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FF96" w14:textId="5D1B833A" w:rsidR="00F247A1" w:rsidRDefault="00F247A1"/>
    <w:p w14:paraId="03863120" w14:textId="77777777" w:rsidR="0062281D" w:rsidRDefault="0062281D"/>
    <w:p w14:paraId="6B0FC128" w14:textId="77777777" w:rsidR="00F247A1" w:rsidRDefault="00F247A1"/>
    <w:p w14:paraId="5672070D" w14:textId="77777777" w:rsidR="00F247A1" w:rsidRDefault="00F247A1"/>
    <w:p w14:paraId="6F8570BC" w14:textId="77777777" w:rsidR="00F247A1" w:rsidRDefault="00F247A1">
      <w:bookmarkStart w:id="0" w:name="_heading=h.gjdgxs" w:colFirst="0" w:colLast="0"/>
      <w:bookmarkEnd w:id="0"/>
    </w:p>
    <w:p w14:paraId="6D42D587" w14:textId="77777777" w:rsidR="00F247A1" w:rsidRPr="00E4286A" w:rsidRDefault="00CE78AA">
      <w:pPr>
        <w:jc w:val="center"/>
        <w:rPr>
          <w:rFonts w:ascii="Arial" w:eastAsia="Arial" w:hAnsi="Arial" w:cs="Arial"/>
          <w:b/>
          <w:sz w:val="48"/>
          <w:szCs w:val="48"/>
        </w:rPr>
      </w:pPr>
      <w:r w:rsidRPr="00E4286A">
        <w:rPr>
          <w:rFonts w:ascii="Arial" w:eastAsia="Arial" w:hAnsi="Arial" w:cs="Arial"/>
          <w:b/>
          <w:sz w:val="48"/>
          <w:szCs w:val="48"/>
        </w:rPr>
        <w:t>Advanced Diploma</w:t>
      </w:r>
    </w:p>
    <w:p w14:paraId="3806985A" w14:textId="77777777" w:rsidR="00F247A1" w:rsidRPr="00E4286A" w:rsidRDefault="00CE78AA">
      <w:pPr>
        <w:jc w:val="center"/>
        <w:rPr>
          <w:rFonts w:ascii="Arial" w:eastAsia="Arial" w:hAnsi="Arial" w:cs="Arial"/>
          <w:b/>
          <w:sz w:val="48"/>
          <w:szCs w:val="48"/>
        </w:rPr>
      </w:pPr>
      <w:r w:rsidRPr="00E4286A">
        <w:rPr>
          <w:rFonts w:ascii="Arial" w:eastAsia="Arial" w:hAnsi="Arial" w:cs="Arial"/>
          <w:b/>
          <w:sz w:val="48"/>
          <w:szCs w:val="48"/>
        </w:rPr>
        <w:t>Technical and Vocational Teaching</w:t>
      </w:r>
    </w:p>
    <w:p w14:paraId="700F755B" w14:textId="77777777" w:rsidR="00F247A1" w:rsidRPr="00E4286A" w:rsidRDefault="00F247A1"/>
    <w:p w14:paraId="1C161AE6" w14:textId="77777777" w:rsidR="00F247A1" w:rsidRPr="00E4286A" w:rsidRDefault="00F247A1"/>
    <w:p w14:paraId="1712A055" w14:textId="77777777" w:rsidR="00F247A1" w:rsidRPr="00E4286A" w:rsidRDefault="00F247A1"/>
    <w:p w14:paraId="409D87E3" w14:textId="77777777" w:rsidR="00F247A1" w:rsidRPr="00E4286A" w:rsidRDefault="00F247A1"/>
    <w:p w14:paraId="7672F357" w14:textId="77777777" w:rsidR="00F247A1" w:rsidRPr="00E4286A" w:rsidRDefault="00F247A1"/>
    <w:p w14:paraId="32EE55AE" w14:textId="77777777" w:rsidR="00F247A1" w:rsidRPr="00E4286A" w:rsidRDefault="00F247A1"/>
    <w:p w14:paraId="7C59BE76" w14:textId="77777777" w:rsidR="00F247A1" w:rsidRPr="00E4286A" w:rsidRDefault="00F247A1"/>
    <w:p w14:paraId="19ECB54C" w14:textId="77777777" w:rsidR="00F247A1" w:rsidRPr="00E4286A" w:rsidRDefault="00F247A1"/>
    <w:p w14:paraId="28F3E4F9" w14:textId="2D577229" w:rsidR="00F247A1" w:rsidRPr="00E4286A" w:rsidRDefault="004417E0" w:rsidP="00D570A6">
      <w:pPr>
        <w:jc w:val="center"/>
      </w:pPr>
      <w:r>
        <w:rPr>
          <w:b/>
          <w:sz w:val="44"/>
          <w:szCs w:val="44"/>
        </w:rPr>
        <w:t>Being a TVET L</w:t>
      </w:r>
      <w:r w:rsidR="00D570A6" w:rsidRPr="00E4286A">
        <w:rPr>
          <w:b/>
          <w:sz w:val="44"/>
          <w:szCs w:val="44"/>
        </w:rPr>
        <w:t>ecturer</w:t>
      </w:r>
    </w:p>
    <w:p w14:paraId="2FA3FF6C" w14:textId="77777777" w:rsidR="00F247A1" w:rsidRPr="00E4286A" w:rsidRDefault="00F247A1"/>
    <w:p w14:paraId="418A9957" w14:textId="77777777" w:rsidR="00F247A1" w:rsidRPr="00E4286A" w:rsidRDefault="00F247A1"/>
    <w:p w14:paraId="7D2986E7" w14:textId="77777777" w:rsidR="00F247A1" w:rsidRPr="00E4286A" w:rsidRDefault="00F247A1"/>
    <w:p w14:paraId="3D294620" w14:textId="77777777" w:rsidR="00B1057F" w:rsidRDefault="00B1057F">
      <w:pPr>
        <w:pBdr>
          <w:top w:val="nil"/>
          <w:left w:val="nil"/>
          <w:bottom w:val="nil"/>
          <w:right w:val="nil"/>
          <w:between w:val="nil"/>
        </w:pBdr>
        <w:ind w:left="720" w:hanging="720"/>
        <w:jc w:val="center"/>
        <w:rPr>
          <w:color w:val="000000"/>
          <w:sz w:val="32"/>
          <w:szCs w:val="32"/>
        </w:rPr>
      </w:pPr>
    </w:p>
    <w:p w14:paraId="73741D5A" w14:textId="77777777" w:rsidR="00B1057F" w:rsidRDefault="00B1057F">
      <w:pPr>
        <w:pBdr>
          <w:top w:val="nil"/>
          <w:left w:val="nil"/>
          <w:bottom w:val="nil"/>
          <w:right w:val="nil"/>
          <w:between w:val="nil"/>
        </w:pBdr>
        <w:ind w:left="720" w:hanging="720"/>
        <w:jc w:val="center"/>
        <w:rPr>
          <w:color w:val="000000"/>
          <w:sz w:val="32"/>
          <w:szCs w:val="32"/>
        </w:rPr>
      </w:pPr>
    </w:p>
    <w:p w14:paraId="4896FCD5" w14:textId="77777777" w:rsidR="00B1057F" w:rsidRDefault="00B1057F">
      <w:pPr>
        <w:pBdr>
          <w:top w:val="nil"/>
          <w:left w:val="nil"/>
          <w:bottom w:val="nil"/>
          <w:right w:val="nil"/>
          <w:between w:val="nil"/>
        </w:pBdr>
        <w:ind w:left="720" w:hanging="720"/>
        <w:jc w:val="center"/>
        <w:rPr>
          <w:color w:val="000000"/>
          <w:sz w:val="32"/>
          <w:szCs w:val="32"/>
        </w:rPr>
      </w:pPr>
    </w:p>
    <w:p w14:paraId="636E4A06" w14:textId="77777777" w:rsidR="00B1057F" w:rsidRDefault="00B1057F">
      <w:pPr>
        <w:pBdr>
          <w:top w:val="nil"/>
          <w:left w:val="nil"/>
          <w:bottom w:val="nil"/>
          <w:right w:val="nil"/>
          <w:between w:val="nil"/>
        </w:pBdr>
        <w:ind w:left="720" w:hanging="720"/>
        <w:jc w:val="center"/>
        <w:rPr>
          <w:color w:val="000000"/>
          <w:sz w:val="32"/>
          <w:szCs w:val="32"/>
        </w:rPr>
      </w:pPr>
    </w:p>
    <w:p w14:paraId="191AAF6F" w14:textId="77777777" w:rsidR="00B1057F" w:rsidRDefault="00B1057F">
      <w:pPr>
        <w:pBdr>
          <w:top w:val="nil"/>
          <w:left w:val="nil"/>
          <w:bottom w:val="nil"/>
          <w:right w:val="nil"/>
          <w:between w:val="nil"/>
        </w:pBdr>
        <w:ind w:left="720" w:hanging="720"/>
        <w:jc w:val="center"/>
        <w:rPr>
          <w:color w:val="000000"/>
          <w:sz w:val="32"/>
          <w:szCs w:val="32"/>
        </w:rPr>
      </w:pPr>
    </w:p>
    <w:p w14:paraId="2FC8F457" w14:textId="77777777" w:rsidR="00B1057F" w:rsidRDefault="00B1057F">
      <w:pPr>
        <w:pBdr>
          <w:top w:val="nil"/>
          <w:left w:val="nil"/>
          <w:bottom w:val="nil"/>
          <w:right w:val="nil"/>
          <w:between w:val="nil"/>
        </w:pBdr>
        <w:ind w:left="720" w:hanging="720"/>
        <w:jc w:val="center"/>
        <w:rPr>
          <w:color w:val="000000"/>
          <w:sz w:val="32"/>
          <w:szCs w:val="32"/>
        </w:rPr>
      </w:pPr>
    </w:p>
    <w:p w14:paraId="4B527E3A" w14:textId="77777777" w:rsidR="00B1057F" w:rsidRDefault="00B1057F">
      <w:pPr>
        <w:pBdr>
          <w:top w:val="nil"/>
          <w:left w:val="nil"/>
          <w:bottom w:val="nil"/>
          <w:right w:val="nil"/>
          <w:between w:val="nil"/>
        </w:pBdr>
        <w:ind w:left="720" w:hanging="720"/>
        <w:jc w:val="center"/>
        <w:rPr>
          <w:color w:val="000000"/>
          <w:sz w:val="32"/>
          <w:szCs w:val="32"/>
        </w:rPr>
      </w:pPr>
    </w:p>
    <w:p w14:paraId="36C161FE" w14:textId="77777777" w:rsidR="00B1057F" w:rsidRDefault="00B1057F">
      <w:pPr>
        <w:pBdr>
          <w:top w:val="nil"/>
          <w:left w:val="nil"/>
          <w:bottom w:val="nil"/>
          <w:right w:val="nil"/>
          <w:between w:val="nil"/>
        </w:pBdr>
        <w:ind w:left="720" w:hanging="720"/>
        <w:jc w:val="center"/>
        <w:rPr>
          <w:color w:val="000000"/>
          <w:sz w:val="32"/>
          <w:szCs w:val="32"/>
        </w:rPr>
      </w:pPr>
    </w:p>
    <w:p w14:paraId="23D50515" w14:textId="3DCAE219" w:rsidR="00F247A1" w:rsidRPr="00E4286A" w:rsidRDefault="00CE78AA" w:rsidP="00613C89">
      <w:pPr>
        <w:pBdr>
          <w:top w:val="nil"/>
          <w:left w:val="nil"/>
          <w:bottom w:val="nil"/>
          <w:right w:val="nil"/>
          <w:between w:val="nil"/>
        </w:pBdr>
        <w:jc w:val="center"/>
        <w:rPr>
          <w:color w:val="000000"/>
          <w:sz w:val="32"/>
          <w:szCs w:val="32"/>
        </w:rPr>
      </w:pPr>
      <w:r w:rsidRPr="00E4286A">
        <w:rPr>
          <w:color w:val="000000"/>
          <w:sz w:val="32"/>
          <w:szCs w:val="32"/>
        </w:rPr>
        <w:t>Department of Higher Education and Training</w:t>
      </w:r>
    </w:p>
    <w:p w14:paraId="3E30AF6D" w14:textId="6202CD78" w:rsidR="00F247A1" w:rsidRDefault="00F247A1" w:rsidP="00613C89">
      <w:pPr>
        <w:jc w:val="center"/>
        <w:rPr>
          <w:i/>
        </w:rPr>
      </w:pPr>
    </w:p>
    <w:p w14:paraId="209159D3" w14:textId="201BFF4A" w:rsidR="00955D00" w:rsidRDefault="00955D00">
      <w:pPr>
        <w:jc w:val="center"/>
        <w:rPr>
          <w:i/>
        </w:rPr>
      </w:pPr>
    </w:p>
    <w:p w14:paraId="6D1D7FF0" w14:textId="1FC21406" w:rsidR="004009E8" w:rsidRDefault="004009E8">
      <w:pPr>
        <w:jc w:val="center"/>
        <w:rPr>
          <w:i/>
        </w:rPr>
      </w:pPr>
    </w:p>
    <w:p w14:paraId="7386EB24" w14:textId="77777777" w:rsidR="004009E8" w:rsidRDefault="004009E8">
      <w:pPr>
        <w:jc w:val="center"/>
        <w:rPr>
          <w:i/>
        </w:rPr>
      </w:pPr>
    </w:p>
    <w:p w14:paraId="233C77DD" w14:textId="092FCB1F" w:rsidR="00955D00" w:rsidRDefault="00955D00" w:rsidP="00622102">
      <w:pPr>
        <w:rPr>
          <w:i/>
        </w:rPr>
      </w:pPr>
    </w:p>
    <w:p w14:paraId="410004D4" w14:textId="73D7343E" w:rsidR="00955D00" w:rsidRDefault="00955D00" w:rsidP="00955D00">
      <w:pPr>
        <w:rPr>
          <w:i/>
        </w:rPr>
      </w:pPr>
    </w:p>
    <w:p w14:paraId="738A6F55" w14:textId="50AEA84D" w:rsidR="00955D00" w:rsidRDefault="004E654B" w:rsidP="00955D00">
      <w:pPr>
        <w:rPr>
          <w:i/>
        </w:rPr>
      </w:pPr>
      <w:r w:rsidRPr="00C66028">
        <w:rPr>
          <w:noProof/>
          <w:lang w:val="en-ZA"/>
        </w:rPr>
        <w:drawing>
          <wp:anchor distT="0" distB="0" distL="114300" distR="114300" simplePos="0" relativeHeight="251679232" behindDoc="0" locked="0" layoutInCell="1" allowOverlap="1" wp14:anchorId="38301778" wp14:editId="577B7F11">
            <wp:simplePos x="0" y="0"/>
            <wp:positionH relativeFrom="margin">
              <wp:align>right</wp:align>
            </wp:positionH>
            <wp:positionV relativeFrom="paragraph">
              <wp:posOffset>96612</wp:posOffset>
            </wp:positionV>
            <wp:extent cx="1684655" cy="572770"/>
            <wp:effectExtent l="0" t="0" r="0" b="0"/>
            <wp:wrapSquare wrapText="bothSides"/>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684655" cy="572770"/>
                    </a:xfrm>
                    <a:prstGeom prst="rect">
                      <a:avLst/>
                    </a:prstGeom>
                    <a:ln/>
                  </pic:spPr>
                </pic:pic>
              </a:graphicData>
            </a:graphic>
            <wp14:sizeRelH relativeFrom="page">
              <wp14:pctWidth>0</wp14:pctWidth>
            </wp14:sizeRelH>
            <wp14:sizeRelV relativeFrom="page">
              <wp14:pctHeight>0</wp14:pctHeight>
            </wp14:sizeRelV>
          </wp:anchor>
        </w:drawing>
      </w:r>
    </w:p>
    <w:p w14:paraId="1988A04E" w14:textId="00C2EA99" w:rsidR="00955D00" w:rsidRPr="00E4286A" w:rsidRDefault="00955D00" w:rsidP="00955D00">
      <w:pPr>
        <w:rPr>
          <w:i/>
        </w:rPr>
      </w:pPr>
      <w:r w:rsidRPr="00C66028">
        <w:rPr>
          <w:noProof/>
          <w:lang w:val="en-ZA"/>
        </w:rPr>
        <w:drawing>
          <wp:anchor distT="0" distB="0" distL="114300" distR="114300" simplePos="0" relativeHeight="251677184" behindDoc="0" locked="0" layoutInCell="1" allowOverlap="1" wp14:anchorId="65E3F941" wp14:editId="75DE2720">
            <wp:simplePos x="0" y="0"/>
            <wp:positionH relativeFrom="column">
              <wp:posOffset>0</wp:posOffset>
            </wp:positionH>
            <wp:positionV relativeFrom="paragraph">
              <wp:posOffset>43180</wp:posOffset>
            </wp:positionV>
            <wp:extent cx="1911350" cy="613410"/>
            <wp:effectExtent l="0" t="0" r="0" b="0"/>
            <wp:wrapSquare wrapText="bothSides"/>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extLst>
                        <a:ext uri="{28A0092B-C50C-407E-A947-70E740481C1C}">
                          <a14:useLocalDpi xmlns:a14="http://schemas.microsoft.com/office/drawing/2010/main" val="0"/>
                        </a:ext>
                      </a:extLst>
                    </a:blip>
                    <a:srcRect l="4023"/>
                    <a:stretch>
                      <a:fillRect/>
                    </a:stretch>
                  </pic:blipFill>
                  <pic:spPr>
                    <a:xfrm>
                      <a:off x="0" y="0"/>
                      <a:ext cx="1911350" cy="613410"/>
                    </a:xfrm>
                    <a:prstGeom prst="rect">
                      <a:avLst/>
                    </a:prstGeom>
                    <a:ln/>
                  </pic:spPr>
                </pic:pic>
              </a:graphicData>
            </a:graphic>
            <wp14:sizeRelH relativeFrom="page">
              <wp14:pctWidth>0</wp14:pctWidth>
            </wp14:sizeRelH>
            <wp14:sizeRelV relativeFrom="page">
              <wp14:pctHeight>0</wp14:pctHeight>
            </wp14:sizeRelV>
          </wp:anchor>
        </w:drawing>
      </w:r>
    </w:p>
    <w:p w14:paraId="6CC6B64C" w14:textId="44D394E7" w:rsidR="00362E67" w:rsidRPr="00E4286A" w:rsidRDefault="00362E67">
      <w:pPr>
        <w:jc w:val="center"/>
        <w:rPr>
          <w:i/>
        </w:rPr>
      </w:pPr>
    </w:p>
    <w:p w14:paraId="1E4C6950" w14:textId="668FE1C5" w:rsidR="00F247A1" w:rsidRDefault="00F247A1"/>
    <w:p w14:paraId="38D5392E" w14:textId="22E8D84A" w:rsidR="00955D00" w:rsidRDefault="00955D00"/>
    <w:p w14:paraId="59BE4847" w14:textId="112F226B" w:rsidR="00955D00" w:rsidRDefault="00955D00"/>
    <w:p w14:paraId="58480AE2" w14:textId="77777777" w:rsidR="00955D00" w:rsidRPr="00E4286A" w:rsidRDefault="00955D00">
      <w:pPr>
        <w:sectPr w:rsidR="00955D00" w:rsidRPr="00E4286A" w:rsidSect="001A5BD4">
          <w:headerReference w:type="default" r:id="rId14"/>
          <w:footerReference w:type="even" r:id="rId15"/>
          <w:footerReference w:type="default" r:id="rId16"/>
          <w:pgSz w:w="11907" w:h="16839" w:code="9"/>
          <w:pgMar w:top="1440" w:right="1440" w:bottom="1440" w:left="1440" w:header="720" w:footer="720" w:gutter="0"/>
          <w:pgNumType w:start="1"/>
          <w:cols w:space="720" w:equalWidth="0">
            <w:col w:w="9360"/>
          </w:cols>
          <w:titlePg/>
          <w:docGrid w:linePitch="299"/>
        </w:sectPr>
      </w:pPr>
    </w:p>
    <w:p w14:paraId="4EE48816" w14:textId="4666EE0D" w:rsidR="00F247A1" w:rsidRPr="00E4286A" w:rsidRDefault="00F247A1">
      <w:pPr>
        <w:rPr>
          <w:sz w:val="18"/>
          <w:szCs w:val="18"/>
        </w:rPr>
      </w:pPr>
    </w:p>
    <w:p w14:paraId="3045A1FD" w14:textId="77777777" w:rsidR="00F247A1" w:rsidRPr="00E4286A" w:rsidRDefault="00F247A1"/>
    <w:p w14:paraId="7A643342" w14:textId="77777777" w:rsidR="00F247A1" w:rsidRPr="00E4286A" w:rsidRDefault="00F247A1"/>
    <w:p w14:paraId="710F6EB3" w14:textId="77777777" w:rsidR="00F247A1" w:rsidRPr="00E4286A" w:rsidRDefault="00F247A1"/>
    <w:p w14:paraId="7816AF74" w14:textId="77777777" w:rsidR="00F247A1" w:rsidRPr="00E4286A" w:rsidRDefault="00F247A1">
      <w:pPr>
        <w:rPr>
          <w:sz w:val="18"/>
          <w:szCs w:val="18"/>
        </w:rPr>
      </w:pPr>
    </w:p>
    <w:p w14:paraId="1955DAAC" w14:textId="77777777" w:rsidR="00E32005" w:rsidRPr="00E4286A" w:rsidRDefault="00E32005">
      <w:pPr>
        <w:jc w:val="center"/>
        <w:rPr>
          <w:sz w:val="18"/>
          <w:szCs w:val="18"/>
        </w:rPr>
      </w:pPr>
    </w:p>
    <w:p w14:paraId="0DB2B0C2" w14:textId="77777777" w:rsidR="00E32005" w:rsidRPr="00E4286A" w:rsidRDefault="00E32005" w:rsidP="00E32005">
      <w:pPr>
        <w:rPr>
          <w:sz w:val="18"/>
          <w:szCs w:val="18"/>
        </w:rPr>
      </w:pPr>
    </w:p>
    <w:p w14:paraId="1B33C5C4" w14:textId="77777777" w:rsidR="00E32005" w:rsidRPr="00E4286A" w:rsidRDefault="00E32005" w:rsidP="00E32005">
      <w:pPr>
        <w:rPr>
          <w:sz w:val="18"/>
          <w:szCs w:val="18"/>
        </w:rPr>
      </w:pPr>
    </w:p>
    <w:p w14:paraId="2C36A807" w14:textId="77777777" w:rsidR="00E32005" w:rsidRPr="00E4286A" w:rsidRDefault="00E32005" w:rsidP="00E32005">
      <w:pPr>
        <w:rPr>
          <w:sz w:val="18"/>
          <w:szCs w:val="18"/>
        </w:rPr>
      </w:pPr>
    </w:p>
    <w:p w14:paraId="47D8D462" w14:textId="77777777" w:rsidR="00E32005" w:rsidRPr="00E4286A" w:rsidRDefault="00E32005" w:rsidP="00E32005">
      <w:pPr>
        <w:rPr>
          <w:sz w:val="18"/>
          <w:szCs w:val="18"/>
        </w:rPr>
      </w:pPr>
    </w:p>
    <w:p w14:paraId="64588426" w14:textId="77777777" w:rsidR="00E32005" w:rsidRPr="00E4286A" w:rsidRDefault="00E32005" w:rsidP="00E32005">
      <w:pPr>
        <w:rPr>
          <w:sz w:val="18"/>
          <w:szCs w:val="18"/>
        </w:rPr>
      </w:pPr>
    </w:p>
    <w:p w14:paraId="32D289C3" w14:textId="77777777" w:rsidR="00E32005" w:rsidRPr="00E4286A" w:rsidRDefault="00E32005" w:rsidP="00E32005">
      <w:pPr>
        <w:rPr>
          <w:sz w:val="18"/>
          <w:szCs w:val="18"/>
        </w:rPr>
      </w:pPr>
    </w:p>
    <w:p w14:paraId="51FBBD27" w14:textId="77777777" w:rsidR="00E32005" w:rsidRPr="00E4286A" w:rsidRDefault="00E32005" w:rsidP="00E32005">
      <w:pPr>
        <w:rPr>
          <w:sz w:val="18"/>
          <w:szCs w:val="18"/>
        </w:rPr>
      </w:pPr>
    </w:p>
    <w:p w14:paraId="41946DAA" w14:textId="77777777" w:rsidR="00E32005" w:rsidRPr="00E4286A" w:rsidRDefault="00E32005" w:rsidP="00E32005">
      <w:pPr>
        <w:tabs>
          <w:tab w:val="left" w:pos="3120"/>
        </w:tabs>
        <w:rPr>
          <w:sz w:val="18"/>
          <w:szCs w:val="18"/>
        </w:rPr>
      </w:pPr>
    </w:p>
    <w:p w14:paraId="763FED31" w14:textId="77777777" w:rsidR="00E32005" w:rsidRPr="00E4286A" w:rsidRDefault="00E32005" w:rsidP="00E32005">
      <w:pPr>
        <w:rPr>
          <w:sz w:val="18"/>
          <w:szCs w:val="18"/>
        </w:rPr>
      </w:pPr>
    </w:p>
    <w:p w14:paraId="0D7B7A39" w14:textId="77777777" w:rsidR="00E32005" w:rsidRPr="00E4286A" w:rsidRDefault="00E32005" w:rsidP="00E32005">
      <w:pPr>
        <w:rPr>
          <w:sz w:val="18"/>
          <w:szCs w:val="18"/>
        </w:rPr>
      </w:pPr>
    </w:p>
    <w:p w14:paraId="550C9547" w14:textId="77777777" w:rsidR="00E32005" w:rsidRPr="00E4286A" w:rsidRDefault="00E32005" w:rsidP="00E32005">
      <w:pPr>
        <w:rPr>
          <w:sz w:val="18"/>
          <w:szCs w:val="18"/>
        </w:rPr>
      </w:pPr>
    </w:p>
    <w:p w14:paraId="5EC7A3F3" w14:textId="77777777" w:rsidR="00E32005" w:rsidRPr="00E4286A" w:rsidRDefault="00E32005" w:rsidP="00E32005">
      <w:pPr>
        <w:rPr>
          <w:sz w:val="18"/>
          <w:szCs w:val="18"/>
        </w:rPr>
      </w:pPr>
    </w:p>
    <w:p w14:paraId="2BE99558" w14:textId="77777777" w:rsidR="00E32005" w:rsidRPr="00E4286A" w:rsidRDefault="00E32005" w:rsidP="00E32005">
      <w:pPr>
        <w:rPr>
          <w:sz w:val="18"/>
          <w:szCs w:val="18"/>
        </w:rPr>
      </w:pPr>
    </w:p>
    <w:p w14:paraId="3B13124F" w14:textId="77777777" w:rsidR="00E32005" w:rsidRPr="00E4286A" w:rsidRDefault="00E32005" w:rsidP="00E32005">
      <w:pPr>
        <w:rPr>
          <w:sz w:val="18"/>
          <w:szCs w:val="18"/>
        </w:rPr>
      </w:pPr>
    </w:p>
    <w:p w14:paraId="65B22329" w14:textId="77777777" w:rsidR="00E32005" w:rsidRPr="00E4286A" w:rsidRDefault="00E32005" w:rsidP="00E32005">
      <w:pPr>
        <w:rPr>
          <w:sz w:val="18"/>
          <w:szCs w:val="18"/>
        </w:rPr>
      </w:pPr>
    </w:p>
    <w:p w14:paraId="7DFBBA27" w14:textId="77777777" w:rsidR="00E32005" w:rsidRPr="00E4286A" w:rsidRDefault="00E32005" w:rsidP="00E32005">
      <w:pPr>
        <w:rPr>
          <w:sz w:val="18"/>
          <w:szCs w:val="18"/>
        </w:rPr>
      </w:pPr>
    </w:p>
    <w:p w14:paraId="3D215757" w14:textId="77777777" w:rsidR="00E32005" w:rsidRPr="00E4286A" w:rsidRDefault="00E32005" w:rsidP="00E32005">
      <w:pPr>
        <w:rPr>
          <w:sz w:val="18"/>
          <w:szCs w:val="18"/>
        </w:rPr>
      </w:pPr>
    </w:p>
    <w:p w14:paraId="4320711B" w14:textId="77777777" w:rsidR="00E32005" w:rsidRPr="00E4286A" w:rsidRDefault="00E32005" w:rsidP="00E32005">
      <w:pPr>
        <w:rPr>
          <w:sz w:val="18"/>
          <w:szCs w:val="18"/>
        </w:rPr>
      </w:pPr>
    </w:p>
    <w:p w14:paraId="4EA0041B" w14:textId="77777777" w:rsidR="00E32005" w:rsidRPr="00E4286A" w:rsidRDefault="00E32005" w:rsidP="00E32005">
      <w:pPr>
        <w:rPr>
          <w:sz w:val="18"/>
          <w:szCs w:val="18"/>
        </w:rPr>
      </w:pPr>
    </w:p>
    <w:p w14:paraId="6BCA5DD7" w14:textId="77777777" w:rsidR="00E32005" w:rsidRPr="00E4286A" w:rsidRDefault="00E32005" w:rsidP="00E32005">
      <w:pPr>
        <w:rPr>
          <w:sz w:val="18"/>
          <w:szCs w:val="18"/>
        </w:rPr>
      </w:pPr>
    </w:p>
    <w:p w14:paraId="4D7EFFBC" w14:textId="77777777" w:rsidR="00E32005" w:rsidRPr="00E4286A" w:rsidRDefault="00E32005" w:rsidP="00E32005">
      <w:pPr>
        <w:jc w:val="center"/>
        <w:rPr>
          <w:sz w:val="18"/>
          <w:szCs w:val="18"/>
        </w:rPr>
      </w:pPr>
    </w:p>
    <w:p w14:paraId="1C25A83D" w14:textId="4686416E" w:rsidR="00E32005" w:rsidRDefault="00E32005" w:rsidP="00E32005">
      <w:pPr>
        <w:rPr>
          <w:sz w:val="18"/>
          <w:szCs w:val="18"/>
        </w:rPr>
      </w:pPr>
    </w:p>
    <w:p w14:paraId="2788F905" w14:textId="01C428E9" w:rsidR="00232B69" w:rsidRDefault="00232B69" w:rsidP="00E32005">
      <w:pPr>
        <w:rPr>
          <w:sz w:val="18"/>
          <w:szCs w:val="18"/>
        </w:rPr>
      </w:pPr>
    </w:p>
    <w:p w14:paraId="5D6219D5" w14:textId="77777777" w:rsidR="00232B69" w:rsidRDefault="00232B69" w:rsidP="00E32005">
      <w:pPr>
        <w:rPr>
          <w:sz w:val="18"/>
          <w:szCs w:val="18"/>
        </w:rPr>
      </w:pPr>
    </w:p>
    <w:p w14:paraId="053E45FA" w14:textId="65A9A8DC" w:rsidR="00232B69" w:rsidRDefault="00232B69" w:rsidP="00E32005">
      <w:pPr>
        <w:rPr>
          <w:sz w:val="18"/>
          <w:szCs w:val="18"/>
        </w:rPr>
      </w:pPr>
    </w:p>
    <w:p w14:paraId="38BFF470" w14:textId="09659F46" w:rsidR="004E654B" w:rsidRDefault="004E654B" w:rsidP="00E32005">
      <w:pPr>
        <w:rPr>
          <w:sz w:val="18"/>
          <w:szCs w:val="18"/>
        </w:rPr>
      </w:pPr>
    </w:p>
    <w:p w14:paraId="1A9BF03D" w14:textId="77777777" w:rsidR="004E654B" w:rsidRDefault="004E654B" w:rsidP="00E32005">
      <w:pPr>
        <w:rPr>
          <w:sz w:val="18"/>
          <w:szCs w:val="18"/>
        </w:rPr>
      </w:pPr>
    </w:p>
    <w:p w14:paraId="10743B60" w14:textId="77777777" w:rsidR="00232B69" w:rsidRPr="004009E8" w:rsidRDefault="00232B69" w:rsidP="00232B69">
      <w:pPr>
        <w:rPr>
          <w:b/>
        </w:rPr>
      </w:pPr>
      <w:r w:rsidRPr="004009E8">
        <w:rPr>
          <w:b/>
        </w:rPr>
        <w:t>Department of Higher Education and Training</w:t>
      </w:r>
    </w:p>
    <w:p w14:paraId="56169469" w14:textId="77777777" w:rsidR="00232B69" w:rsidRPr="004009E8" w:rsidRDefault="00232B69" w:rsidP="00232B69">
      <w:r w:rsidRPr="004009E8">
        <w:t>Advanced Diploma: Technical and Vocational Teaching</w:t>
      </w:r>
    </w:p>
    <w:p w14:paraId="3B4870E0" w14:textId="6B193D10" w:rsidR="00232B69" w:rsidRPr="004009E8" w:rsidRDefault="00232B69" w:rsidP="00232B69">
      <w:r w:rsidRPr="004009E8">
        <w:t xml:space="preserve">Module: </w:t>
      </w:r>
      <w:r w:rsidR="00070F79" w:rsidRPr="004009E8">
        <w:t>Being a TVET Lecturer</w:t>
      </w:r>
    </w:p>
    <w:p w14:paraId="651F12BF" w14:textId="33395978" w:rsidR="00232B69" w:rsidRPr="004009E8" w:rsidRDefault="001E7B2F" w:rsidP="00232B69">
      <w:r w:rsidRPr="004009E8">
        <w:t>Author: Michael Adendorff</w:t>
      </w:r>
    </w:p>
    <w:p w14:paraId="741F0D43" w14:textId="77777777" w:rsidR="00232B69" w:rsidRPr="004009E8" w:rsidRDefault="00232B69" w:rsidP="00232B69"/>
    <w:p w14:paraId="664CC869" w14:textId="77777777" w:rsidR="00232B69" w:rsidRPr="004009E8" w:rsidRDefault="00232B69" w:rsidP="00232B69">
      <w:pPr>
        <w:rPr>
          <w:b/>
        </w:rPr>
      </w:pPr>
      <w:r w:rsidRPr="004009E8">
        <w:t>© Department of Higher Education and Training 2020</w:t>
      </w:r>
    </w:p>
    <w:p w14:paraId="2AB154C3" w14:textId="77777777" w:rsidR="00232B69" w:rsidRPr="004009E8" w:rsidRDefault="00232B69" w:rsidP="00232B69">
      <w:pPr>
        <w:rPr>
          <w:b/>
        </w:rPr>
      </w:pPr>
      <w:r w:rsidRPr="004009E8">
        <w:t>Department of Higher Education and Training</w:t>
      </w:r>
    </w:p>
    <w:p w14:paraId="700D96E7" w14:textId="77777777" w:rsidR="00232B69" w:rsidRPr="004009E8" w:rsidRDefault="00232B69" w:rsidP="00232B69">
      <w:pPr>
        <w:rPr>
          <w:b/>
        </w:rPr>
      </w:pPr>
      <w:r w:rsidRPr="004009E8">
        <w:t>123 Francis Baard Street</w:t>
      </w:r>
    </w:p>
    <w:p w14:paraId="5463027E" w14:textId="77777777" w:rsidR="00232B69" w:rsidRPr="004009E8" w:rsidRDefault="00232B69" w:rsidP="00232B69">
      <w:pPr>
        <w:rPr>
          <w:b/>
        </w:rPr>
      </w:pPr>
      <w:r w:rsidRPr="004009E8">
        <w:t>Pretoria</w:t>
      </w:r>
    </w:p>
    <w:p w14:paraId="75638F3C" w14:textId="77777777" w:rsidR="00232B69" w:rsidRPr="004009E8" w:rsidRDefault="00232B69" w:rsidP="00232B69">
      <w:pPr>
        <w:rPr>
          <w:b/>
        </w:rPr>
      </w:pPr>
      <w:r w:rsidRPr="004009E8">
        <w:t>0001</w:t>
      </w:r>
    </w:p>
    <w:p w14:paraId="077AED7B" w14:textId="77777777" w:rsidR="00232B69" w:rsidRPr="00232B69" w:rsidRDefault="00232B69" w:rsidP="00232B69">
      <w:pPr>
        <w:rPr>
          <w:sz w:val="18"/>
          <w:szCs w:val="18"/>
        </w:rPr>
      </w:pPr>
    </w:p>
    <w:p w14:paraId="11F544C1" w14:textId="77777777" w:rsidR="00232B69" w:rsidRPr="004009E8" w:rsidRDefault="00232B69" w:rsidP="00232B69">
      <w:pPr>
        <w:rPr>
          <w:b/>
        </w:rPr>
      </w:pPr>
      <w:r w:rsidRPr="004009E8">
        <w:t xml:space="preserve">Website: </w:t>
      </w:r>
      <w:hyperlink r:id="rId17" w:history="1">
        <w:r w:rsidRPr="004009E8">
          <w:rPr>
            <w:rStyle w:val="Hyperlink"/>
          </w:rPr>
          <w:t>www.dhet.gov.za</w:t>
        </w:r>
      </w:hyperlink>
    </w:p>
    <w:p w14:paraId="095B5504" w14:textId="77777777" w:rsidR="00232B69" w:rsidRPr="00232B69" w:rsidRDefault="00232B69" w:rsidP="00232B69">
      <w:pPr>
        <w:rPr>
          <w:sz w:val="18"/>
          <w:szCs w:val="18"/>
        </w:rPr>
      </w:pPr>
    </w:p>
    <w:p w14:paraId="6B33D235" w14:textId="77777777" w:rsidR="004E654B" w:rsidRPr="00F846AE" w:rsidRDefault="00232B69" w:rsidP="00232B69">
      <w:r w:rsidRPr="00F846AE">
        <w:t xml:space="preserve">This Module of the Advanced Diploma: Technical and Vocational Teaching (Adv. Dip TVT) was produced with the financial support of the European Union. Its contents are the sole responsibility of the Department of Higher Education and Training, </w:t>
      </w:r>
    </w:p>
    <w:p w14:paraId="0FD93713" w14:textId="414E12CB" w:rsidR="00232B69" w:rsidRPr="00F846AE" w:rsidRDefault="00232B69" w:rsidP="00232B69">
      <w:r w:rsidRPr="00F846AE">
        <w:t>and do not necessarily reflect the views of the European Union.</w:t>
      </w:r>
    </w:p>
    <w:p w14:paraId="1B22855C" w14:textId="77777777" w:rsidR="00232B69" w:rsidRPr="00232B69" w:rsidRDefault="00232B69" w:rsidP="00232B69">
      <w:pPr>
        <w:rPr>
          <w:sz w:val="18"/>
          <w:szCs w:val="18"/>
        </w:rPr>
      </w:pPr>
      <w:r w:rsidRPr="00232B69">
        <w:rPr>
          <w:noProof/>
          <w:sz w:val="18"/>
          <w:szCs w:val="18"/>
          <w:lang w:val="en-ZA"/>
        </w:rPr>
        <w:drawing>
          <wp:anchor distT="0" distB="0" distL="114300" distR="114300" simplePos="0" relativeHeight="251681280" behindDoc="0" locked="0" layoutInCell="1" allowOverlap="1" wp14:anchorId="5EE883E3" wp14:editId="19187635">
            <wp:simplePos x="0" y="0"/>
            <wp:positionH relativeFrom="margin">
              <wp:align>left</wp:align>
            </wp:positionH>
            <wp:positionV relativeFrom="paragraph">
              <wp:posOffset>0</wp:posOffset>
            </wp:positionV>
            <wp:extent cx="2113915" cy="613410"/>
            <wp:effectExtent l="0" t="0" r="635" b="0"/>
            <wp:wrapSquare wrapText="bothSides"/>
            <wp:docPr id="27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extLst>
                        <a:ext uri="{28A0092B-C50C-407E-A947-70E740481C1C}">
                          <a14:useLocalDpi xmlns:a14="http://schemas.microsoft.com/office/drawing/2010/main" val="0"/>
                        </a:ext>
                      </a:extLst>
                    </a:blip>
                    <a:srcRect l="4023"/>
                    <a:stretch>
                      <a:fillRect/>
                    </a:stretch>
                  </pic:blipFill>
                  <pic:spPr>
                    <a:xfrm>
                      <a:off x="0" y="0"/>
                      <a:ext cx="2113915" cy="613410"/>
                    </a:xfrm>
                    <a:prstGeom prst="rect">
                      <a:avLst/>
                    </a:prstGeom>
                    <a:ln/>
                  </pic:spPr>
                </pic:pic>
              </a:graphicData>
            </a:graphic>
            <wp14:sizeRelH relativeFrom="page">
              <wp14:pctWidth>0</wp14:pctWidth>
            </wp14:sizeRelH>
            <wp14:sizeRelV relativeFrom="page">
              <wp14:pctHeight>0</wp14:pctHeight>
            </wp14:sizeRelV>
          </wp:anchor>
        </w:drawing>
      </w:r>
    </w:p>
    <w:p w14:paraId="1662C968" w14:textId="77777777" w:rsidR="00232B69" w:rsidRPr="00232B69" w:rsidRDefault="00232B69" w:rsidP="00232B69">
      <w:pPr>
        <w:rPr>
          <w:sz w:val="18"/>
          <w:szCs w:val="18"/>
        </w:rPr>
      </w:pPr>
    </w:p>
    <w:p w14:paraId="66D549FC" w14:textId="77777777" w:rsidR="00232B69" w:rsidRPr="00232B69" w:rsidRDefault="00232B69" w:rsidP="00232B69">
      <w:pPr>
        <w:rPr>
          <w:sz w:val="18"/>
          <w:szCs w:val="18"/>
        </w:rPr>
      </w:pPr>
    </w:p>
    <w:p w14:paraId="1F843306" w14:textId="77777777" w:rsidR="00232B69" w:rsidRPr="00232B69" w:rsidRDefault="00232B69" w:rsidP="00232B69">
      <w:pPr>
        <w:rPr>
          <w:sz w:val="18"/>
          <w:szCs w:val="18"/>
        </w:rPr>
      </w:pPr>
    </w:p>
    <w:p w14:paraId="2DA624EE" w14:textId="77777777" w:rsidR="00232B69" w:rsidRPr="00232B69" w:rsidRDefault="00232B69" w:rsidP="00232B69">
      <w:pPr>
        <w:rPr>
          <w:sz w:val="18"/>
          <w:szCs w:val="18"/>
        </w:rPr>
      </w:pPr>
    </w:p>
    <w:p w14:paraId="59E37755" w14:textId="77777777" w:rsidR="00232B69" w:rsidRPr="00D42506" w:rsidRDefault="00232B69" w:rsidP="00232B69">
      <w:bookmarkStart w:id="1" w:name="_GoBack"/>
      <w:r w:rsidRPr="00D42506">
        <w:rPr>
          <w:noProof/>
          <w:lang w:val="en-ZA"/>
        </w:rPr>
        <w:drawing>
          <wp:anchor distT="0" distB="0" distL="114300" distR="114300" simplePos="0" relativeHeight="251682304" behindDoc="0" locked="0" layoutInCell="1" allowOverlap="1" wp14:anchorId="5A7B8174" wp14:editId="4F2233CE">
            <wp:simplePos x="0" y="0"/>
            <wp:positionH relativeFrom="column">
              <wp:posOffset>0</wp:posOffset>
            </wp:positionH>
            <wp:positionV relativeFrom="paragraph">
              <wp:posOffset>240030</wp:posOffset>
            </wp:positionV>
            <wp:extent cx="838200" cy="295275"/>
            <wp:effectExtent l="0" t="0" r="0" b="9525"/>
            <wp:wrapSquare wrapText="bothSides"/>
            <wp:docPr id="2729"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ln/>
                  </pic:spPr>
                </pic:pic>
              </a:graphicData>
            </a:graphic>
            <wp14:sizeRelH relativeFrom="page">
              <wp14:pctWidth>0</wp14:pctWidth>
            </wp14:sizeRelH>
            <wp14:sizeRelV relativeFrom="page">
              <wp14:pctHeight>0</wp14:pctHeight>
            </wp14:sizeRelV>
          </wp:anchor>
        </w:drawing>
      </w:r>
      <w:r w:rsidRPr="00D42506">
        <w:t>This work is licensed under a Creative Commons Attribution 4.0 International License.</w:t>
      </w:r>
    </w:p>
    <w:p w14:paraId="0665CC8D" w14:textId="77777777" w:rsidR="00232B69" w:rsidRPr="00D42506" w:rsidRDefault="00232B69" w:rsidP="00232B69">
      <w:r w:rsidRPr="00D42506">
        <w:t xml:space="preserve"> </w:t>
      </w:r>
    </w:p>
    <w:bookmarkEnd w:id="1"/>
    <w:p w14:paraId="0A64FA71" w14:textId="77777777" w:rsidR="00232B69" w:rsidRPr="00232B69" w:rsidRDefault="00232B69" w:rsidP="00232B69">
      <w:pPr>
        <w:rPr>
          <w:sz w:val="18"/>
          <w:szCs w:val="18"/>
        </w:rPr>
      </w:pPr>
    </w:p>
    <w:p w14:paraId="000C682A" w14:textId="7704CED3" w:rsidR="00232B69" w:rsidRDefault="00232B69" w:rsidP="00E32005">
      <w:pPr>
        <w:rPr>
          <w:sz w:val="18"/>
          <w:szCs w:val="18"/>
        </w:rPr>
      </w:pPr>
    </w:p>
    <w:p w14:paraId="6178DDA1" w14:textId="4C512970" w:rsidR="004E654B" w:rsidRDefault="004E654B" w:rsidP="00E32005">
      <w:pPr>
        <w:rPr>
          <w:sz w:val="18"/>
          <w:szCs w:val="18"/>
        </w:rPr>
      </w:pPr>
    </w:p>
    <w:p w14:paraId="019A6FA7" w14:textId="77777777" w:rsidR="00232B69" w:rsidRPr="00E4286A" w:rsidRDefault="00232B69" w:rsidP="00E32005">
      <w:pPr>
        <w:rPr>
          <w:sz w:val="18"/>
          <w:szCs w:val="18"/>
        </w:rPr>
      </w:pPr>
    </w:p>
    <w:p w14:paraId="6BB3F6F0" w14:textId="77777777" w:rsidR="00F247A1" w:rsidRPr="00E4286A" w:rsidRDefault="00F247A1" w:rsidP="00E32005">
      <w:pPr>
        <w:rPr>
          <w:sz w:val="18"/>
          <w:szCs w:val="18"/>
        </w:rPr>
        <w:sectPr w:rsidR="00F247A1" w:rsidRPr="00E4286A" w:rsidSect="001A5BD4">
          <w:headerReference w:type="default" r:id="rId19"/>
          <w:footerReference w:type="default" r:id="rId20"/>
          <w:pgSz w:w="11907" w:h="16839" w:code="9"/>
          <w:pgMar w:top="1440" w:right="1440" w:bottom="1440" w:left="1440" w:header="720" w:footer="720" w:gutter="0"/>
          <w:pgNumType w:fmt="lowerRoman" w:start="1"/>
          <w:cols w:space="720" w:equalWidth="0">
            <w:col w:w="9360"/>
          </w:cols>
          <w:docGrid w:linePitch="299"/>
        </w:sectPr>
      </w:pPr>
    </w:p>
    <w:p w14:paraId="721539AA" w14:textId="77777777" w:rsidR="00F247A1" w:rsidRPr="00E4286A" w:rsidRDefault="00CE78AA">
      <w:pPr>
        <w:pStyle w:val="Heading1"/>
        <w:rPr>
          <w:i/>
          <w:sz w:val="22"/>
          <w:szCs w:val="22"/>
        </w:rPr>
      </w:pPr>
      <w:bookmarkStart w:id="2" w:name="_Toc57371367"/>
      <w:r w:rsidRPr="00E4286A">
        <w:lastRenderedPageBreak/>
        <w:t>Contents</w:t>
      </w:r>
      <w:bookmarkEnd w:id="2"/>
    </w:p>
    <w:sdt>
      <w:sdtPr>
        <w:rPr>
          <w:rFonts w:ascii="Calibri" w:hAnsi="Calibri"/>
          <w:b w:val="0"/>
          <w:bCs w:val="0"/>
          <w:caps w:val="0"/>
          <w:sz w:val="22"/>
          <w:szCs w:val="22"/>
        </w:rPr>
        <w:id w:val="1834403922"/>
        <w:docPartObj>
          <w:docPartGallery w:val="Table of Contents"/>
          <w:docPartUnique/>
        </w:docPartObj>
      </w:sdtPr>
      <w:sdtEndPr>
        <w:rPr>
          <w:rFonts w:asciiTheme="minorHAnsi" w:hAnsiTheme="minorHAnsi"/>
          <w:b/>
          <w:bCs/>
          <w:caps/>
          <w:sz w:val="20"/>
          <w:szCs w:val="20"/>
        </w:rPr>
      </w:sdtEndPr>
      <w:sdtContent>
        <w:p w14:paraId="68C961EB" w14:textId="3FF4AF97" w:rsidR="007A46B1" w:rsidRDefault="00B669EB">
          <w:pPr>
            <w:pStyle w:val="TOC1"/>
            <w:tabs>
              <w:tab w:val="right" w:leader="dot" w:pos="9350"/>
            </w:tabs>
            <w:rPr>
              <w:rFonts w:eastAsiaTheme="minorEastAsia" w:cstheme="minorBidi"/>
              <w:b w:val="0"/>
              <w:bCs w:val="0"/>
              <w:caps w:val="0"/>
              <w:noProof/>
              <w:sz w:val="22"/>
              <w:szCs w:val="22"/>
              <w:lang w:val="en-ZA"/>
            </w:rPr>
          </w:pPr>
          <w:r>
            <w:rPr>
              <w:rFonts w:ascii="Arial" w:hAnsi="Arial"/>
              <w:sz w:val="24"/>
            </w:rPr>
            <w:fldChar w:fldCharType="begin"/>
          </w:r>
          <w:r>
            <w:rPr>
              <w:rFonts w:ascii="Arial" w:hAnsi="Arial"/>
              <w:sz w:val="24"/>
            </w:rPr>
            <w:instrText xml:space="preserve"> TOC \o "1-2" \h \z \u </w:instrText>
          </w:r>
          <w:r>
            <w:rPr>
              <w:rFonts w:ascii="Arial" w:hAnsi="Arial"/>
              <w:sz w:val="24"/>
            </w:rPr>
            <w:fldChar w:fldCharType="separate"/>
          </w:r>
          <w:hyperlink w:anchor="_Toc57371367" w:history="1">
            <w:r w:rsidR="007A46B1" w:rsidRPr="00A46492">
              <w:rPr>
                <w:rStyle w:val="Hyperlink"/>
                <w:noProof/>
              </w:rPr>
              <w:t>Contents</w:t>
            </w:r>
            <w:r w:rsidR="007A46B1">
              <w:rPr>
                <w:noProof/>
                <w:webHidden/>
              </w:rPr>
              <w:tab/>
            </w:r>
            <w:r w:rsidR="007A46B1">
              <w:rPr>
                <w:noProof/>
                <w:webHidden/>
              </w:rPr>
              <w:fldChar w:fldCharType="begin"/>
            </w:r>
            <w:r w:rsidR="007A46B1">
              <w:rPr>
                <w:noProof/>
                <w:webHidden/>
              </w:rPr>
              <w:instrText xml:space="preserve"> PAGEREF _Toc57371367 \h </w:instrText>
            </w:r>
            <w:r w:rsidR="007A46B1">
              <w:rPr>
                <w:noProof/>
                <w:webHidden/>
              </w:rPr>
            </w:r>
            <w:r w:rsidR="007A46B1">
              <w:rPr>
                <w:noProof/>
                <w:webHidden/>
              </w:rPr>
              <w:fldChar w:fldCharType="separate"/>
            </w:r>
            <w:r w:rsidR="00F76527">
              <w:rPr>
                <w:noProof/>
                <w:webHidden/>
              </w:rPr>
              <w:t>i</w:t>
            </w:r>
            <w:r w:rsidR="007A46B1">
              <w:rPr>
                <w:noProof/>
                <w:webHidden/>
              </w:rPr>
              <w:fldChar w:fldCharType="end"/>
            </w:r>
          </w:hyperlink>
        </w:p>
        <w:p w14:paraId="10BE50C3" w14:textId="26EA892F"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68" w:history="1">
            <w:r w:rsidR="007A46B1" w:rsidRPr="00A46492">
              <w:rPr>
                <w:rStyle w:val="Hyperlink"/>
                <w:noProof/>
              </w:rPr>
              <w:t>Acknowledgements</w:t>
            </w:r>
            <w:r w:rsidR="007A46B1">
              <w:rPr>
                <w:noProof/>
                <w:webHidden/>
              </w:rPr>
              <w:tab/>
            </w:r>
            <w:r w:rsidR="007A46B1">
              <w:rPr>
                <w:noProof/>
                <w:webHidden/>
              </w:rPr>
              <w:fldChar w:fldCharType="begin"/>
            </w:r>
            <w:r w:rsidR="007A46B1">
              <w:rPr>
                <w:noProof/>
                <w:webHidden/>
              </w:rPr>
              <w:instrText xml:space="preserve"> PAGEREF _Toc57371368 \h </w:instrText>
            </w:r>
            <w:r w:rsidR="007A46B1">
              <w:rPr>
                <w:noProof/>
                <w:webHidden/>
              </w:rPr>
            </w:r>
            <w:r w:rsidR="007A46B1">
              <w:rPr>
                <w:noProof/>
                <w:webHidden/>
              </w:rPr>
              <w:fldChar w:fldCharType="separate"/>
            </w:r>
            <w:r w:rsidR="00F76527">
              <w:rPr>
                <w:noProof/>
                <w:webHidden/>
              </w:rPr>
              <w:t>iii</w:t>
            </w:r>
            <w:r w:rsidR="007A46B1">
              <w:rPr>
                <w:noProof/>
                <w:webHidden/>
              </w:rPr>
              <w:fldChar w:fldCharType="end"/>
            </w:r>
          </w:hyperlink>
        </w:p>
        <w:p w14:paraId="702CFAE4" w14:textId="50785418"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69" w:history="1">
            <w:r w:rsidR="007A46B1" w:rsidRPr="00A46492">
              <w:rPr>
                <w:rStyle w:val="Hyperlink"/>
                <w:noProof/>
              </w:rPr>
              <w:t>Acronyms and Abbreviations</w:t>
            </w:r>
            <w:r w:rsidR="007A46B1">
              <w:rPr>
                <w:noProof/>
                <w:webHidden/>
              </w:rPr>
              <w:tab/>
            </w:r>
            <w:r w:rsidR="007A46B1">
              <w:rPr>
                <w:noProof/>
                <w:webHidden/>
              </w:rPr>
              <w:fldChar w:fldCharType="begin"/>
            </w:r>
            <w:r w:rsidR="007A46B1">
              <w:rPr>
                <w:noProof/>
                <w:webHidden/>
              </w:rPr>
              <w:instrText xml:space="preserve"> PAGEREF _Toc57371369 \h </w:instrText>
            </w:r>
            <w:r w:rsidR="007A46B1">
              <w:rPr>
                <w:noProof/>
                <w:webHidden/>
              </w:rPr>
            </w:r>
            <w:r w:rsidR="007A46B1">
              <w:rPr>
                <w:noProof/>
                <w:webHidden/>
              </w:rPr>
              <w:fldChar w:fldCharType="separate"/>
            </w:r>
            <w:r w:rsidR="00F76527">
              <w:rPr>
                <w:noProof/>
                <w:webHidden/>
              </w:rPr>
              <w:t>v</w:t>
            </w:r>
            <w:r w:rsidR="007A46B1">
              <w:rPr>
                <w:noProof/>
                <w:webHidden/>
              </w:rPr>
              <w:fldChar w:fldCharType="end"/>
            </w:r>
          </w:hyperlink>
        </w:p>
        <w:p w14:paraId="08A1E38F" w14:textId="134049B5"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70" w:history="1">
            <w:r w:rsidR="007A46B1" w:rsidRPr="00A46492">
              <w:rPr>
                <w:rStyle w:val="Hyperlink"/>
                <w:noProof/>
              </w:rPr>
              <w:t>Programme introduction</w:t>
            </w:r>
            <w:r w:rsidR="007A46B1">
              <w:rPr>
                <w:noProof/>
                <w:webHidden/>
              </w:rPr>
              <w:tab/>
            </w:r>
            <w:r w:rsidR="007A46B1">
              <w:rPr>
                <w:noProof/>
                <w:webHidden/>
              </w:rPr>
              <w:fldChar w:fldCharType="begin"/>
            </w:r>
            <w:r w:rsidR="007A46B1">
              <w:rPr>
                <w:noProof/>
                <w:webHidden/>
              </w:rPr>
              <w:instrText xml:space="preserve"> PAGEREF _Toc57371370 \h </w:instrText>
            </w:r>
            <w:r w:rsidR="007A46B1">
              <w:rPr>
                <w:noProof/>
                <w:webHidden/>
              </w:rPr>
            </w:r>
            <w:r w:rsidR="007A46B1">
              <w:rPr>
                <w:noProof/>
                <w:webHidden/>
              </w:rPr>
              <w:fldChar w:fldCharType="separate"/>
            </w:r>
            <w:r w:rsidR="00F76527">
              <w:rPr>
                <w:noProof/>
                <w:webHidden/>
              </w:rPr>
              <w:t>vii</w:t>
            </w:r>
            <w:r w:rsidR="007A46B1">
              <w:rPr>
                <w:noProof/>
                <w:webHidden/>
              </w:rPr>
              <w:fldChar w:fldCharType="end"/>
            </w:r>
          </w:hyperlink>
        </w:p>
        <w:p w14:paraId="45A399A0" w14:textId="6ECD039E" w:rsidR="007A46B1" w:rsidRDefault="004C003B">
          <w:pPr>
            <w:pStyle w:val="TOC2"/>
            <w:tabs>
              <w:tab w:val="right" w:leader="dot" w:pos="9350"/>
            </w:tabs>
            <w:rPr>
              <w:rFonts w:eastAsiaTheme="minorEastAsia" w:cstheme="minorBidi"/>
              <w:smallCaps w:val="0"/>
              <w:noProof/>
              <w:sz w:val="22"/>
              <w:szCs w:val="22"/>
              <w:lang w:val="en-ZA"/>
            </w:rPr>
          </w:pPr>
          <w:hyperlink w:anchor="_Toc57371371" w:history="1">
            <w:r w:rsidR="007A46B1" w:rsidRPr="00A46492">
              <w:rPr>
                <w:rStyle w:val="Hyperlink"/>
                <w:noProof/>
              </w:rPr>
              <w:t>Approach to learning</w:t>
            </w:r>
            <w:r w:rsidR="007A46B1">
              <w:rPr>
                <w:noProof/>
                <w:webHidden/>
              </w:rPr>
              <w:tab/>
            </w:r>
            <w:r w:rsidR="007A46B1">
              <w:rPr>
                <w:noProof/>
                <w:webHidden/>
              </w:rPr>
              <w:fldChar w:fldCharType="begin"/>
            </w:r>
            <w:r w:rsidR="007A46B1">
              <w:rPr>
                <w:noProof/>
                <w:webHidden/>
              </w:rPr>
              <w:instrText xml:space="preserve"> PAGEREF _Toc57371371 \h </w:instrText>
            </w:r>
            <w:r w:rsidR="007A46B1">
              <w:rPr>
                <w:noProof/>
                <w:webHidden/>
              </w:rPr>
            </w:r>
            <w:r w:rsidR="007A46B1">
              <w:rPr>
                <w:noProof/>
                <w:webHidden/>
              </w:rPr>
              <w:fldChar w:fldCharType="separate"/>
            </w:r>
            <w:r w:rsidR="00F76527">
              <w:rPr>
                <w:noProof/>
                <w:webHidden/>
              </w:rPr>
              <w:t>vii</w:t>
            </w:r>
            <w:r w:rsidR="007A46B1">
              <w:rPr>
                <w:noProof/>
                <w:webHidden/>
              </w:rPr>
              <w:fldChar w:fldCharType="end"/>
            </w:r>
          </w:hyperlink>
        </w:p>
        <w:p w14:paraId="30495D34" w14:textId="7D6D7B0E"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72" w:history="1">
            <w:r w:rsidR="007A46B1" w:rsidRPr="00A46492">
              <w:rPr>
                <w:rStyle w:val="Hyperlink"/>
                <w:noProof/>
              </w:rPr>
              <w:t>Module overview</w:t>
            </w:r>
            <w:r w:rsidR="007A46B1">
              <w:rPr>
                <w:noProof/>
                <w:webHidden/>
              </w:rPr>
              <w:tab/>
            </w:r>
            <w:r w:rsidR="007A46B1">
              <w:rPr>
                <w:noProof/>
                <w:webHidden/>
              </w:rPr>
              <w:fldChar w:fldCharType="begin"/>
            </w:r>
            <w:r w:rsidR="007A46B1">
              <w:rPr>
                <w:noProof/>
                <w:webHidden/>
              </w:rPr>
              <w:instrText xml:space="preserve"> PAGEREF _Toc57371372 \h </w:instrText>
            </w:r>
            <w:r w:rsidR="007A46B1">
              <w:rPr>
                <w:noProof/>
                <w:webHidden/>
              </w:rPr>
            </w:r>
            <w:r w:rsidR="007A46B1">
              <w:rPr>
                <w:noProof/>
                <w:webHidden/>
              </w:rPr>
              <w:fldChar w:fldCharType="separate"/>
            </w:r>
            <w:r w:rsidR="00F76527">
              <w:rPr>
                <w:noProof/>
                <w:webHidden/>
              </w:rPr>
              <w:t>1</w:t>
            </w:r>
            <w:r w:rsidR="007A46B1">
              <w:rPr>
                <w:noProof/>
                <w:webHidden/>
              </w:rPr>
              <w:fldChar w:fldCharType="end"/>
            </w:r>
          </w:hyperlink>
        </w:p>
        <w:p w14:paraId="098951B6" w14:textId="4064F82F" w:rsidR="007A46B1" w:rsidRDefault="004C003B">
          <w:pPr>
            <w:pStyle w:val="TOC2"/>
            <w:tabs>
              <w:tab w:val="right" w:leader="dot" w:pos="9350"/>
            </w:tabs>
            <w:rPr>
              <w:rFonts w:eastAsiaTheme="minorEastAsia" w:cstheme="minorBidi"/>
              <w:smallCaps w:val="0"/>
              <w:noProof/>
              <w:sz w:val="22"/>
              <w:szCs w:val="22"/>
              <w:lang w:val="en-ZA"/>
            </w:rPr>
          </w:pPr>
          <w:hyperlink w:anchor="_Toc57371373" w:history="1">
            <w:r w:rsidR="007A46B1" w:rsidRPr="00A46492">
              <w:rPr>
                <w:rStyle w:val="Hyperlink"/>
                <w:noProof/>
                <w:lang w:val="en-ZA"/>
              </w:rPr>
              <w:t>Purpose</w:t>
            </w:r>
            <w:r w:rsidR="007A46B1">
              <w:rPr>
                <w:noProof/>
                <w:webHidden/>
              </w:rPr>
              <w:tab/>
            </w:r>
            <w:r w:rsidR="007A46B1">
              <w:rPr>
                <w:noProof/>
                <w:webHidden/>
              </w:rPr>
              <w:fldChar w:fldCharType="begin"/>
            </w:r>
            <w:r w:rsidR="007A46B1">
              <w:rPr>
                <w:noProof/>
                <w:webHidden/>
              </w:rPr>
              <w:instrText xml:space="preserve"> PAGEREF _Toc57371373 \h </w:instrText>
            </w:r>
            <w:r w:rsidR="007A46B1">
              <w:rPr>
                <w:noProof/>
                <w:webHidden/>
              </w:rPr>
            </w:r>
            <w:r w:rsidR="007A46B1">
              <w:rPr>
                <w:noProof/>
                <w:webHidden/>
              </w:rPr>
              <w:fldChar w:fldCharType="separate"/>
            </w:r>
            <w:r w:rsidR="00F76527">
              <w:rPr>
                <w:noProof/>
                <w:webHidden/>
              </w:rPr>
              <w:t>1</w:t>
            </w:r>
            <w:r w:rsidR="007A46B1">
              <w:rPr>
                <w:noProof/>
                <w:webHidden/>
              </w:rPr>
              <w:fldChar w:fldCharType="end"/>
            </w:r>
          </w:hyperlink>
        </w:p>
        <w:p w14:paraId="741060F8" w14:textId="098358F5" w:rsidR="007A46B1" w:rsidRDefault="004C003B">
          <w:pPr>
            <w:pStyle w:val="TOC2"/>
            <w:tabs>
              <w:tab w:val="right" w:leader="dot" w:pos="9350"/>
            </w:tabs>
            <w:rPr>
              <w:rFonts w:eastAsiaTheme="minorEastAsia" w:cstheme="minorBidi"/>
              <w:smallCaps w:val="0"/>
              <w:noProof/>
              <w:sz w:val="22"/>
              <w:szCs w:val="22"/>
              <w:lang w:val="en-ZA"/>
            </w:rPr>
          </w:pPr>
          <w:hyperlink w:anchor="_Toc57371374" w:history="1">
            <w:r w:rsidR="007A46B1" w:rsidRPr="00A46492">
              <w:rPr>
                <w:rStyle w:val="Hyperlink"/>
                <w:noProof/>
              </w:rPr>
              <w:t>Key questions that this module raises and engages</w:t>
            </w:r>
            <w:r w:rsidR="007A46B1">
              <w:rPr>
                <w:noProof/>
                <w:webHidden/>
              </w:rPr>
              <w:tab/>
            </w:r>
            <w:r w:rsidR="007A46B1">
              <w:rPr>
                <w:noProof/>
                <w:webHidden/>
              </w:rPr>
              <w:fldChar w:fldCharType="begin"/>
            </w:r>
            <w:r w:rsidR="007A46B1">
              <w:rPr>
                <w:noProof/>
                <w:webHidden/>
              </w:rPr>
              <w:instrText xml:space="preserve"> PAGEREF _Toc57371374 \h </w:instrText>
            </w:r>
            <w:r w:rsidR="007A46B1">
              <w:rPr>
                <w:noProof/>
                <w:webHidden/>
              </w:rPr>
            </w:r>
            <w:r w:rsidR="007A46B1">
              <w:rPr>
                <w:noProof/>
                <w:webHidden/>
              </w:rPr>
              <w:fldChar w:fldCharType="separate"/>
            </w:r>
            <w:r w:rsidR="00F76527">
              <w:rPr>
                <w:noProof/>
                <w:webHidden/>
              </w:rPr>
              <w:t>1</w:t>
            </w:r>
            <w:r w:rsidR="007A46B1">
              <w:rPr>
                <w:noProof/>
                <w:webHidden/>
              </w:rPr>
              <w:fldChar w:fldCharType="end"/>
            </w:r>
          </w:hyperlink>
        </w:p>
        <w:p w14:paraId="33651097" w14:textId="69965DF9" w:rsidR="007A46B1" w:rsidRDefault="004C003B">
          <w:pPr>
            <w:pStyle w:val="TOC2"/>
            <w:tabs>
              <w:tab w:val="right" w:leader="dot" w:pos="9350"/>
            </w:tabs>
            <w:rPr>
              <w:rFonts w:eastAsiaTheme="minorEastAsia" w:cstheme="minorBidi"/>
              <w:smallCaps w:val="0"/>
              <w:noProof/>
              <w:sz w:val="22"/>
              <w:szCs w:val="22"/>
              <w:lang w:val="en-ZA"/>
            </w:rPr>
          </w:pPr>
          <w:hyperlink w:anchor="_Toc57371375" w:history="1">
            <w:r w:rsidR="007A46B1" w:rsidRPr="00A46492">
              <w:rPr>
                <w:rStyle w:val="Hyperlink"/>
                <w:noProof/>
              </w:rPr>
              <w:t>Outcomes</w:t>
            </w:r>
            <w:r w:rsidR="007A46B1">
              <w:rPr>
                <w:noProof/>
                <w:webHidden/>
              </w:rPr>
              <w:tab/>
            </w:r>
            <w:r w:rsidR="007A46B1">
              <w:rPr>
                <w:noProof/>
                <w:webHidden/>
              </w:rPr>
              <w:fldChar w:fldCharType="begin"/>
            </w:r>
            <w:r w:rsidR="007A46B1">
              <w:rPr>
                <w:noProof/>
                <w:webHidden/>
              </w:rPr>
              <w:instrText xml:space="preserve"> PAGEREF _Toc57371375 \h </w:instrText>
            </w:r>
            <w:r w:rsidR="007A46B1">
              <w:rPr>
                <w:noProof/>
                <w:webHidden/>
              </w:rPr>
            </w:r>
            <w:r w:rsidR="007A46B1">
              <w:rPr>
                <w:noProof/>
                <w:webHidden/>
              </w:rPr>
              <w:fldChar w:fldCharType="separate"/>
            </w:r>
            <w:r w:rsidR="00F76527">
              <w:rPr>
                <w:noProof/>
                <w:webHidden/>
              </w:rPr>
              <w:t>2</w:t>
            </w:r>
            <w:r w:rsidR="007A46B1">
              <w:rPr>
                <w:noProof/>
                <w:webHidden/>
              </w:rPr>
              <w:fldChar w:fldCharType="end"/>
            </w:r>
          </w:hyperlink>
        </w:p>
        <w:p w14:paraId="473A4C7E" w14:textId="40FF7A53" w:rsidR="007A46B1" w:rsidRDefault="004C003B">
          <w:pPr>
            <w:pStyle w:val="TOC2"/>
            <w:tabs>
              <w:tab w:val="right" w:leader="dot" w:pos="9350"/>
            </w:tabs>
            <w:rPr>
              <w:rFonts w:eastAsiaTheme="minorEastAsia" w:cstheme="minorBidi"/>
              <w:smallCaps w:val="0"/>
              <w:noProof/>
              <w:sz w:val="22"/>
              <w:szCs w:val="22"/>
              <w:lang w:val="en-ZA"/>
            </w:rPr>
          </w:pPr>
          <w:hyperlink w:anchor="_Toc57371376" w:history="1">
            <w:r w:rsidR="007A46B1" w:rsidRPr="00A46492">
              <w:rPr>
                <w:rStyle w:val="Hyperlink"/>
                <w:noProof/>
              </w:rPr>
              <w:t>Structure</w:t>
            </w:r>
            <w:r w:rsidR="007A46B1">
              <w:rPr>
                <w:noProof/>
                <w:webHidden/>
              </w:rPr>
              <w:tab/>
            </w:r>
            <w:r w:rsidR="007A46B1">
              <w:rPr>
                <w:noProof/>
                <w:webHidden/>
              </w:rPr>
              <w:fldChar w:fldCharType="begin"/>
            </w:r>
            <w:r w:rsidR="007A46B1">
              <w:rPr>
                <w:noProof/>
                <w:webHidden/>
              </w:rPr>
              <w:instrText xml:space="preserve"> PAGEREF _Toc57371376 \h </w:instrText>
            </w:r>
            <w:r w:rsidR="007A46B1">
              <w:rPr>
                <w:noProof/>
                <w:webHidden/>
              </w:rPr>
            </w:r>
            <w:r w:rsidR="007A46B1">
              <w:rPr>
                <w:noProof/>
                <w:webHidden/>
              </w:rPr>
              <w:fldChar w:fldCharType="separate"/>
            </w:r>
            <w:r w:rsidR="00F76527">
              <w:rPr>
                <w:noProof/>
                <w:webHidden/>
              </w:rPr>
              <w:t>2</w:t>
            </w:r>
            <w:r w:rsidR="007A46B1">
              <w:rPr>
                <w:noProof/>
                <w:webHidden/>
              </w:rPr>
              <w:fldChar w:fldCharType="end"/>
            </w:r>
          </w:hyperlink>
        </w:p>
        <w:p w14:paraId="22955D3C" w14:textId="610C237E" w:rsidR="007A46B1" w:rsidRDefault="004C003B">
          <w:pPr>
            <w:pStyle w:val="TOC2"/>
            <w:tabs>
              <w:tab w:val="right" w:leader="dot" w:pos="9350"/>
            </w:tabs>
            <w:rPr>
              <w:rFonts w:eastAsiaTheme="minorEastAsia" w:cstheme="minorBidi"/>
              <w:smallCaps w:val="0"/>
              <w:noProof/>
              <w:sz w:val="22"/>
              <w:szCs w:val="22"/>
              <w:lang w:val="en-ZA"/>
            </w:rPr>
          </w:pPr>
          <w:hyperlink w:anchor="_Toc57371377" w:history="1">
            <w:r w:rsidR="007A46B1" w:rsidRPr="00A46492">
              <w:rPr>
                <w:rStyle w:val="Hyperlink"/>
                <w:noProof/>
              </w:rPr>
              <w:t>Credits and learning time</w:t>
            </w:r>
            <w:r w:rsidR="007A46B1">
              <w:rPr>
                <w:noProof/>
                <w:webHidden/>
              </w:rPr>
              <w:tab/>
            </w:r>
            <w:r w:rsidR="007A46B1">
              <w:rPr>
                <w:noProof/>
                <w:webHidden/>
              </w:rPr>
              <w:fldChar w:fldCharType="begin"/>
            </w:r>
            <w:r w:rsidR="007A46B1">
              <w:rPr>
                <w:noProof/>
                <w:webHidden/>
              </w:rPr>
              <w:instrText xml:space="preserve"> PAGEREF _Toc57371377 \h </w:instrText>
            </w:r>
            <w:r w:rsidR="007A46B1">
              <w:rPr>
                <w:noProof/>
                <w:webHidden/>
              </w:rPr>
            </w:r>
            <w:r w:rsidR="007A46B1">
              <w:rPr>
                <w:noProof/>
                <w:webHidden/>
              </w:rPr>
              <w:fldChar w:fldCharType="separate"/>
            </w:r>
            <w:r w:rsidR="00F76527">
              <w:rPr>
                <w:noProof/>
                <w:webHidden/>
              </w:rPr>
              <w:t>2</w:t>
            </w:r>
            <w:r w:rsidR="007A46B1">
              <w:rPr>
                <w:noProof/>
                <w:webHidden/>
              </w:rPr>
              <w:fldChar w:fldCharType="end"/>
            </w:r>
          </w:hyperlink>
        </w:p>
        <w:p w14:paraId="57268A02" w14:textId="757D4CA5"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78" w:history="1">
            <w:r w:rsidR="007A46B1" w:rsidRPr="00A46492">
              <w:rPr>
                <w:rStyle w:val="Hyperlink"/>
                <w:noProof/>
              </w:rPr>
              <w:t>Unit 1: The nature of technical and vocational education and training</w:t>
            </w:r>
            <w:r w:rsidR="007A46B1">
              <w:rPr>
                <w:noProof/>
                <w:webHidden/>
              </w:rPr>
              <w:tab/>
            </w:r>
            <w:r w:rsidR="007A46B1">
              <w:rPr>
                <w:noProof/>
                <w:webHidden/>
              </w:rPr>
              <w:fldChar w:fldCharType="begin"/>
            </w:r>
            <w:r w:rsidR="007A46B1">
              <w:rPr>
                <w:noProof/>
                <w:webHidden/>
              </w:rPr>
              <w:instrText xml:space="preserve"> PAGEREF _Toc57371378 \h </w:instrText>
            </w:r>
            <w:r w:rsidR="007A46B1">
              <w:rPr>
                <w:noProof/>
                <w:webHidden/>
              </w:rPr>
            </w:r>
            <w:r w:rsidR="007A46B1">
              <w:rPr>
                <w:noProof/>
                <w:webHidden/>
              </w:rPr>
              <w:fldChar w:fldCharType="separate"/>
            </w:r>
            <w:r w:rsidR="00F76527">
              <w:rPr>
                <w:noProof/>
                <w:webHidden/>
              </w:rPr>
              <w:t>3</w:t>
            </w:r>
            <w:r w:rsidR="007A46B1">
              <w:rPr>
                <w:noProof/>
                <w:webHidden/>
              </w:rPr>
              <w:fldChar w:fldCharType="end"/>
            </w:r>
          </w:hyperlink>
        </w:p>
        <w:p w14:paraId="7C8945F1" w14:textId="065E1580" w:rsidR="007A46B1" w:rsidRDefault="004C003B">
          <w:pPr>
            <w:pStyle w:val="TOC2"/>
            <w:tabs>
              <w:tab w:val="right" w:leader="dot" w:pos="9350"/>
            </w:tabs>
            <w:rPr>
              <w:rFonts w:eastAsiaTheme="minorEastAsia" w:cstheme="minorBidi"/>
              <w:smallCaps w:val="0"/>
              <w:noProof/>
              <w:sz w:val="22"/>
              <w:szCs w:val="22"/>
              <w:lang w:val="en-ZA"/>
            </w:rPr>
          </w:pPr>
          <w:hyperlink w:anchor="_Toc57371379" w:history="1">
            <w:r w:rsidR="007A46B1" w:rsidRPr="00A46492">
              <w:rPr>
                <w:rStyle w:val="Hyperlink"/>
                <w:noProof/>
              </w:rPr>
              <w:t>Outcomes</w:t>
            </w:r>
            <w:r w:rsidR="007A46B1">
              <w:rPr>
                <w:noProof/>
                <w:webHidden/>
              </w:rPr>
              <w:tab/>
            </w:r>
            <w:r w:rsidR="007A46B1">
              <w:rPr>
                <w:noProof/>
                <w:webHidden/>
              </w:rPr>
              <w:fldChar w:fldCharType="begin"/>
            </w:r>
            <w:r w:rsidR="007A46B1">
              <w:rPr>
                <w:noProof/>
                <w:webHidden/>
              </w:rPr>
              <w:instrText xml:space="preserve"> PAGEREF _Toc57371379 \h </w:instrText>
            </w:r>
            <w:r w:rsidR="007A46B1">
              <w:rPr>
                <w:noProof/>
                <w:webHidden/>
              </w:rPr>
            </w:r>
            <w:r w:rsidR="007A46B1">
              <w:rPr>
                <w:noProof/>
                <w:webHidden/>
              </w:rPr>
              <w:fldChar w:fldCharType="separate"/>
            </w:r>
            <w:r w:rsidR="00F76527">
              <w:rPr>
                <w:noProof/>
                <w:webHidden/>
              </w:rPr>
              <w:t>3</w:t>
            </w:r>
            <w:r w:rsidR="007A46B1">
              <w:rPr>
                <w:noProof/>
                <w:webHidden/>
              </w:rPr>
              <w:fldChar w:fldCharType="end"/>
            </w:r>
          </w:hyperlink>
        </w:p>
        <w:p w14:paraId="394D18E0" w14:textId="54190522" w:rsidR="007A46B1" w:rsidRDefault="004C003B">
          <w:pPr>
            <w:pStyle w:val="TOC2"/>
            <w:tabs>
              <w:tab w:val="right" w:leader="dot" w:pos="9350"/>
            </w:tabs>
            <w:rPr>
              <w:rFonts w:eastAsiaTheme="minorEastAsia" w:cstheme="minorBidi"/>
              <w:smallCaps w:val="0"/>
              <w:noProof/>
              <w:sz w:val="22"/>
              <w:szCs w:val="22"/>
              <w:lang w:val="en-ZA"/>
            </w:rPr>
          </w:pPr>
          <w:hyperlink w:anchor="_Toc57371380" w:history="1">
            <w:r w:rsidR="007A46B1" w:rsidRPr="00A46492">
              <w:rPr>
                <w:rStyle w:val="Hyperlink"/>
                <w:noProof/>
              </w:rPr>
              <w:t>Introduction</w:t>
            </w:r>
            <w:r w:rsidR="007A46B1">
              <w:rPr>
                <w:noProof/>
                <w:webHidden/>
              </w:rPr>
              <w:tab/>
            </w:r>
            <w:r w:rsidR="007A46B1">
              <w:rPr>
                <w:noProof/>
                <w:webHidden/>
              </w:rPr>
              <w:fldChar w:fldCharType="begin"/>
            </w:r>
            <w:r w:rsidR="007A46B1">
              <w:rPr>
                <w:noProof/>
                <w:webHidden/>
              </w:rPr>
              <w:instrText xml:space="preserve"> PAGEREF _Toc57371380 \h </w:instrText>
            </w:r>
            <w:r w:rsidR="007A46B1">
              <w:rPr>
                <w:noProof/>
                <w:webHidden/>
              </w:rPr>
            </w:r>
            <w:r w:rsidR="007A46B1">
              <w:rPr>
                <w:noProof/>
                <w:webHidden/>
              </w:rPr>
              <w:fldChar w:fldCharType="separate"/>
            </w:r>
            <w:r w:rsidR="00F76527">
              <w:rPr>
                <w:noProof/>
                <w:webHidden/>
              </w:rPr>
              <w:t>3</w:t>
            </w:r>
            <w:r w:rsidR="007A46B1">
              <w:rPr>
                <w:noProof/>
                <w:webHidden/>
              </w:rPr>
              <w:fldChar w:fldCharType="end"/>
            </w:r>
          </w:hyperlink>
        </w:p>
        <w:p w14:paraId="5DC0199F" w14:textId="59533882" w:rsidR="007A46B1" w:rsidRDefault="004C003B">
          <w:pPr>
            <w:pStyle w:val="TOC2"/>
            <w:tabs>
              <w:tab w:val="right" w:leader="dot" w:pos="9350"/>
            </w:tabs>
            <w:rPr>
              <w:rFonts w:eastAsiaTheme="minorEastAsia" w:cstheme="minorBidi"/>
              <w:smallCaps w:val="0"/>
              <w:noProof/>
              <w:sz w:val="22"/>
              <w:szCs w:val="22"/>
              <w:lang w:val="en-ZA"/>
            </w:rPr>
          </w:pPr>
          <w:hyperlink w:anchor="_Toc57371381" w:history="1">
            <w:r w:rsidR="007A46B1" w:rsidRPr="00A46492">
              <w:rPr>
                <w:rStyle w:val="Hyperlink"/>
                <w:noProof/>
              </w:rPr>
              <w:t>What is meant by technical and vocational education and training?</w:t>
            </w:r>
            <w:r w:rsidR="007A46B1">
              <w:rPr>
                <w:noProof/>
                <w:webHidden/>
              </w:rPr>
              <w:tab/>
            </w:r>
            <w:r w:rsidR="007A46B1">
              <w:rPr>
                <w:noProof/>
                <w:webHidden/>
              </w:rPr>
              <w:fldChar w:fldCharType="begin"/>
            </w:r>
            <w:r w:rsidR="007A46B1">
              <w:rPr>
                <w:noProof/>
                <w:webHidden/>
              </w:rPr>
              <w:instrText xml:space="preserve"> PAGEREF _Toc57371381 \h </w:instrText>
            </w:r>
            <w:r w:rsidR="007A46B1">
              <w:rPr>
                <w:noProof/>
                <w:webHidden/>
              </w:rPr>
            </w:r>
            <w:r w:rsidR="007A46B1">
              <w:rPr>
                <w:noProof/>
                <w:webHidden/>
              </w:rPr>
              <w:fldChar w:fldCharType="separate"/>
            </w:r>
            <w:r w:rsidR="00F76527">
              <w:rPr>
                <w:noProof/>
                <w:webHidden/>
              </w:rPr>
              <w:t>3</w:t>
            </w:r>
            <w:r w:rsidR="007A46B1">
              <w:rPr>
                <w:noProof/>
                <w:webHidden/>
              </w:rPr>
              <w:fldChar w:fldCharType="end"/>
            </w:r>
          </w:hyperlink>
        </w:p>
        <w:p w14:paraId="2DA3D735" w14:textId="21AD2237" w:rsidR="007A46B1" w:rsidRDefault="004C003B">
          <w:pPr>
            <w:pStyle w:val="TOC2"/>
            <w:tabs>
              <w:tab w:val="right" w:leader="dot" w:pos="9350"/>
            </w:tabs>
            <w:rPr>
              <w:rFonts w:eastAsiaTheme="minorEastAsia" w:cstheme="minorBidi"/>
              <w:smallCaps w:val="0"/>
              <w:noProof/>
              <w:sz w:val="22"/>
              <w:szCs w:val="22"/>
              <w:lang w:val="en-ZA"/>
            </w:rPr>
          </w:pPr>
          <w:hyperlink w:anchor="_Toc57371382" w:history="1">
            <w:r w:rsidR="007A46B1" w:rsidRPr="00A46492">
              <w:rPr>
                <w:rStyle w:val="Hyperlink"/>
                <w:rFonts w:eastAsia="Arial"/>
                <w:noProof/>
              </w:rPr>
              <w:t>Vocational teaching and learning</w:t>
            </w:r>
            <w:r w:rsidR="007A46B1">
              <w:rPr>
                <w:noProof/>
                <w:webHidden/>
              </w:rPr>
              <w:tab/>
            </w:r>
            <w:r w:rsidR="007A46B1">
              <w:rPr>
                <w:noProof/>
                <w:webHidden/>
              </w:rPr>
              <w:fldChar w:fldCharType="begin"/>
            </w:r>
            <w:r w:rsidR="007A46B1">
              <w:rPr>
                <w:noProof/>
                <w:webHidden/>
              </w:rPr>
              <w:instrText xml:space="preserve"> PAGEREF _Toc57371382 \h </w:instrText>
            </w:r>
            <w:r w:rsidR="007A46B1">
              <w:rPr>
                <w:noProof/>
                <w:webHidden/>
              </w:rPr>
            </w:r>
            <w:r w:rsidR="007A46B1">
              <w:rPr>
                <w:noProof/>
                <w:webHidden/>
              </w:rPr>
              <w:fldChar w:fldCharType="separate"/>
            </w:r>
            <w:r w:rsidR="00F76527">
              <w:rPr>
                <w:noProof/>
                <w:webHidden/>
              </w:rPr>
              <w:t>4</w:t>
            </w:r>
            <w:r w:rsidR="007A46B1">
              <w:rPr>
                <w:noProof/>
                <w:webHidden/>
              </w:rPr>
              <w:fldChar w:fldCharType="end"/>
            </w:r>
          </w:hyperlink>
        </w:p>
        <w:p w14:paraId="0183DC0F" w14:textId="30136776" w:rsidR="007A46B1" w:rsidRDefault="004C003B">
          <w:pPr>
            <w:pStyle w:val="TOC2"/>
            <w:tabs>
              <w:tab w:val="right" w:leader="dot" w:pos="9350"/>
            </w:tabs>
            <w:rPr>
              <w:rFonts w:eastAsiaTheme="minorEastAsia" w:cstheme="minorBidi"/>
              <w:smallCaps w:val="0"/>
              <w:noProof/>
              <w:sz w:val="22"/>
              <w:szCs w:val="22"/>
              <w:lang w:val="en-ZA"/>
            </w:rPr>
          </w:pPr>
          <w:hyperlink w:anchor="_Toc57371383" w:history="1">
            <w:r w:rsidR="007A46B1" w:rsidRPr="00A46492">
              <w:rPr>
                <w:rStyle w:val="Hyperlink"/>
                <w:noProof/>
                <w:lang w:val="en-US"/>
              </w:rPr>
              <w:t>Issues of quality: Vocational competence, vocational excellence and craftsmanship.</w:t>
            </w:r>
            <w:r w:rsidR="007A46B1">
              <w:rPr>
                <w:noProof/>
                <w:webHidden/>
              </w:rPr>
              <w:tab/>
            </w:r>
            <w:r w:rsidR="007A46B1">
              <w:rPr>
                <w:noProof/>
                <w:webHidden/>
              </w:rPr>
              <w:fldChar w:fldCharType="begin"/>
            </w:r>
            <w:r w:rsidR="007A46B1">
              <w:rPr>
                <w:noProof/>
                <w:webHidden/>
              </w:rPr>
              <w:instrText xml:space="preserve"> PAGEREF _Toc57371383 \h </w:instrText>
            </w:r>
            <w:r w:rsidR="007A46B1">
              <w:rPr>
                <w:noProof/>
                <w:webHidden/>
              </w:rPr>
            </w:r>
            <w:r w:rsidR="007A46B1">
              <w:rPr>
                <w:noProof/>
                <w:webHidden/>
              </w:rPr>
              <w:fldChar w:fldCharType="separate"/>
            </w:r>
            <w:r w:rsidR="00F76527">
              <w:rPr>
                <w:noProof/>
                <w:webHidden/>
              </w:rPr>
              <w:t>8</w:t>
            </w:r>
            <w:r w:rsidR="007A46B1">
              <w:rPr>
                <w:noProof/>
                <w:webHidden/>
              </w:rPr>
              <w:fldChar w:fldCharType="end"/>
            </w:r>
          </w:hyperlink>
        </w:p>
        <w:p w14:paraId="3A9DC9B9" w14:textId="648608AA" w:rsidR="007A46B1" w:rsidRDefault="004C003B">
          <w:pPr>
            <w:pStyle w:val="TOC2"/>
            <w:tabs>
              <w:tab w:val="right" w:leader="dot" w:pos="9350"/>
            </w:tabs>
            <w:rPr>
              <w:rFonts w:eastAsiaTheme="minorEastAsia" w:cstheme="minorBidi"/>
              <w:smallCaps w:val="0"/>
              <w:noProof/>
              <w:sz w:val="22"/>
              <w:szCs w:val="22"/>
              <w:lang w:val="en-ZA"/>
            </w:rPr>
          </w:pPr>
          <w:hyperlink w:anchor="_Toc57371384" w:history="1">
            <w:r w:rsidR="007A46B1" w:rsidRPr="00A46492">
              <w:rPr>
                <w:rStyle w:val="Hyperlink"/>
                <w:noProof/>
                <w:lang w:val="en-US"/>
              </w:rPr>
              <w:t>Issues of quality: Vocational competence, vocational excellence and craftsmanship</w:t>
            </w:r>
            <w:r w:rsidR="007A46B1" w:rsidRPr="00A46492">
              <w:rPr>
                <w:rStyle w:val="Hyperlink"/>
                <w:rFonts w:cstheme="minorHAnsi"/>
                <w:b/>
                <w:noProof/>
              </w:rPr>
              <w:t xml:space="preserve"> </w:t>
            </w:r>
            <w:r w:rsidR="007A46B1" w:rsidRPr="00A46492">
              <w:rPr>
                <w:rStyle w:val="Hyperlink"/>
                <w:noProof/>
              </w:rPr>
              <w:t>(continued)</w:t>
            </w:r>
            <w:r w:rsidR="007A46B1">
              <w:rPr>
                <w:noProof/>
                <w:webHidden/>
              </w:rPr>
              <w:tab/>
            </w:r>
            <w:r w:rsidR="007A46B1">
              <w:rPr>
                <w:noProof/>
                <w:webHidden/>
              </w:rPr>
              <w:fldChar w:fldCharType="begin"/>
            </w:r>
            <w:r w:rsidR="007A46B1">
              <w:rPr>
                <w:noProof/>
                <w:webHidden/>
              </w:rPr>
              <w:instrText xml:space="preserve"> PAGEREF _Toc57371384 \h </w:instrText>
            </w:r>
            <w:r w:rsidR="007A46B1">
              <w:rPr>
                <w:noProof/>
                <w:webHidden/>
              </w:rPr>
            </w:r>
            <w:r w:rsidR="007A46B1">
              <w:rPr>
                <w:noProof/>
                <w:webHidden/>
              </w:rPr>
              <w:fldChar w:fldCharType="separate"/>
            </w:r>
            <w:r w:rsidR="00F76527">
              <w:rPr>
                <w:noProof/>
                <w:webHidden/>
              </w:rPr>
              <w:t>11</w:t>
            </w:r>
            <w:r w:rsidR="007A46B1">
              <w:rPr>
                <w:noProof/>
                <w:webHidden/>
              </w:rPr>
              <w:fldChar w:fldCharType="end"/>
            </w:r>
          </w:hyperlink>
        </w:p>
        <w:p w14:paraId="5250805E" w14:textId="01DC6A61"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85" w:history="1">
            <w:r w:rsidR="007A46B1" w:rsidRPr="00A46492">
              <w:rPr>
                <w:rStyle w:val="Hyperlink"/>
                <w:noProof/>
              </w:rPr>
              <w:t>Unit 2: The professional role of TVET lecturers</w:t>
            </w:r>
            <w:r w:rsidR="007A46B1">
              <w:rPr>
                <w:noProof/>
                <w:webHidden/>
              </w:rPr>
              <w:tab/>
            </w:r>
            <w:r w:rsidR="007A46B1">
              <w:rPr>
                <w:noProof/>
                <w:webHidden/>
              </w:rPr>
              <w:fldChar w:fldCharType="begin"/>
            </w:r>
            <w:r w:rsidR="007A46B1">
              <w:rPr>
                <w:noProof/>
                <w:webHidden/>
              </w:rPr>
              <w:instrText xml:space="preserve"> PAGEREF _Toc57371385 \h </w:instrText>
            </w:r>
            <w:r w:rsidR="007A46B1">
              <w:rPr>
                <w:noProof/>
                <w:webHidden/>
              </w:rPr>
            </w:r>
            <w:r w:rsidR="007A46B1">
              <w:rPr>
                <w:noProof/>
                <w:webHidden/>
              </w:rPr>
              <w:fldChar w:fldCharType="separate"/>
            </w:r>
            <w:r w:rsidR="00F76527">
              <w:rPr>
                <w:noProof/>
                <w:webHidden/>
              </w:rPr>
              <w:t>17</w:t>
            </w:r>
            <w:r w:rsidR="007A46B1">
              <w:rPr>
                <w:noProof/>
                <w:webHidden/>
              </w:rPr>
              <w:fldChar w:fldCharType="end"/>
            </w:r>
          </w:hyperlink>
        </w:p>
        <w:p w14:paraId="75598A5C" w14:textId="43ED53AD" w:rsidR="007A46B1" w:rsidRDefault="004C003B">
          <w:pPr>
            <w:pStyle w:val="TOC2"/>
            <w:tabs>
              <w:tab w:val="right" w:leader="dot" w:pos="9350"/>
            </w:tabs>
            <w:rPr>
              <w:rFonts w:eastAsiaTheme="minorEastAsia" w:cstheme="minorBidi"/>
              <w:smallCaps w:val="0"/>
              <w:noProof/>
              <w:sz w:val="22"/>
              <w:szCs w:val="22"/>
              <w:lang w:val="en-ZA"/>
            </w:rPr>
          </w:pPr>
          <w:hyperlink w:anchor="_Toc57371386" w:history="1">
            <w:r w:rsidR="007A46B1" w:rsidRPr="00A46492">
              <w:rPr>
                <w:rStyle w:val="Hyperlink"/>
                <w:noProof/>
              </w:rPr>
              <w:t>Outcomes</w:t>
            </w:r>
            <w:r w:rsidR="007A46B1">
              <w:rPr>
                <w:noProof/>
                <w:webHidden/>
              </w:rPr>
              <w:tab/>
            </w:r>
            <w:r w:rsidR="007A46B1">
              <w:rPr>
                <w:noProof/>
                <w:webHidden/>
              </w:rPr>
              <w:fldChar w:fldCharType="begin"/>
            </w:r>
            <w:r w:rsidR="007A46B1">
              <w:rPr>
                <w:noProof/>
                <w:webHidden/>
              </w:rPr>
              <w:instrText xml:space="preserve"> PAGEREF _Toc57371386 \h </w:instrText>
            </w:r>
            <w:r w:rsidR="007A46B1">
              <w:rPr>
                <w:noProof/>
                <w:webHidden/>
              </w:rPr>
            </w:r>
            <w:r w:rsidR="007A46B1">
              <w:rPr>
                <w:noProof/>
                <w:webHidden/>
              </w:rPr>
              <w:fldChar w:fldCharType="separate"/>
            </w:r>
            <w:r w:rsidR="00F76527">
              <w:rPr>
                <w:noProof/>
                <w:webHidden/>
              </w:rPr>
              <w:t>17</w:t>
            </w:r>
            <w:r w:rsidR="007A46B1">
              <w:rPr>
                <w:noProof/>
                <w:webHidden/>
              </w:rPr>
              <w:fldChar w:fldCharType="end"/>
            </w:r>
          </w:hyperlink>
        </w:p>
        <w:p w14:paraId="071DE110" w14:textId="2F41AD03" w:rsidR="007A46B1" w:rsidRDefault="004C003B">
          <w:pPr>
            <w:pStyle w:val="TOC2"/>
            <w:tabs>
              <w:tab w:val="right" w:leader="dot" w:pos="9350"/>
            </w:tabs>
            <w:rPr>
              <w:rFonts w:eastAsiaTheme="minorEastAsia" w:cstheme="minorBidi"/>
              <w:smallCaps w:val="0"/>
              <w:noProof/>
              <w:sz w:val="22"/>
              <w:szCs w:val="22"/>
              <w:lang w:val="en-ZA"/>
            </w:rPr>
          </w:pPr>
          <w:hyperlink w:anchor="_Toc57371387" w:history="1">
            <w:r w:rsidR="007A46B1" w:rsidRPr="00A46492">
              <w:rPr>
                <w:rStyle w:val="Hyperlink"/>
                <w:noProof/>
              </w:rPr>
              <w:t>Introduction</w:t>
            </w:r>
            <w:r w:rsidR="007A46B1">
              <w:rPr>
                <w:noProof/>
                <w:webHidden/>
              </w:rPr>
              <w:tab/>
            </w:r>
            <w:r w:rsidR="007A46B1">
              <w:rPr>
                <w:noProof/>
                <w:webHidden/>
              </w:rPr>
              <w:fldChar w:fldCharType="begin"/>
            </w:r>
            <w:r w:rsidR="007A46B1">
              <w:rPr>
                <w:noProof/>
                <w:webHidden/>
              </w:rPr>
              <w:instrText xml:space="preserve"> PAGEREF _Toc57371387 \h </w:instrText>
            </w:r>
            <w:r w:rsidR="007A46B1">
              <w:rPr>
                <w:noProof/>
                <w:webHidden/>
              </w:rPr>
            </w:r>
            <w:r w:rsidR="007A46B1">
              <w:rPr>
                <w:noProof/>
                <w:webHidden/>
              </w:rPr>
              <w:fldChar w:fldCharType="separate"/>
            </w:r>
            <w:r w:rsidR="00F76527">
              <w:rPr>
                <w:noProof/>
                <w:webHidden/>
              </w:rPr>
              <w:t>17</w:t>
            </w:r>
            <w:r w:rsidR="007A46B1">
              <w:rPr>
                <w:noProof/>
                <w:webHidden/>
              </w:rPr>
              <w:fldChar w:fldCharType="end"/>
            </w:r>
          </w:hyperlink>
        </w:p>
        <w:p w14:paraId="204FDD2F" w14:textId="1013211C" w:rsidR="007A46B1" w:rsidRDefault="004C003B">
          <w:pPr>
            <w:pStyle w:val="TOC2"/>
            <w:tabs>
              <w:tab w:val="right" w:leader="dot" w:pos="9350"/>
            </w:tabs>
            <w:rPr>
              <w:rFonts w:eastAsiaTheme="minorEastAsia" w:cstheme="minorBidi"/>
              <w:smallCaps w:val="0"/>
              <w:noProof/>
              <w:sz w:val="22"/>
              <w:szCs w:val="22"/>
              <w:lang w:val="en-ZA"/>
            </w:rPr>
          </w:pPr>
          <w:hyperlink w:anchor="_Toc57371388" w:history="1">
            <w:r w:rsidR="007A46B1" w:rsidRPr="00A46492">
              <w:rPr>
                <w:rStyle w:val="Hyperlink"/>
                <w:noProof/>
              </w:rPr>
              <w:t>The role of TVET lecturer</w:t>
            </w:r>
            <w:r w:rsidR="007A46B1">
              <w:rPr>
                <w:noProof/>
                <w:webHidden/>
              </w:rPr>
              <w:tab/>
            </w:r>
            <w:r w:rsidR="007A46B1">
              <w:rPr>
                <w:noProof/>
                <w:webHidden/>
              </w:rPr>
              <w:fldChar w:fldCharType="begin"/>
            </w:r>
            <w:r w:rsidR="007A46B1">
              <w:rPr>
                <w:noProof/>
                <w:webHidden/>
              </w:rPr>
              <w:instrText xml:space="preserve"> PAGEREF _Toc57371388 \h </w:instrText>
            </w:r>
            <w:r w:rsidR="007A46B1">
              <w:rPr>
                <w:noProof/>
                <w:webHidden/>
              </w:rPr>
            </w:r>
            <w:r w:rsidR="007A46B1">
              <w:rPr>
                <w:noProof/>
                <w:webHidden/>
              </w:rPr>
              <w:fldChar w:fldCharType="separate"/>
            </w:r>
            <w:r w:rsidR="00F76527">
              <w:rPr>
                <w:noProof/>
                <w:webHidden/>
              </w:rPr>
              <w:t>17</w:t>
            </w:r>
            <w:r w:rsidR="007A46B1">
              <w:rPr>
                <w:noProof/>
                <w:webHidden/>
              </w:rPr>
              <w:fldChar w:fldCharType="end"/>
            </w:r>
          </w:hyperlink>
        </w:p>
        <w:p w14:paraId="32E51AA8" w14:textId="4E97B843" w:rsidR="007A46B1" w:rsidRDefault="004C003B">
          <w:pPr>
            <w:pStyle w:val="TOC2"/>
            <w:tabs>
              <w:tab w:val="right" w:leader="dot" w:pos="9350"/>
            </w:tabs>
            <w:rPr>
              <w:rFonts w:eastAsiaTheme="minorEastAsia" w:cstheme="minorBidi"/>
              <w:smallCaps w:val="0"/>
              <w:noProof/>
              <w:sz w:val="22"/>
              <w:szCs w:val="22"/>
              <w:lang w:val="en-ZA"/>
            </w:rPr>
          </w:pPr>
          <w:hyperlink w:anchor="_Toc57371389" w:history="1">
            <w:r w:rsidR="007A46B1" w:rsidRPr="00A46492">
              <w:rPr>
                <w:rStyle w:val="Hyperlink"/>
                <w:noProof/>
                <w:lang w:val="en-US"/>
              </w:rPr>
              <w:t>The shift from educators’ roles to professional competence</w:t>
            </w:r>
            <w:r w:rsidR="007A46B1">
              <w:rPr>
                <w:noProof/>
                <w:webHidden/>
              </w:rPr>
              <w:tab/>
            </w:r>
            <w:r w:rsidR="007A46B1">
              <w:rPr>
                <w:noProof/>
                <w:webHidden/>
              </w:rPr>
              <w:fldChar w:fldCharType="begin"/>
            </w:r>
            <w:r w:rsidR="007A46B1">
              <w:rPr>
                <w:noProof/>
                <w:webHidden/>
              </w:rPr>
              <w:instrText xml:space="preserve"> PAGEREF _Toc57371389 \h </w:instrText>
            </w:r>
            <w:r w:rsidR="007A46B1">
              <w:rPr>
                <w:noProof/>
                <w:webHidden/>
              </w:rPr>
            </w:r>
            <w:r w:rsidR="007A46B1">
              <w:rPr>
                <w:noProof/>
                <w:webHidden/>
              </w:rPr>
              <w:fldChar w:fldCharType="separate"/>
            </w:r>
            <w:r w:rsidR="00F76527">
              <w:rPr>
                <w:noProof/>
                <w:webHidden/>
              </w:rPr>
              <w:t>21</w:t>
            </w:r>
            <w:r w:rsidR="007A46B1">
              <w:rPr>
                <w:noProof/>
                <w:webHidden/>
              </w:rPr>
              <w:fldChar w:fldCharType="end"/>
            </w:r>
          </w:hyperlink>
        </w:p>
        <w:p w14:paraId="1A3C7CEB" w14:textId="59509594" w:rsidR="007A46B1" w:rsidRDefault="004C003B">
          <w:pPr>
            <w:pStyle w:val="TOC2"/>
            <w:tabs>
              <w:tab w:val="right" w:leader="dot" w:pos="9350"/>
            </w:tabs>
            <w:rPr>
              <w:rFonts w:eastAsiaTheme="minorEastAsia" w:cstheme="minorBidi"/>
              <w:smallCaps w:val="0"/>
              <w:noProof/>
              <w:sz w:val="22"/>
              <w:szCs w:val="22"/>
              <w:lang w:val="en-ZA"/>
            </w:rPr>
          </w:pPr>
          <w:hyperlink w:anchor="_Toc57371390" w:history="1">
            <w:r w:rsidR="007A46B1" w:rsidRPr="00A46492">
              <w:rPr>
                <w:rStyle w:val="Hyperlink"/>
                <w:noProof/>
                <w:lang w:val="en-US"/>
              </w:rPr>
              <w:t>Making sense of professions and professionalism</w:t>
            </w:r>
            <w:r w:rsidR="007A46B1">
              <w:rPr>
                <w:noProof/>
                <w:webHidden/>
              </w:rPr>
              <w:tab/>
            </w:r>
            <w:r w:rsidR="007A46B1">
              <w:rPr>
                <w:noProof/>
                <w:webHidden/>
              </w:rPr>
              <w:fldChar w:fldCharType="begin"/>
            </w:r>
            <w:r w:rsidR="007A46B1">
              <w:rPr>
                <w:noProof/>
                <w:webHidden/>
              </w:rPr>
              <w:instrText xml:space="preserve"> PAGEREF _Toc57371390 \h </w:instrText>
            </w:r>
            <w:r w:rsidR="007A46B1">
              <w:rPr>
                <w:noProof/>
                <w:webHidden/>
              </w:rPr>
            </w:r>
            <w:r w:rsidR="007A46B1">
              <w:rPr>
                <w:noProof/>
                <w:webHidden/>
              </w:rPr>
              <w:fldChar w:fldCharType="separate"/>
            </w:r>
            <w:r w:rsidR="00F76527">
              <w:rPr>
                <w:noProof/>
                <w:webHidden/>
              </w:rPr>
              <w:t>26</w:t>
            </w:r>
            <w:r w:rsidR="007A46B1">
              <w:rPr>
                <w:noProof/>
                <w:webHidden/>
              </w:rPr>
              <w:fldChar w:fldCharType="end"/>
            </w:r>
          </w:hyperlink>
        </w:p>
        <w:p w14:paraId="1D910DB4" w14:textId="7535DC92"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91" w:history="1">
            <w:r w:rsidR="007A46B1" w:rsidRPr="00A46492">
              <w:rPr>
                <w:rStyle w:val="Hyperlink"/>
                <w:noProof/>
              </w:rPr>
              <w:t>Unit 3: The challenges facing TVET lecturers</w:t>
            </w:r>
            <w:r w:rsidR="007A46B1">
              <w:rPr>
                <w:noProof/>
                <w:webHidden/>
              </w:rPr>
              <w:tab/>
            </w:r>
            <w:r w:rsidR="007A46B1">
              <w:rPr>
                <w:noProof/>
                <w:webHidden/>
              </w:rPr>
              <w:fldChar w:fldCharType="begin"/>
            </w:r>
            <w:r w:rsidR="007A46B1">
              <w:rPr>
                <w:noProof/>
                <w:webHidden/>
              </w:rPr>
              <w:instrText xml:space="preserve"> PAGEREF _Toc57371391 \h </w:instrText>
            </w:r>
            <w:r w:rsidR="007A46B1">
              <w:rPr>
                <w:noProof/>
                <w:webHidden/>
              </w:rPr>
            </w:r>
            <w:r w:rsidR="007A46B1">
              <w:rPr>
                <w:noProof/>
                <w:webHidden/>
              </w:rPr>
              <w:fldChar w:fldCharType="separate"/>
            </w:r>
            <w:r w:rsidR="00F76527">
              <w:rPr>
                <w:noProof/>
                <w:webHidden/>
              </w:rPr>
              <w:t>41</w:t>
            </w:r>
            <w:r w:rsidR="007A46B1">
              <w:rPr>
                <w:noProof/>
                <w:webHidden/>
              </w:rPr>
              <w:fldChar w:fldCharType="end"/>
            </w:r>
          </w:hyperlink>
        </w:p>
        <w:p w14:paraId="60C76D0F" w14:textId="103FD37B" w:rsidR="007A46B1" w:rsidRDefault="004C003B">
          <w:pPr>
            <w:pStyle w:val="TOC2"/>
            <w:tabs>
              <w:tab w:val="right" w:leader="dot" w:pos="9350"/>
            </w:tabs>
            <w:rPr>
              <w:rFonts w:eastAsiaTheme="minorEastAsia" w:cstheme="minorBidi"/>
              <w:smallCaps w:val="0"/>
              <w:noProof/>
              <w:sz w:val="22"/>
              <w:szCs w:val="22"/>
              <w:lang w:val="en-ZA"/>
            </w:rPr>
          </w:pPr>
          <w:hyperlink w:anchor="_Toc57371392" w:history="1">
            <w:r w:rsidR="007A46B1" w:rsidRPr="00A46492">
              <w:rPr>
                <w:rStyle w:val="Hyperlink"/>
                <w:noProof/>
              </w:rPr>
              <w:t>Outcomes</w:t>
            </w:r>
            <w:r w:rsidR="007A46B1">
              <w:rPr>
                <w:noProof/>
                <w:webHidden/>
              </w:rPr>
              <w:tab/>
            </w:r>
            <w:r w:rsidR="007A46B1">
              <w:rPr>
                <w:noProof/>
                <w:webHidden/>
              </w:rPr>
              <w:fldChar w:fldCharType="begin"/>
            </w:r>
            <w:r w:rsidR="007A46B1">
              <w:rPr>
                <w:noProof/>
                <w:webHidden/>
              </w:rPr>
              <w:instrText xml:space="preserve"> PAGEREF _Toc57371392 \h </w:instrText>
            </w:r>
            <w:r w:rsidR="007A46B1">
              <w:rPr>
                <w:noProof/>
                <w:webHidden/>
              </w:rPr>
            </w:r>
            <w:r w:rsidR="007A46B1">
              <w:rPr>
                <w:noProof/>
                <w:webHidden/>
              </w:rPr>
              <w:fldChar w:fldCharType="separate"/>
            </w:r>
            <w:r w:rsidR="00F76527">
              <w:rPr>
                <w:noProof/>
                <w:webHidden/>
              </w:rPr>
              <w:t>41</w:t>
            </w:r>
            <w:r w:rsidR="007A46B1">
              <w:rPr>
                <w:noProof/>
                <w:webHidden/>
              </w:rPr>
              <w:fldChar w:fldCharType="end"/>
            </w:r>
          </w:hyperlink>
        </w:p>
        <w:p w14:paraId="5DAFBAE7" w14:textId="64828259" w:rsidR="007A46B1" w:rsidRDefault="004C003B">
          <w:pPr>
            <w:pStyle w:val="TOC2"/>
            <w:tabs>
              <w:tab w:val="right" w:leader="dot" w:pos="9350"/>
            </w:tabs>
            <w:rPr>
              <w:rFonts w:eastAsiaTheme="minorEastAsia" w:cstheme="minorBidi"/>
              <w:smallCaps w:val="0"/>
              <w:noProof/>
              <w:sz w:val="22"/>
              <w:szCs w:val="22"/>
              <w:lang w:val="en-ZA"/>
            </w:rPr>
          </w:pPr>
          <w:hyperlink w:anchor="_Toc57371393" w:history="1">
            <w:r w:rsidR="007A46B1" w:rsidRPr="00A46492">
              <w:rPr>
                <w:rStyle w:val="Hyperlink"/>
                <w:rFonts w:cs="Arial"/>
                <w:noProof/>
              </w:rPr>
              <w:t>Introduction</w:t>
            </w:r>
            <w:r w:rsidR="007A46B1">
              <w:rPr>
                <w:noProof/>
                <w:webHidden/>
              </w:rPr>
              <w:tab/>
            </w:r>
            <w:r w:rsidR="007A46B1">
              <w:rPr>
                <w:noProof/>
                <w:webHidden/>
              </w:rPr>
              <w:fldChar w:fldCharType="begin"/>
            </w:r>
            <w:r w:rsidR="007A46B1">
              <w:rPr>
                <w:noProof/>
                <w:webHidden/>
              </w:rPr>
              <w:instrText xml:space="preserve"> PAGEREF _Toc57371393 \h </w:instrText>
            </w:r>
            <w:r w:rsidR="007A46B1">
              <w:rPr>
                <w:noProof/>
                <w:webHidden/>
              </w:rPr>
            </w:r>
            <w:r w:rsidR="007A46B1">
              <w:rPr>
                <w:noProof/>
                <w:webHidden/>
              </w:rPr>
              <w:fldChar w:fldCharType="separate"/>
            </w:r>
            <w:r w:rsidR="00F76527">
              <w:rPr>
                <w:noProof/>
                <w:webHidden/>
              </w:rPr>
              <w:t>41</w:t>
            </w:r>
            <w:r w:rsidR="007A46B1">
              <w:rPr>
                <w:noProof/>
                <w:webHidden/>
              </w:rPr>
              <w:fldChar w:fldCharType="end"/>
            </w:r>
          </w:hyperlink>
        </w:p>
        <w:p w14:paraId="39A223AF" w14:textId="196828D0" w:rsidR="007A46B1" w:rsidRDefault="004C003B">
          <w:pPr>
            <w:pStyle w:val="TOC2"/>
            <w:tabs>
              <w:tab w:val="right" w:leader="dot" w:pos="9350"/>
            </w:tabs>
            <w:rPr>
              <w:rFonts w:eastAsiaTheme="minorEastAsia" w:cstheme="minorBidi"/>
              <w:smallCaps w:val="0"/>
              <w:noProof/>
              <w:sz w:val="22"/>
              <w:szCs w:val="22"/>
              <w:lang w:val="en-ZA"/>
            </w:rPr>
          </w:pPr>
          <w:hyperlink w:anchor="_Toc57371394" w:history="1">
            <w:r w:rsidR="007A46B1" w:rsidRPr="00A46492">
              <w:rPr>
                <w:rStyle w:val="Hyperlink"/>
                <w:noProof/>
              </w:rPr>
              <w:t>Generic challenges facing TVET lecturers and colleges</w:t>
            </w:r>
            <w:r w:rsidR="007A46B1">
              <w:rPr>
                <w:noProof/>
                <w:webHidden/>
              </w:rPr>
              <w:tab/>
            </w:r>
            <w:r w:rsidR="007A46B1">
              <w:rPr>
                <w:noProof/>
                <w:webHidden/>
              </w:rPr>
              <w:fldChar w:fldCharType="begin"/>
            </w:r>
            <w:r w:rsidR="007A46B1">
              <w:rPr>
                <w:noProof/>
                <w:webHidden/>
              </w:rPr>
              <w:instrText xml:space="preserve"> PAGEREF _Toc57371394 \h </w:instrText>
            </w:r>
            <w:r w:rsidR="007A46B1">
              <w:rPr>
                <w:noProof/>
                <w:webHidden/>
              </w:rPr>
            </w:r>
            <w:r w:rsidR="007A46B1">
              <w:rPr>
                <w:noProof/>
                <w:webHidden/>
              </w:rPr>
              <w:fldChar w:fldCharType="separate"/>
            </w:r>
            <w:r w:rsidR="00F76527">
              <w:rPr>
                <w:noProof/>
                <w:webHidden/>
              </w:rPr>
              <w:t>41</w:t>
            </w:r>
            <w:r w:rsidR="007A46B1">
              <w:rPr>
                <w:noProof/>
                <w:webHidden/>
              </w:rPr>
              <w:fldChar w:fldCharType="end"/>
            </w:r>
          </w:hyperlink>
        </w:p>
        <w:p w14:paraId="1C3FBC67" w14:textId="30FF92EC" w:rsidR="007A46B1" w:rsidRDefault="004C003B">
          <w:pPr>
            <w:pStyle w:val="TOC2"/>
            <w:tabs>
              <w:tab w:val="right" w:leader="dot" w:pos="9350"/>
            </w:tabs>
            <w:rPr>
              <w:rFonts w:eastAsiaTheme="minorEastAsia" w:cstheme="minorBidi"/>
              <w:smallCaps w:val="0"/>
              <w:noProof/>
              <w:sz w:val="22"/>
              <w:szCs w:val="22"/>
              <w:lang w:val="en-ZA"/>
            </w:rPr>
          </w:pPr>
          <w:hyperlink w:anchor="_Toc57371395" w:history="1">
            <w:r w:rsidR="007A46B1" w:rsidRPr="00A46492">
              <w:rPr>
                <w:rStyle w:val="Hyperlink"/>
                <w:noProof/>
              </w:rPr>
              <w:t>What particular challenges confront TVET in South Africa?</w:t>
            </w:r>
            <w:r w:rsidR="007A46B1">
              <w:rPr>
                <w:noProof/>
                <w:webHidden/>
              </w:rPr>
              <w:tab/>
            </w:r>
            <w:r w:rsidR="007A46B1">
              <w:rPr>
                <w:noProof/>
                <w:webHidden/>
              </w:rPr>
              <w:fldChar w:fldCharType="begin"/>
            </w:r>
            <w:r w:rsidR="007A46B1">
              <w:rPr>
                <w:noProof/>
                <w:webHidden/>
              </w:rPr>
              <w:instrText xml:space="preserve"> PAGEREF _Toc57371395 \h </w:instrText>
            </w:r>
            <w:r w:rsidR="007A46B1">
              <w:rPr>
                <w:noProof/>
                <w:webHidden/>
              </w:rPr>
            </w:r>
            <w:r w:rsidR="007A46B1">
              <w:rPr>
                <w:noProof/>
                <w:webHidden/>
              </w:rPr>
              <w:fldChar w:fldCharType="separate"/>
            </w:r>
            <w:r w:rsidR="00F76527">
              <w:rPr>
                <w:noProof/>
                <w:webHidden/>
              </w:rPr>
              <w:t>59</w:t>
            </w:r>
            <w:r w:rsidR="007A46B1">
              <w:rPr>
                <w:noProof/>
                <w:webHidden/>
              </w:rPr>
              <w:fldChar w:fldCharType="end"/>
            </w:r>
          </w:hyperlink>
        </w:p>
        <w:p w14:paraId="542B8E5D" w14:textId="370B4FAE" w:rsidR="007A46B1" w:rsidRDefault="004C003B">
          <w:pPr>
            <w:pStyle w:val="TOC2"/>
            <w:tabs>
              <w:tab w:val="right" w:leader="dot" w:pos="9350"/>
            </w:tabs>
            <w:rPr>
              <w:rFonts w:eastAsiaTheme="minorEastAsia" w:cstheme="minorBidi"/>
              <w:smallCaps w:val="0"/>
              <w:noProof/>
              <w:sz w:val="22"/>
              <w:szCs w:val="22"/>
              <w:lang w:val="en-ZA"/>
            </w:rPr>
          </w:pPr>
          <w:hyperlink w:anchor="_Toc57371396" w:history="1">
            <w:r w:rsidR="007A46B1" w:rsidRPr="00A46492">
              <w:rPr>
                <w:rStyle w:val="Hyperlink"/>
                <w:rFonts w:cs="Arial"/>
                <w:noProof/>
              </w:rPr>
              <w:t>What</w:t>
            </w:r>
            <w:r w:rsidR="007A46B1" w:rsidRPr="00A46492">
              <w:rPr>
                <w:rStyle w:val="Hyperlink"/>
                <w:noProof/>
              </w:rPr>
              <w:t xml:space="preserve"> qualities and practices are needed to meet at least some of these challenges?</w:t>
            </w:r>
            <w:r w:rsidR="007A46B1">
              <w:rPr>
                <w:noProof/>
                <w:webHidden/>
              </w:rPr>
              <w:tab/>
            </w:r>
            <w:r w:rsidR="007A46B1">
              <w:rPr>
                <w:noProof/>
                <w:webHidden/>
              </w:rPr>
              <w:fldChar w:fldCharType="begin"/>
            </w:r>
            <w:r w:rsidR="007A46B1">
              <w:rPr>
                <w:noProof/>
                <w:webHidden/>
              </w:rPr>
              <w:instrText xml:space="preserve"> PAGEREF _Toc57371396 \h </w:instrText>
            </w:r>
            <w:r w:rsidR="007A46B1">
              <w:rPr>
                <w:noProof/>
                <w:webHidden/>
              </w:rPr>
            </w:r>
            <w:r w:rsidR="007A46B1">
              <w:rPr>
                <w:noProof/>
                <w:webHidden/>
              </w:rPr>
              <w:fldChar w:fldCharType="separate"/>
            </w:r>
            <w:r w:rsidR="00F76527">
              <w:rPr>
                <w:noProof/>
                <w:webHidden/>
              </w:rPr>
              <w:t>68</w:t>
            </w:r>
            <w:r w:rsidR="007A46B1">
              <w:rPr>
                <w:noProof/>
                <w:webHidden/>
              </w:rPr>
              <w:fldChar w:fldCharType="end"/>
            </w:r>
          </w:hyperlink>
        </w:p>
        <w:p w14:paraId="2601628C" w14:textId="43105353"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397" w:history="1">
            <w:r w:rsidR="007A46B1" w:rsidRPr="00A46492">
              <w:rPr>
                <w:rStyle w:val="Hyperlink"/>
                <w:noProof/>
              </w:rPr>
              <w:t>Unit 4: Surviving and structuring a career in TVET</w:t>
            </w:r>
            <w:r w:rsidR="007A46B1">
              <w:rPr>
                <w:noProof/>
                <w:webHidden/>
              </w:rPr>
              <w:tab/>
            </w:r>
            <w:r w:rsidR="007A46B1">
              <w:rPr>
                <w:noProof/>
                <w:webHidden/>
              </w:rPr>
              <w:fldChar w:fldCharType="begin"/>
            </w:r>
            <w:r w:rsidR="007A46B1">
              <w:rPr>
                <w:noProof/>
                <w:webHidden/>
              </w:rPr>
              <w:instrText xml:space="preserve"> PAGEREF _Toc57371397 \h </w:instrText>
            </w:r>
            <w:r w:rsidR="007A46B1">
              <w:rPr>
                <w:noProof/>
                <w:webHidden/>
              </w:rPr>
            </w:r>
            <w:r w:rsidR="007A46B1">
              <w:rPr>
                <w:noProof/>
                <w:webHidden/>
              </w:rPr>
              <w:fldChar w:fldCharType="separate"/>
            </w:r>
            <w:r w:rsidR="00F76527">
              <w:rPr>
                <w:noProof/>
                <w:webHidden/>
              </w:rPr>
              <w:t>71</w:t>
            </w:r>
            <w:r w:rsidR="007A46B1">
              <w:rPr>
                <w:noProof/>
                <w:webHidden/>
              </w:rPr>
              <w:fldChar w:fldCharType="end"/>
            </w:r>
          </w:hyperlink>
        </w:p>
        <w:p w14:paraId="1E2E69C1" w14:textId="5536DE9E" w:rsidR="007A46B1" w:rsidRDefault="004C003B">
          <w:pPr>
            <w:pStyle w:val="TOC2"/>
            <w:tabs>
              <w:tab w:val="right" w:leader="dot" w:pos="9350"/>
            </w:tabs>
            <w:rPr>
              <w:rFonts w:eastAsiaTheme="minorEastAsia" w:cstheme="minorBidi"/>
              <w:smallCaps w:val="0"/>
              <w:noProof/>
              <w:sz w:val="22"/>
              <w:szCs w:val="22"/>
              <w:lang w:val="en-ZA"/>
            </w:rPr>
          </w:pPr>
          <w:hyperlink w:anchor="_Toc57371398" w:history="1">
            <w:r w:rsidR="007A46B1" w:rsidRPr="00A46492">
              <w:rPr>
                <w:rStyle w:val="Hyperlink"/>
                <w:noProof/>
              </w:rPr>
              <w:t>Outcomes</w:t>
            </w:r>
            <w:r w:rsidR="007A46B1">
              <w:rPr>
                <w:noProof/>
                <w:webHidden/>
              </w:rPr>
              <w:tab/>
            </w:r>
            <w:r w:rsidR="007A46B1">
              <w:rPr>
                <w:noProof/>
                <w:webHidden/>
              </w:rPr>
              <w:fldChar w:fldCharType="begin"/>
            </w:r>
            <w:r w:rsidR="007A46B1">
              <w:rPr>
                <w:noProof/>
                <w:webHidden/>
              </w:rPr>
              <w:instrText xml:space="preserve"> PAGEREF _Toc57371398 \h </w:instrText>
            </w:r>
            <w:r w:rsidR="007A46B1">
              <w:rPr>
                <w:noProof/>
                <w:webHidden/>
              </w:rPr>
            </w:r>
            <w:r w:rsidR="007A46B1">
              <w:rPr>
                <w:noProof/>
                <w:webHidden/>
              </w:rPr>
              <w:fldChar w:fldCharType="separate"/>
            </w:r>
            <w:r w:rsidR="00F76527">
              <w:rPr>
                <w:noProof/>
                <w:webHidden/>
              </w:rPr>
              <w:t>71</w:t>
            </w:r>
            <w:r w:rsidR="007A46B1">
              <w:rPr>
                <w:noProof/>
                <w:webHidden/>
              </w:rPr>
              <w:fldChar w:fldCharType="end"/>
            </w:r>
          </w:hyperlink>
        </w:p>
        <w:p w14:paraId="759BE33B" w14:textId="72562CB0" w:rsidR="007A46B1" w:rsidRDefault="004C003B">
          <w:pPr>
            <w:pStyle w:val="TOC2"/>
            <w:tabs>
              <w:tab w:val="right" w:leader="dot" w:pos="9350"/>
            </w:tabs>
            <w:rPr>
              <w:rFonts w:eastAsiaTheme="minorEastAsia" w:cstheme="minorBidi"/>
              <w:smallCaps w:val="0"/>
              <w:noProof/>
              <w:sz w:val="22"/>
              <w:szCs w:val="22"/>
              <w:lang w:val="en-ZA"/>
            </w:rPr>
          </w:pPr>
          <w:hyperlink w:anchor="_Toc57371399" w:history="1">
            <w:r w:rsidR="007A46B1" w:rsidRPr="00A46492">
              <w:rPr>
                <w:rStyle w:val="Hyperlink"/>
                <w:noProof/>
              </w:rPr>
              <w:t>Introduction</w:t>
            </w:r>
            <w:r w:rsidR="007A46B1">
              <w:rPr>
                <w:noProof/>
                <w:webHidden/>
              </w:rPr>
              <w:tab/>
            </w:r>
            <w:r w:rsidR="007A46B1">
              <w:rPr>
                <w:noProof/>
                <w:webHidden/>
              </w:rPr>
              <w:fldChar w:fldCharType="begin"/>
            </w:r>
            <w:r w:rsidR="007A46B1">
              <w:rPr>
                <w:noProof/>
                <w:webHidden/>
              </w:rPr>
              <w:instrText xml:space="preserve"> PAGEREF _Toc57371399 \h </w:instrText>
            </w:r>
            <w:r w:rsidR="007A46B1">
              <w:rPr>
                <w:noProof/>
                <w:webHidden/>
              </w:rPr>
            </w:r>
            <w:r w:rsidR="007A46B1">
              <w:rPr>
                <w:noProof/>
                <w:webHidden/>
              </w:rPr>
              <w:fldChar w:fldCharType="separate"/>
            </w:r>
            <w:r w:rsidR="00F76527">
              <w:rPr>
                <w:noProof/>
                <w:webHidden/>
              </w:rPr>
              <w:t>71</w:t>
            </w:r>
            <w:r w:rsidR="007A46B1">
              <w:rPr>
                <w:noProof/>
                <w:webHidden/>
              </w:rPr>
              <w:fldChar w:fldCharType="end"/>
            </w:r>
          </w:hyperlink>
        </w:p>
        <w:p w14:paraId="786951A1" w14:textId="06A27B67" w:rsidR="007A46B1" w:rsidRDefault="004C003B">
          <w:pPr>
            <w:pStyle w:val="TOC2"/>
            <w:tabs>
              <w:tab w:val="right" w:leader="dot" w:pos="9350"/>
            </w:tabs>
            <w:rPr>
              <w:rFonts w:eastAsiaTheme="minorEastAsia" w:cstheme="minorBidi"/>
              <w:smallCaps w:val="0"/>
              <w:noProof/>
              <w:sz w:val="22"/>
              <w:szCs w:val="22"/>
              <w:lang w:val="en-ZA"/>
            </w:rPr>
          </w:pPr>
          <w:hyperlink w:anchor="_Toc57371400" w:history="1">
            <w:r w:rsidR="007A46B1" w:rsidRPr="00A46492">
              <w:rPr>
                <w:rStyle w:val="Hyperlink"/>
                <w:noProof/>
              </w:rPr>
              <w:t>Becoming resilient and surviving your initial years as a lecturer</w:t>
            </w:r>
            <w:r w:rsidR="007A46B1">
              <w:rPr>
                <w:noProof/>
                <w:webHidden/>
              </w:rPr>
              <w:tab/>
            </w:r>
            <w:r w:rsidR="007A46B1">
              <w:rPr>
                <w:noProof/>
                <w:webHidden/>
              </w:rPr>
              <w:fldChar w:fldCharType="begin"/>
            </w:r>
            <w:r w:rsidR="007A46B1">
              <w:rPr>
                <w:noProof/>
                <w:webHidden/>
              </w:rPr>
              <w:instrText xml:space="preserve"> PAGEREF _Toc57371400 \h </w:instrText>
            </w:r>
            <w:r w:rsidR="007A46B1">
              <w:rPr>
                <w:noProof/>
                <w:webHidden/>
              </w:rPr>
            </w:r>
            <w:r w:rsidR="007A46B1">
              <w:rPr>
                <w:noProof/>
                <w:webHidden/>
              </w:rPr>
              <w:fldChar w:fldCharType="separate"/>
            </w:r>
            <w:r w:rsidR="00F76527">
              <w:rPr>
                <w:noProof/>
                <w:webHidden/>
              </w:rPr>
              <w:t>71</w:t>
            </w:r>
            <w:r w:rsidR="007A46B1">
              <w:rPr>
                <w:noProof/>
                <w:webHidden/>
              </w:rPr>
              <w:fldChar w:fldCharType="end"/>
            </w:r>
          </w:hyperlink>
        </w:p>
        <w:p w14:paraId="7B6D8FC9" w14:textId="0E6DEB8B" w:rsidR="007A46B1" w:rsidRDefault="004C003B">
          <w:pPr>
            <w:pStyle w:val="TOC2"/>
            <w:tabs>
              <w:tab w:val="right" w:leader="dot" w:pos="9350"/>
            </w:tabs>
            <w:rPr>
              <w:rFonts w:eastAsiaTheme="minorEastAsia" w:cstheme="minorBidi"/>
              <w:smallCaps w:val="0"/>
              <w:noProof/>
              <w:sz w:val="22"/>
              <w:szCs w:val="22"/>
              <w:lang w:val="en-ZA"/>
            </w:rPr>
          </w:pPr>
          <w:hyperlink w:anchor="_Toc57371401" w:history="1">
            <w:r w:rsidR="007A46B1" w:rsidRPr="00A46492">
              <w:rPr>
                <w:rStyle w:val="Hyperlink"/>
                <w:noProof/>
              </w:rPr>
              <w:t>Career management for TVET lecturers</w:t>
            </w:r>
            <w:r w:rsidR="007A46B1">
              <w:rPr>
                <w:noProof/>
                <w:webHidden/>
              </w:rPr>
              <w:tab/>
            </w:r>
            <w:r w:rsidR="007A46B1">
              <w:rPr>
                <w:noProof/>
                <w:webHidden/>
              </w:rPr>
              <w:fldChar w:fldCharType="begin"/>
            </w:r>
            <w:r w:rsidR="007A46B1">
              <w:rPr>
                <w:noProof/>
                <w:webHidden/>
              </w:rPr>
              <w:instrText xml:space="preserve"> PAGEREF _Toc57371401 \h </w:instrText>
            </w:r>
            <w:r w:rsidR="007A46B1">
              <w:rPr>
                <w:noProof/>
                <w:webHidden/>
              </w:rPr>
            </w:r>
            <w:r w:rsidR="007A46B1">
              <w:rPr>
                <w:noProof/>
                <w:webHidden/>
              </w:rPr>
              <w:fldChar w:fldCharType="separate"/>
            </w:r>
            <w:r w:rsidR="00F76527">
              <w:rPr>
                <w:noProof/>
                <w:webHidden/>
              </w:rPr>
              <w:t>77</w:t>
            </w:r>
            <w:r w:rsidR="007A46B1">
              <w:rPr>
                <w:noProof/>
                <w:webHidden/>
              </w:rPr>
              <w:fldChar w:fldCharType="end"/>
            </w:r>
          </w:hyperlink>
        </w:p>
        <w:p w14:paraId="35320D6D" w14:textId="401431AE"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402" w:history="1">
            <w:r w:rsidR="007A46B1" w:rsidRPr="00A46492">
              <w:rPr>
                <w:rStyle w:val="Hyperlink"/>
                <w:noProof/>
              </w:rPr>
              <w:t>Reflection on Unit 4</w:t>
            </w:r>
            <w:r w:rsidR="007A46B1">
              <w:rPr>
                <w:noProof/>
                <w:webHidden/>
              </w:rPr>
              <w:tab/>
            </w:r>
            <w:r w:rsidR="007A46B1">
              <w:rPr>
                <w:noProof/>
                <w:webHidden/>
              </w:rPr>
              <w:fldChar w:fldCharType="begin"/>
            </w:r>
            <w:r w:rsidR="007A46B1">
              <w:rPr>
                <w:noProof/>
                <w:webHidden/>
              </w:rPr>
              <w:instrText xml:space="preserve"> PAGEREF _Toc57371402 \h </w:instrText>
            </w:r>
            <w:r w:rsidR="007A46B1">
              <w:rPr>
                <w:noProof/>
                <w:webHidden/>
              </w:rPr>
            </w:r>
            <w:r w:rsidR="007A46B1">
              <w:rPr>
                <w:noProof/>
                <w:webHidden/>
              </w:rPr>
              <w:fldChar w:fldCharType="separate"/>
            </w:r>
            <w:r w:rsidR="00F76527">
              <w:rPr>
                <w:noProof/>
                <w:webHidden/>
              </w:rPr>
              <w:t>87</w:t>
            </w:r>
            <w:r w:rsidR="007A46B1">
              <w:rPr>
                <w:noProof/>
                <w:webHidden/>
              </w:rPr>
              <w:fldChar w:fldCharType="end"/>
            </w:r>
          </w:hyperlink>
        </w:p>
        <w:p w14:paraId="5C39EEBB" w14:textId="08008409"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403" w:history="1">
            <w:r w:rsidR="007A46B1" w:rsidRPr="00A46492">
              <w:rPr>
                <w:rStyle w:val="Hyperlink"/>
                <w:noProof/>
              </w:rPr>
              <w:t>Summative assessment</w:t>
            </w:r>
            <w:r w:rsidR="007A46B1">
              <w:rPr>
                <w:noProof/>
                <w:webHidden/>
              </w:rPr>
              <w:tab/>
            </w:r>
            <w:r w:rsidR="007A46B1">
              <w:rPr>
                <w:noProof/>
                <w:webHidden/>
              </w:rPr>
              <w:fldChar w:fldCharType="begin"/>
            </w:r>
            <w:r w:rsidR="007A46B1">
              <w:rPr>
                <w:noProof/>
                <w:webHidden/>
              </w:rPr>
              <w:instrText xml:space="preserve"> PAGEREF _Toc57371403 \h </w:instrText>
            </w:r>
            <w:r w:rsidR="007A46B1">
              <w:rPr>
                <w:noProof/>
                <w:webHidden/>
              </w:rPr>
            </w:r>
            <w:r w:rsidR="007A46B1">
              <w:rPr>
                <w:noProof/>
                <w:webHidden/>
              </w:rPr>
              <w:fldChar w:fldCharType="separate"/>
            </w:r>
            <w:r w:rsidR="00F76527">
              <w:rPr>
                <w:noProof/>
                <w:webHidden/>
              </w:rPr>
              <w:t>87</w:t>
            </w:r>
            <w:r w:rsidR="007A46B1">
              <w:rPr>
                <w:noProof/>
                <w:webHidden/>
              </w:rPr>
              <w:fldChar w:fldCharType="end"/>
            </w:r>
          </w:hyperlink>
        </w:p>
        <w:p w14:paraId="3588577F" w14:textId="296082A6"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404" w:history="1">
            <w:r w:rsidR="007A46B1" w:rsidRPr="00A46492">
              <w:rPr>
                <w:rStyle w:val="Hyperlink"/>
                <w:noProof/>
              </w:rPr>
              <w:t>References</w:t>
            </w:r>
            <w:r w:rsidR="007A46B1">
              <w:rPr>
                <w:noProof/>
                <w:webHidden/>
              </w:rPr>
              <w:tab/>
            </w:r>
            <w:r w:rsidR="007A46B1">
              <w:rPr>
                <w:noProof/>
                <w:webHidden/>
              </w:rPr>
              <w:fldChar w:fldCharType="begin"/>
            </w:r>
            <w:r w:rsidR="007A46B1">
              <w:rPr>
                <w:noProof/>
                <w:webHidden/>
              </w:rPr>
              <w:instrText xml:space="preserve"> PAGEREF _Toc57371404 \h </w:instrText>
            </w:r>
            <w:r w:rsidR="007A46B1">
              <w:rPr>
                <w:noProof/>
                <w:webHidden/>
              </w:rPr>
            </w:r>
            <w:r w:rsidR="007A46B1">
              <w:rPr>
                <w:noProof/>
                <w:webHidden/>
              </w:rPr>
              <w:fldChar w:fldCharType="separate"/>
            </w:r>
            <w:r w:rsidR="00F76527">
              <w:rPr>
                <w:noProof/>
                <w:webHidden/>
              </w:rPr>
              <w:t>89</w:t>
            </w:r>
            <w:r w:rsidR="007A46B1">
              <w:rPr>
                <w:noProof/>
                <w:webHidden/>
              </w:rPr>
              <w:fldChar w:fldCharType="end"/>
            </w:r>
          </w:hyperlink>
        </w:p>
        <w:p w14:paraId="4A917BA0" w14:textId="49D2DBC1" w:rsidR="007A46B1" w:rsidRDefault="004C003B">
          <w:pPr>
            <w:pStyle w:val="TOC1"/>
            <w:tabs>
              <w:tab w:val="right" w:leader="dot" w:pos="9350"/>
            </w:tabs>
            <w:rPr>
              <w:rFonts w:eastAsiaTheme="minorEastAsia" w:cstheme="minorBidi"/>
              <w:b w:val="0"/>
              <w:bCs w:val="0"/>
              <w:caps w:val="0"/>
              <w:noProof/>
              <w:sz w:val="22"/>
              <w:szCs w:val="22"/>
              <w:lang w:val="en-ZA"/>
            </w:rPr>
          </w:pPr>
          <w:hyperlink w:anchor="_Toc57371405" w:history="1">
            <w:r w:rsidR="007A46B1" w:rsidRPr="00A46492">
              <w:rPr>
                <w:rStyle w:val="Hyperlink"/>
                <w:noProof/>
                <w:lang w:val="en-US"/>
              </w:rPr>
              <w:t>Reading</w:t>
            </w:r>
            <w:r w:rsidR="007A46B1">
              <w:rPr>
                <w:noProof/>
                <w:webHidden/>
              </w:rPr>
              <w:tab/>
            </w:r>
            <w:r w:rsidR="007A46B1">
              <w:rPr>
                <w:noProof/>
                <w:webHidden/>
              </w:rPr>
              <w:fldChar w:fldCharType="begin"/>
            </w:r>
            <w:r w:rsidR="007A46B1">
              <w:rPr>
                <w:noProof/>
                <w:webHidden/>
              </w:rPr>
              <w:instrText xml:space="preserve"> PAGEREF _Toc57371405 \h </w:instrText>
            </w:r>
            <w:r w:rsidR="007A46B1">
              <w:rPr>
                <w:noProof/>
                <w:webHidden/>
              </w:rPr>
            </w:r>
            <w:r w:rsidR="007A46B1">
              <w:rPr>
                <w:noProof/>
                <w:webHidden/>
              </w:rPr>
              <w:fldChar w:fldCharType="separate"/>
            </w:r>
            <w:r w:rsidR="00F76527">
              <w:rPr>
                <w:noProof/>
                <w:webHidden/>
              </w:rPr>
              <w:t>93</w:t>
            </w:r>
            <w:r w:rsidR="007A46B1">
              <w:rPr>
                <w:noProof/>
                <w:webHidden/>
              </w:rPr>
              <w:fldChar w:fldCharType="end"/>
            </w:r>
          </w:hyperlink>
        </w:p>
        <w:p w14:paraId="4A4096D2" w14:textId="34855E8E" w:rsidR="007A46B1" w:rsidRDefault="004C003B">
          <w:pPr>
            <w:pStyle w:val="TOC2"/>
            <w:tabs>
              <w:tab w:val="right" w:leader="dot" w:pos="9350"/>
            </w:tabs>
            <w:rPr>
              <w:rFonts w:eastAsiaTheme="minorEastAsia" w:cstheme="minorBidi"/>
              <w:smallCaps w:val="0"/>
              <w:noProof/>
              <w:sz w:val="22"/>
              <w:szCs w:val="22"/>
              <w:lang w:val="en-ZA"/>
            </w:rPr>
          </w:pPr>
          <w:hyperlink w:anchor="_Toc57371406" w:history="1">
            <w:r w:rsidR="007A46B1" w:rsidRPr="00A46492">
              <w:rPr>
                <w:rStyle w:val="Hyperlink"/>
                <w:bCs/>
                <w:noProof/>
                <w:lang w:val="en-US"/>
              </w:rPr>
              <w:t xml:space="preserve">Induction of new teachers </w:t>
            </w:r>
            <w:r w:rsidR="007A46B1" w:rsidRPr="00A46492">
              <w:rPr>
                <w:rStyle w:val="Hyperlink"/>
                <w:noProof/>
              </w:rPr>
              <w:t>and continuous professional development</w:t>
            </w:r>
            <w:r w:rsidR="007A46B1">
              <w:rPr>
                <w:noProof/>
                <w:webHidden/>
              </w:rPr>
              <w:tab/>
            </w:r>
            <w:r w:rsidR="007A46B1">
              <w:rPr>
                <w:noProof/>
                <w:webHidden/>
              </w:rPr>
              <w:fldChar w:fldCharType="begin"/>
            </w:r>
            <w:r w:rsidR="007A46B1">
              <w:rPr>
                <w:noProof/>
                <w:webHidden/>
              </w:rPr>
              <w:instrText xml:space="preserve"> PAGEREF _Toc57371406 \h </w:instrText>
            </w:r>
            <w:r w:rsidR="007A46B1">
              <w:rPr>
                <w:noProof/>
                <w:webHidden/>
              </w:rPr>
            </w:r>
            <w:r w:rsidR="007A46B1">
              <w:rPr>
                <w:noProof/>
                <w:webHidden/>
              </w:rPr>
              <w:fldChar w:fldCharType="separate"/>
            </w:r>
            <w:r w:rsidR="00F76527">
              <w:rPr>
                <w:noProof/>
                <w:webHidden/>
              </w:rPr>
              <w:t>93</w:t>
            </w:r>
            <w:r w:rsidR="007A46B1">
              <w:rPr>
                <w:noProof/>
                <w:webHidden/>
              </w:rPr>
              <w:fldChar w:fldCharType="end"/>
            </w:r>
          </w:hyperlink>
        </w:p>
        <w:p w14:paraId="38D7DF3D" w14:textId="60E914A1" w:rsidR="00F247A1" w:rsidRPr="00E4286A" w:rsidRDefault="00B669EB" w:rsidP="00B669EB">
          <w:pPr>
            <w:pStyle w:val="TOC1"/>
          </w:pPr>
          <w:r>
            <w:rPr>
              <w:rFonts w:ascii="Arial" w:hAnsi="Arial"/>
              <w:sz w:val="24"/>
            </w:rPr>
            <w:fldChar w:fldCharType="end"/>
          </w:r>
        </w:p>
      </w:sdtContent>
    </w:sdt>
    <w:p w14:paraId="4C9BFBFB" w14:textId="77777777" w:rsidR="00362E67" w:rsidRPr="00E4286A" w:rsidRDefault="00362E67">
      <w:pPr>
        <w:rPr>
          <w:i/>
        </w:rPr>
      </w:pPr>
    </w:p>
    <w:p w14:paraId="171E9757" w14:textId="77777777" w:rsidR="00F247A1" w:rsidRPr="00E4286A" w:rsidRDefault="00F247A1">
      <w:pPr>
        <w:sectPr w:rsidR="00F247A1" w:rsidRPr="00E4286A" w:rsidSect="00734394">
          <w:footerReference w:type="default" r:id="rId21"/>
          <w:pgSz w:w="11907" w:h="16839" w:code="9"/>
          <w:pgMar w:top="1440" w:right="1440" w:bottom="1440" w:left="1440" w:header="720" w:footer="720" w:gutter="0"/>
          <w:pgNumType w:fmt="lowerRoman" w:start="1"/>
          <w:cols w:space="720" w:equalWidth="0">
            <w:col w:w="9360"/>
          </w:cols>
        </w:sectPr>
      </w:pPr>
    </w:p>
    <w:p w14:paraId="3E856384" w14:textId="77777777" w:rsidR="0044602C" w:rsidRDefault="0044602C" w:rsidP="009064DC">
      <w:pPr>
        <w:pStyle w:val="Heading1"/>
        <w:sectPr w:rsidR="0044602C" w:rsidSect="001A5BD4">
          <w:pgSz w:w="11907" w:h="16839" w:code="9"/>
          <w:pgMar w:top="1440" w:right="1440" w:bottom="1440" w:left="1440" w:header="720" w:footer="720" w:gutter="0"/>
          <w:pgNumType w:fmt="lowerRoman"/>
          <w:cols w:space="720" w:equalWidth="0">
            <w:col w:w="9360"/>
          </w:cols>
          <w:docGrid w:linePitch="299"/>
        </w:sectPr>
      </w:pPr>
    </w:p>
    <w:p w14:paraId="0BA09F34" w14:textId="3CEDEA29" w:rsidR="00F247A1" w:rsidRPr="00E4286A" w:rsidRDefault="00CE78AA" w:rsidP="009064DC">
      <w:pPr>
        <w:pStyle w:val="Heading1"/>
        <w:rPr>
          <w:sz w:val="22"/>
          <w:szCs w:val="22"/>
        </w:rPr>
      </w:pPr>
      <w:bookmarkStart w:id="3" w:name="_Toc57371368"/>
      <w:r w:rsidRPr="00E4286A">
        <w:lastRenderedPageBreak/>
        <w:t>Acknowledgements</w:t>
      </w:r>
      <w:bookmarkEnd w:id="3"/>
    </w:p>
    <w:p w14:paraId="2A0987E9" w14:textId="77777777" w:rsidR="00EB0DAF" w:rsidRPr="000E380C" w:rsidRDefault="00EB0DAF" w:rsidP="00EB0DAF">
      <w:r w:rsidRPr="000E380C">
        <w:t xml:space="preserve">The Open Learning Directorate of the Department of Higher Education and Training would like to acknowledge: </w:t>
      </w:r>
    </w:p>
    <w:p w14:paraId="4AAFAD2B" w14:textId="77777777" w:rsidR="00EB0DAF" w:rsidRPr="000E380C" w:rsidRDefault="00EB0DAF" w:rsidP="00EB0DAF">
      <w:r w:rsidRPr="000E380C">
        <w:t> </w:t>
      </w:r>
    </w:p>
    <w:p w14:paraId="509314F3" w14:textId="77777777" w:rsidR="00EB0DAF" w:rsidRPr="000E380C" w:rsidRDefault="00EB0DAF" w:rsidP="00EB0DAF">
      <w:r w:rsidRPr="000E380C">
        <w:t>The European Union for funding the Capacity Building for TVET College Lecturers through Open Learning Programme (Sub-Programme 2 of the Teaching and Learning Development Sector Support Programme). The production of open learning courses for the Advanced Diploma in Technical and Vocational Teaching (Adv</w:t>
      </w:r>
      <w:r>
        <w:t>.</w:t>
      </w:r>
      <w:r w:rsidRPr="000E380C">
        <w:t xml:space="preserve"> Dip TVT) is a project of that programme.</w:t>
      </w:r>
    </w:p>
    <w:p w14:paraId="35978F4F" w14:textId="77777777" w:rsidR="00EB0DAF" w:rsidRPr="000E380C" w:rsidRDefault="00EB0DAF" w:rsidP="00EB0DAF">
      <w:r w:rsidRPr="000E380C">
        <w:t> </w:t>
      </w:r>
    </w:p>
    <w:p w14:paraId="1261AC28" w14:textId="77777777" w:rsidR="00EB0DAF" w:rsidRPr="000E380C" w:rsidRDefault="00EB0DAF" w:rsidP="00EB0DAF">
      <w:r w:rsidRPr="000E380C">
        <w:t xml:space="preserve">The following universities, for making lecturing staff available to contribute to the project as subject matter experts, writers or critical reviewers: </w:t>
      </w:r>
    </w:p>
    <w:p w14:paraId="481647EF" w14:textId="77777777" w:rsidR="00EB0DAF" w:rsidRPr="000E380C" w:rsidRDefault="00EB0DAF" w:rsidP="004D6BFC">
      <w:pPr>
        <w:numPr>
          <w:ilvl w:val="0"/>
          <w:numId w:val="36"/>
        </w:numPr>
        <w:contextualSpacing/>
      </w:pPr>
      <w:r w:rsidRPr="000E380C">
        <w:t>Cape Peninsula University of Technology</w:t>
      </w:r>
    </w:p>
    <w:p w14:paraId="19D267A8" w14:textId="77777777" w:rsidR="00EB0DAF" w:rsidRPr="000E380C" w:rsidRDefault="00EB0DAF" w:rsidP="004D6BFC">
      <w:pPr>
        <w:numPr>
          <w:ilvl w:val="0"/>
          <w:numId w:val="36"/>
        </w:numPr>
        <w:contextualSpacing/>
      </w:pPr>
      <w:r w:rsidRPr="000E380C">
        <w:t>Central University of Technology</w:t>
      </w:r>
    </w:p>
    <w:p w14:paraId="37DF449D" w14:textId="77777777" w:rsidR="00EB0DAF" w:rsidRPr="000E380C" w:rsidRDefault="00EB0DAF" w:rsidP="004D6BFC">
      <w:pPr>
        <w:numPr>
          <w:ilvl w:val="0"/>
          <w:numId w:val="36"/>
        </w:numPr>
        <w:contextualSpacing/>
      </w:pPr>
      <w:r w:rsidRPr="000E380C">
        <w:t>Durban University of Technology</w:t>
      </w:r>
    </w:p>
    <w:p w14:paraId="0B5817CD" w14:textId="77777777" w:rsidR="00EB0DAF" w:rsidRPr="000E380C" w:rsidRDefault="00EB0DAF" w:rsidP="004D6BFC">
      <w:pPr>
        <w:numPr>
          <w:ilvl w:val="0"/>
          <w:numId w:val="36"/>
        </w:numPr>
        <w:contextualSpacing/>
      </w:pPr>
      <w:r w:rsidRPr="000E380C">
        <w:t>Nelson Mandela University</w:t>
      </w:r>
    </w:p>
    <w:p w14:paraId="4D95C201" w14:textId="77777777" w:rsidR="00EB0DAF" w:rsidRPr="000E380C" w:rsidRDefault="00EB0DAF" w:rsidP="004D6BFC">
      <w:pPr>
        <w:numPr>
          <w:ilvl w:val="0"/>
          <w:numId w:val="36"/>
        </w:numPr>
        <w:contextualSpacing/>
      </w:pPr>
      <w:r w:rsidRPr="000E380C">
        <w:t>Tshwane University of Technology</w:t>
      </w:r>
    </w:p>
    <w:p w14:paraId="0540727D" w14:textId="77777777" w:rsidR="00EB0DAF" w:rsidRPr="000E380C" w:rsidRDefault="00EB0DAF" w:rsidP="004D6BFC">
      <w:pPr>
        <w:numPr>
          <w:ilvl w:val="0"/>
          <w:numId w:val="36"/>
        </w:numPr>
        <w:contextualSpacing/>
      </w:pPr>
      <w:r w:rsidRPr="000E380C">
        <w:t>University of Fort Hare</w:t>
      </w:r>
    </w:p>
    <w:p w14:paraId="1474DBE3" w14:textId="77777777" w:rsidR="00EB0DAF" w:rsidRPr="000E380C" w:rsidRDefault="00EB0DAF" w:rsidP="004D6BFC">
      <w:pPr>
        <w:numPr>
          <w:ilvl w:val="0"/>
          <w:numId w:val="36"/>
        </w:numPr>
        <w:contextualSpacing/>
      </w:pPr>
      <w:r w:rsidRPr="000E380C">
        <w:t>University of the Free State</w:t>
      </w:r>
    </w:p>
    <w:p w14:paraId="622448F6" w14:textId="77777777" w:rsidR="00EB0DAF" w:rsidRPr="000E380C" w:rsidRDefault="00EB0DAF" w:rsidP="004D6BFC">
      <w:pPr>
        <w:numPr>
          <w:ilvl w:val="0"/>
          <w:numId w:val="36"/>
        </w:numPr>
        <w:contextualSpacing/>
      </w:pPr>
      <w:r w:rsidRPr="000E380C">
        <w:t>University of Johannesburg</w:t>
      </w:r>
    </w:p>
    <w:p w14:paraId="250FF9BC" w14:textId="77777777" w:rsidR="00EB0DAF" w:rsidRPr="000E380C" w:rsidRDefault="00EB0DAF" w:rsidP="004D6BFC">
      <w:pPr>
        <w:numPr>
          <w:ilvl w:val="0"/>
          <w:numId w:val="36"/>
        </w:numPr>
        <w:contextualSpacing/>
      </w:pPr>
      <w:r w:rsidRPr="000E380C">
        <w:t>University of Pretoria</w:t>
      </w:r>
    </w:p>
    <w:p w14:paraId="70EC5824" w14:textId="77777777" w:rsidR="00EB0DAF" w:rsidRPr="000E380C" w:rsidRDefault="00EB0DAF" w:rsidP="004D6BFC">
      <w:pPr>
        <w:numPr>
          <w:ilvl w:val="0"/>
          <w:numId w:val="36"/>
        </w:numPr>
        <w:contextualSpacing/>
      </w:pPr>
      <w:r w:rsidRPr="000E380C">
        <w:t>University of KwaZulu Natal</w:t>
      </w:r>
    </w:p>
    <w:p w14:paraId="35FE5BC8" w14:textId="77777777" w:rsidR="00EB0DAF" w:rsidRPr="000E380C" w:rsidRDefault="00EB0DAF" w:rsidP="004D6BFC">
      <w:pPr>
        <w:numPr>
          <w:ilvl w:val="0"/>
          <w:numId w:val="36"/>
        </w:numPr>
        <w:contextualSpacing/>
      </w:pPr>
      <w:r w:rsidRPr="000E380C">
        <w:t>Vaal University of Technology</w:t>
      </w:r>
    </w:p>
    <w:p w14:paraId="7A13E77C" w14:textId="77777777" w:rsidR="00EB0DAF" w:rsidRPr="000E380C" w:rsidRDefault="00EB0DAF" w:rsidP="004D6BFC">
      <w:pPr>
        <w:numPr>
          <w:ilvl w:val="0"/>
          <w:numId w:val="36"/>
        </w:numPr>
        <w:contextualSpacing/>
      </w:pPr>
      <w:r w:rsidRPr="000E380C">
        <w:t>University of the Witwatersrand</w:t>
      </w:r>
    </w:p>
    <w:p w14:paraId="68A48C76" w14:textId="77777777" w:rsidR="00EB0DAF" w:rsidRPr="000E380C" w:rsidRDefault="00EB0DAF" w:rsidP="00EB0DAF">
      <w:pPr>
        <w:ind w:left="-1080" w:firstLine="50"/>
      </w:pPr>
    </w:p>
    <w:p w14:paraId="0BAD73FF" w14:textId="77777777" w:rsidR="00EB0DAF" w:rsidRPr="000E380C" w:rsidRDefault="00EB0DAF" w:rsidP="00EB0DAF">
      <w:r w:rsidRPr="000E380C">
        <w:t>The Technical and Vocational Education and Training (TVET) Branch of the Department of Higher Education and Training for providing information whenever it was requested.</w:t>
      </w:r>
    </w:p>
    <w:p w14:paraId="1847AB0C" w14:textId="77777777" w:rsidR="00EB0DAF" w:rsidRPr="000E380C" w:rsidRDefault="00EB0DAF" w:rsidP="00EB0DAF">
      <w:r w:rsidRPr="000E380C">
        <w:t> </w:t>
      </w:r>
    </w:p>
    <w:p w14:paraId="1079A1B0" w14:textId="77777777" w:rsidR="00EB0DAF" w:rsidRPr="000E380C" w:rsidRDefault="00EB0DAF" w:rsidP="00EB0DAF">
      <w:r w:rsidRPr="000E380C">
        <w:t xml:space="preserve">The following TVET Colleges for making lecturing staff available to contribute to the project as subject matter experts, writers or critical reviewers: </w:t>
      </w:r>
    </w:p>
    <w:p w14:paraId="253C8480" w14:textId="77777777" w:rsidR="00EB0DAF" w:rsidRPr="000E380C" w:rsidRDefault="00EB0DAF" w:rsidP="004D6BFC">
      <w:pPr>
        <w:numPr>
          <w:ilvl w:val="0"/>
          <w:numId w:val="37"/>
        </w:numPr>
        <w:contextualSpacing/>
      </w:pPr>
      <w:r w:rsidRPr="000E380C">
        <w:t>False Bay TVET College</w:t>
      </w:r>
    </w:p>
    <w:p w14:paraId="1DB3F8BF" w14:textId="77777777" w:rsidR="00EB0DAF" w:rsidRPr="000E380C" w:rsidRDefault="00EB0DAF" w:rsidP="004D6BFC">
      <w:pPr>
        <w:numPr>
          <w:ilvl w:val="0"/>
          <w:numId w:val="37"/>
        </w:numPr>
        <w:contextualSpacing/>
      </w:pPr>
      <w:r w:rsidRPr="000E380C">
        <w:t>Majuba TVET College</w:t>
      </w:r>
    </w:p>
    <w:p w14:paraId="1C5A6D7D" w14:textId="77777777" w:rsidR="00EB0DAF" w:rsidRPr="000E380C" w:rsidRDefault="00EB0DAF" w:rsidP="004D6BFC">
      <w:pPr>
        <w:numPr>
          <w:ilvl w:val="0"/>
          <w:numId w:val="37"/>
        </w:numPr>
        <w:contextualSpacing/>
      </w:pPr>
      <w:r w:rsidRPr="000E380C">
        <w:t>South-West Gauteng TVET College</w:t>
      </w:r>
    </w:p>
    <w:p w14:paraId="54270D6E" w14:textId="77777777" w:rsidR="00EB0DAF" w:rsidRPr="000E380C" w:rsidRDefault="00EB0DAF" w:rsidP="004D6BFC">
      <w:pPr>
        <w:numPr>
          <w:ilvl w:val="0"/>
          <w:numId w:val="37"/>
        </w:numPr>
        <w:contextualSpacing/>
      </w:pPr>
      <w:r w:rsidRPr="000E380C">
        <w:t xml:space="preserve">West Coast TVET College, and </w:t>
      </w:r>
    </w:p>
    <w:p w14:paraId="793B1790" w14:textId="77777777" w:rsidR="00EB0DAF" w:rsidRPr="000E380C" w:rsidRDefault="00EB0DAF" w:rsidP="004D6BFC">
      <w:pPr>
        <w:numPr>
          <w:ilvl w:val="0"/>
          <w:numId w:val="37"/>
        </w:numPr>
        <w:contextualSpacing/>
      </w:pPr>
      <w:r w:rsidRPr="000E380C">
        <w:t>Motheo TVET College for developmental testing of materials.</w:t>
      </w:r>
    </w:p>
    <w:p w14:paraId="6B03F103" w14:textId="77777777" w:rsidR="00EB0DAF" w:rsidRPr="000E380C" w:rsidRDefault="00EB0DAF" w:rsidP="00EB0DAF">
      <w:r w:rsidRPr="000E380C">
        <w:t> </w:t>
      </w:r>
    </w:p>
    <w:p w14:paraId="1141EA1E" w14:textId="77777777" w:rsidR="00EB0DAF" w:rsidRPr="000E380C" w:rsidRDefault="00EB0DAF" w:rsidP="00EB0DAF">
      <w:r w:rsidRPr="000E380C">
        <w:t>The University of the Free State South Campus for overall project management, and the Ideas Lab on the South Campus for producing multi-media materials, resources and the e-learning (SCORM) versions of the courses, as well as uploading the materials on the National Open Learning System (NOLS).</w:t>
      </w:r>
    </w:p>
    <w:p w14:paraId="28BF3546" w14:textId="77777777" w:rsidR="00EB0DAF" w:rsidRPr="000E380C" w:rsidRDefault="00EB0DAF" w:rsidP="00EB0DAF">
      <w:r w:rsidRPr="000E380C">
        <w:t> </w:t>
      </w:r>
    </w:p>
    <w:p w14:paraId="11A28D8F" w14:textId="2E3AE84E" w:rsidR="00EB0DAF" w:rsidRDefault="00EB0DAF">
      <w:r w:rsidRPr="000E380C">
        <w:t>The South African Institute for Distance Education (Saide) for their expertise in co-ordinating production and in ensuring that the developed material is made available for use as Open Education Resources (OER), thereby contributing to the implementation of open learning in post-school education and training (PSET).</w:t>
      </w:r>
    </w:p>
    <w:p w14:paraId="63E074EB" w14:textId="26DACDFA" w:rsidR="00EB0DAF" w:rsidRDefault="00EB0DAF"/>
    <w:p w14:paraId="331CBB93" w14:textId="77777777" w:rsidR="00EB0DAF" w:rsidRPr="00E4286A" w:rsidRDefault="00EB0DAF">
      <w:pPr>
        <w:sectPr w:rsidR="00EB0DAF" w:rsidRPr="00E4286A" w:rsidSect="001A5BD4">
          <w:pgSz w:w="11907" w:h="16839" w:code="9"/>
          <w:pgMar w:top="1440" w:right="1440" w:bottom="1440" w:left="1440" w:header="720" w:footer="720" w:gutter="0"/>
          <w:pgNumType w:fmt="lowerRoman"/>
          <w:cols w:space="720" w:equalWidth="0">
            <w:col w:w="9360"/>
          </w:cols>
          <w:docGrid w:linePitch="299"/>
        </w:sectPr>
      </w:pPr>
    </w:p>
    <w:p w14:paraId="1DABDD15" w14:textId="77777777" w:rsidR="00600431" w:rsidRDefault="00600431" w:rsidP="009064DC">
      <w:pPr>
        <w:pStyle w:val="Heading1"/>
        <w:sectPr w:rsidR="00600431" w:rsidSect="009E4FCE">
          <w:pgSz w:w="11907" w:h="16839" w:code="9"/>
          <w:pgMar w:top="1440" w:right="1440" w:bottom="1440" w:left="1440" w:header="720" w:footer="720" w:gutter="0"/>
          <w:pgNumType w:fmt="lowerRoman"/>
          <w:cols w:space="720" w:equalWidth="0">
            <w:col w:w="9360"/>
          </w:cols>
          <w:docGrid w:linePitch="299"/>
        </w:sectPr>
      </w:pPr>
    </w:p>
    <w:p w14:paraId="35AF40F9" w14:textId="2256B4B7" w:rsidR="00F247A1" w:rsidRPr="00E4286A" w:rsidRDefault="00CE78AA" w:rsidP="009064DC">
      <w:pPr>
        <w:pStyle w:val="Heading1"/>
        <w:rPr>
          <w:rFonts w:ascii="Calibri" w:eastAsia="Calibri" w:hAnsi="Calibri" w:cs="Calibri"/>
        </w:rPr>
      </w:pPr>
      <w:bookmarkStart w:id="4" w:name="_Toc57371369"/>
      <w:r w:rsidRPr="00E4286A">
        <w:lastRenderedPageBreak/>
        <w:t>Acronyms and Abbreviations</w:t>
      </w:r>
      <w:bookmarkEnd w:id="4"/>
    </w:p>
    <w:tbl>
      <w:tblPr>
        <w:tblStyle w:val="1"/>
        <w:tblW w:w="9017" w:type="dxa"/>
        <w:tblLayout w:type="fixed"/>
        <w:tblLook w:val="0400" w:firstRow="0" w:lastRow="0" w:firstColumn="0" w:lastColumn="0" w:noHBand="0" w:noVBand="1"/>
      </w:tblPr>
      <w:tblGrid>
        <w:gridCol w:w="1696"/>
        <w:gridCol w:w="7321"/>
      </w:tblGrid>
      <w:tr w:rsidR="001E5915" w:rsidRPr="00E4286A" w14:paraId="6AEF5A1D" w14:textId="77777777" w:rsidTr="00BE3AF9">
        <w:tc>
          <w:tcPr>
            <w:tcW w:w="1696" w:type="dxa"/>
          </w:tcPr>
          <w:p w14:paraId="589D94A6" w14:textId="69A9676C" w:rsidR="001E5915" w:rsidRPr="00E4286A" w:rsidRDefault="001E5915" w:rsidP="001E5915">
            <w:r>
              <w:t>A</w:t>
            </w:r>
            <w:r w:rsidRPr="00E4286A">
              <w:t>CET</w:t>
            </w:r>
          </w:p>
        </w:tc>
        <w:tc>
          <w:tcPr>
            <w:tcW w:w="7321" w:type="dxa"/>
          </w:tcPr>
          <w:p w14:paraId="305C95E6" w14:textId="22F18D07" w:rsidR="001E5915" w:rsidRPr="00E4286A" w:rsidRDefault="001E5915" w:rsidP="001E5915">
            <w:r>
              <w:t xml:space="preserve">Adult and </w:t>
            </w:r>
            <w:r w:rsidRPr="00E4286A">
              <w:t>Community Education and Training</w:t>
            </w:r>
          </w:p>
        </w:tc>
      </w:tr>
      <w:tr w:rsidR="001E5915" w:rsidRPr="00E4286A" w14:paraId="4A0CF018" w14:textId="77777777" w:rsidTr="00BE3AF9">
        <w:tc>
          <w:tcPr>
            <w:tcW w:w="1696" w:type="dxa"/>
          </w:tcPr>
          <w:p w14:paraId="1F5C4DD3" w14:textId="608E5E2A" w:rsidR="001E5915" w:rsidRPr="00E4286A" w:rsidRDefault="001E5915" w:rsidP="001E5915">
            <w:r w:rsidRPr="00E4286A">
              <w:t>Adv</w:t>
            </w:r>
            <w:r>
              <w:t xml:space="preserve">. </w:t>
            </w:r>
            <w:r w:rsidRPr="00E4286A">
              <w:t>Dip</w:t>
            </w:r>
            <w:r>
              <w:t xml:space="preserve"> </w:t>
            </w:r>
            <w:r w:rsidRPr="00E4286A">
              <w:t>TVT</w:t>
            </w:r>
          </w:p>
        </w:tc>
        <w:tc>
          <w:tcPr>
            <w:tcW w:w="7321" w:type="dxa"/>
          </w:tcPr>
          <w:p w14:paraId="3322686D" w14:textId="77777777" w:rsidR="001E5915" w:rsidRPr="00E4286A" w:rsidRDefault="001E5915" w:rsidP="001E5915">
            <w:r w:rsidRPr="00E4286A">
              <w:t>Advanced Diploma: Technical and Vocational Teaching</w:t>
            </w:r>
          </w:p>
        </w:tc>
      </w:tr>
      <w:tr w:rsidR="001E5915" w:rsidRPr="00E4286A" w14:paraId="22ACF340" w14:textId="77777777" w:rsidTr="00BE3AF9">
        <w:tc>
          <w:tcPr>
            <w:tcW w:w="1696" w:type="dxa"/>
          </w:tcPr>
          <w:p w14:paraId="68E8CED8" w14:textId="77777777" w:rsidR="001E5915" w:rsidRPr="00E4286A" w:rsidRDefault="001E5915" w:rsidP="001E5915">
            <w:r w:rsidRPr="00E4286A">
              <w:t>CAPS</w:t>
            </w:r>
          </w:p>
        </w:tc>
        <w:tc>
          <w:tcPr>
            <w:tcW w:w="7321" w:type="dxa"/>
          </w:tcPr>
          <w:p w14:paraId="465414C0" w14:textId="77777777" w:rsidR="001E5915" w:rsidRPr="00E4286A" w:rsidRDefault="001E5915" w:rsidP="001E5915">
            <w:r w:rsidRPr="00E4286A">
              <w:t xml:space="preserve">Curriculum and Assessment </w:t>
            </w:r>
            <w:r>
              <w:t>P</w:t>
            </w:r>
            <w:r w:rsidRPr="00E4286A">
              <w:t xml:space="preserve">olicy Statements </w:t>
            </w:r>
          </w:p>
        </w:tc>
      </w:tr>
      <w:tr w:rsidR="001E5915" w:rsidRPr="00E4286A" w14:paraId="701E1FED" w14:textId="77777777" w:rsidTr="00BE3AF9">
        <w:tc>
          <w:tcPr>
            <w:tcW w:w="1696" w:type="dxa"/>
          </w:tcPr>
          <w:p w14:paraId="5FFCAE7F" w14:textId="77777777" w:rsidR="001E5915" w:rsidRPr="00E4286A" w:rsidRDefault="001E5915" w:rsidP="001E5915">
            <w:r w:rsidRPr="00E4286A">
              <w:t>CET</w:t>
            </w:r>
          </w:p>
        </w:tc>
        <w:tc>
          <w:tcPr>
            <w:tcW w:w="7321" w:type="dxa"/>
          </w:tcPr>
          <w:p w14:paraId="7BBF2C94" w14:textId="77777777" w:rsidR="001E5915" w:rsidRPr="00E4286A" w:rsidRDefault="001E5915" w:rsidP="001E5915">
            <w:r w:rsidRPr="00E4286A">
              <w:t>Community Education and Training</w:t>
            </w:r>
          </w:p>
        </w:tc>
      </w:tr>
      <w:tr w:rsidR="007C7880" w:rsidRPr="00E4286A" w14:paraId="189D8FD3" w14:textId="77777777" w:rsidTr="00BE3AF9">
        <w:tc>
          <w:tcPr>
            <w:tcW w:w="1696" w:type="dxa"/>
          </w:tcPr>
          <w:p w14:paraId="00CD9E9A" w14:textId="674DADA7" w:rsidR="007C7880" w:rsidRPr="00E4286A" w:rsidRDefault="007C7880" w:rsidP="001E5915">
            <w:r>
              <w:t>CPD</w:t>
            </w:r>
          </w:p>
        </w:tc>
        <w:tc>
          <w:tcPr>
            <w:tcW w:w="7321" w:type="dxa"/>
          </w:tcPr>
          <w:p w14:paraId="6B4A3343" w14:textId="5C4026E5" w:rsidR="007C7880" w:rsidRPr="00E4286A" w:rsidRDefault="007C7880" w:rsidP="001E5915">
            <w:r>
              <w:t>Continuing Professional Development</w:t>
            </w:r>
          </w:p>
        </w:tc>
      </w:tr>
      <w:tr w:rsidR="001E5915" w:rsidRPr="00E4286A" w14:paraId="034D1C0A" w14:textId="77777777" w:rsidTr="00BE3AF9">
        <w:tc>
          <w:tcPr>
            <w:tcW w:w="1696" w:type="dxa"/>
          </w:tcPr>
          <w:p w14:paraId="4EBBB22B" w14:textId="2BCE37DF" w:rsidR="001E5915" w:rsidRPr="00E4286A" w:rsidRDefault="001E5915" w:rsidP="001E5915">
            <w:r w:rsidRPr="00E4286A">
              <w:t>DBE</w:t>
            </w:r>
          </w:p>
        </w:tc>
        <w:tc>
          <w:tcPr>
            <w:tcW w:w="7321" w:type="dxa"/>
          </w:tcPr>
          <w:p w14:paraId="11AF0B31" w14:textId="21422C85" w:rsidR="001E5915" w:rsidRPr="00E4286A" w:rsidRDefault="001E5915" w:rsidP="001E5915">
            <w:r w:rsidRPr="00E4286A">
              <w:t>Department of Basic Education</w:t>
            </w:r>
          </w:p>
        </w:tc>
      </w:tr>
      <w:tr w:rsidR="001E5915" w:rsidRPr="00E4286A" w14:paraId="70E13E0B" w14:textId="77777777" w:rsidTr="00BE3AF9">
        <w:tc>
          <w:tcPr>
            <w:tcW w:w="1696" w:type="dxa"/>
          </w:tcPr>
          <w:p w14:paraId="403958D1" w14:textId="77777777" w:rsidR="001E5915" w:rsidRPr="00E4286A" w:rsidRDefault="001E5915" w:rsidP="001E5915">
            <w:r w:rsidRPr="00E4286A">
              <w:t>DHET</w:t>
            </w:r>
          </w:p>
        </w:tc>
        <w:tc>
          <w:tcPr>
            <w:tcW w:w="7321" w:type="dxa"/>
          </w:tcPr>
          <w:p w14:paraId="731111B5" w14:textId="2452C8DF" w:rsidR="001E5915" w:rsidRPr="00E4286A" w:rsidRDefault="001E5915" w:rsidP="001E5915">
            <w:r>
              <w:t>Department of Higher Education and T</w:t>
            </w:r>
            <w:r w:rsidRPr="00E4286A">
              <w:t>raining</w:t>
            </w:r>
          </w:p>
        </w:tc>
      </w:tr>
      <w:tr w:rsidR="001E5915" w:rsidRPr="00E4286A" w14:paraId="3C1116B9" w14:textId="77777777" w:rsidTr="00BE3AF9">
        <w:tc>
          <w:tcPr>
            <w:tcW w:w="1696" w:type="dxa"/>
          </w:tcPr>
          <w:p w14:paraId="7E7432B2" w14:textId="09CD5D70" w:rsidR="001E5915" w:rsidRPr="00E4286A" w:rsidRDefault="001E5915" w:rsidP="001E5915">
            <w:r>
              <w:t>ELRC</w:t>
            </w:r>
          </w:p>
        </w:tc>
        <w:tc>
          <w:tcPr>
            <w:tcW w:w="7321" w:type="dxa"/>
          </w:tcPr>
          <w:p w14:paraId="4AC9D584" w14:textId="01DEF330" w:rsidR="001E5915" w:rsidRDefault="001E5915" w:rsidP="001E5915">
            <w:r>
              <w:t>Education Labour Relations Council</w:t>
            </w:r>
          </w:p>
        </w:tc>
      </w:tr>
      <w:tr w:rsidR="001E5915" w:rsidRPr="00E4286A" w14:paraId="6852ABE7" w14:textId="77777777" w:rsidTr="00BE3AF9">
        <w:tc>
          <w:tcPr>
            <w:tcW w:w="1696" w:type="dxa"/>
          </w:tcPr>
          <w:p w14:paraId="0C161E6A" w14:textId="77777777" w:rsidR="001E5915" w:rsidRPr="00E4286A" w:rsidRDefault="001E5915" w:rsidP="001E5915">
            <w:r w:rsidRPr="00E4286A">
              <w:t>FET</w:t>
            </w:r>
          </w:p>
        </w:tc>
        <w:tc>
          <w:tcPr>
            <w:tcW w:w="7321" w:type="dxa"/>
          </w:tcPr>
          <w:p w14:paraId="47998A12" w14:textId="77777777" w:rsidR="001E5915" w:rsidRPr="00E4286A" w:rsidRDefault="001E5915" w:rsidP="001E5915">
            <w:r w:rsidRPr="00E4286A">
              <w:t>Further Education and Training</w:t>
            </w:r>
          </w:p>
        </w:tc>
      </w:tr>
      <w:tr w:rsidR="00CA5707" w:rsidRPr="00E4286A" w14:paraId="3EB880A9" w14:textId="77777777" w:rsidTr="00BE3AF9">
        <w:tc>
          <w:tcPr>
            <w:tcW w:w="1696" w:type="dxa"/>
          </w:tcPr>
          <w:p w14:paraId="5AABC5F1" w14:textId="776E8245" w:rsidR="00CA5707" w:rsidRPr="00E4286A" w:rsidRDefault="00CA5707" w:rsidP="001E5915">
            <w:r>
              <w:t>FTMIS</w:t>
            </w:r>
          </w:p>
        </w:tc>
        <w:tc>
          <w:tcPr>
            <w:tcW w:w="7321" w:type="dxa"/>
          </w:tcPr>
          <w:p w14:paraId="0AD594C2" w14:textId="24C36C4D" w:rsidR="00CA5707" w:rsidRPr="00E4286A" w:rsidRDefault="00CA5707" w:rsidP="001E5915">
            <w:r w:rsidRPr="00E4286A">
              <w:t>Further Education and Training</w:t>
            </w:r>
            <w:r>
              <w:t xml:space="preserve"> Management Information System</w:t>
            </w:r>
            <w:r w:rsidR="00D71585">
              <w:t xml:space="preserve"> (data system)</w:t>
            </w:r>
          </w:p>
        </w:tc>
      </w:tr>
      <w:tr w:rsidR="001E5915" w:rsidRPr="00E4286A" w14:paraId="7C3A658A" w14:textId="77777777" w:rsidTr="00BE3AF9">
        <w:tc>
          <w:tcPr>
            <w:tcW w:w="1696" w:type="dxa"/>
          </w:tcPr>
          <w:p w14:paraId="313E3F87" w14:textId="76CB6CD9" w:rsidR="001E5915" w:rsidRDefault="001E5915" w:rsidP="001E5915">
            <w:r>
              <w:t>HCT</w:t>
            </w:r>
          </w:p>
        </w:tc>
        <w:tc>
          <w:tcPr>
            <w:tcW w:w="7321" w:type="dxa"/>
          </w:tcPr>
          <w:p w14:paraId="3C17E85F" w14:textId="19CD7A23" w:rsidR="001E5915" w:rsidRDefault="001E5915" w:rsidP="001E5915">
            <w:r>
              <w:t>Human Capital Theory</w:t>
            </w:r>
          </w:p>
        </w:tc>
      </w:tr>
      <w:tr w:rsidR="001E5915" w:rsidRPr="00E4286A" w14:paraId="512314CD" w14:textId="77777777" w:rsidTr="00BE3AF9">
        <w:tc>
          <w:tcPr>
            <w:tcW w:w="1696" w:type="dxa"/>
          </w:tcPr>
          <w:p w14:paraId="4699B52E" w14:textId="77777777" w:rsidR="001E5915" w:rsidRPr="00E4286A" w:rsidRDefault="001E5915" w:rsidP="001E5915">
            <w:r>
              <w:t>HEI</w:t>
            </w:r>
          </w:p>
        </w:tc>
        <w:tc>
          <w:tcPr>
            <w:tcW w:w="7321" w:type="dxa"/>
          </w:tcPr>
          <w:p w14:paraId="11C86DA5" w14:textId="77777777" w:rsidR="001E5915" w:rsidRPr="00E4286A" w:rsidRDefault="001E5915" w:rsidP="001E5915">
            <w:r>
              <w:t>Higher Education Institution</w:t>
            </w:r>
          </w:p>
        </w:tc>
      </w:tr>
      <w:tr w:rsidR="001E5915" w:rsidRPr="00E4286A" w14:paraId="104D1AA0" w14:textId="77777777" w:rsidTr="00BE3AF9">
        <w:tc>
          <w:tcPr>
            <w:tcW w:w="1696" w:type="dxa"/>
          </w:tcPr>
          <w:p w14:paraId="49E1EFB6" w14:textId="77777777" w:rsidR="001E5915" w:rsidRPr="00E4286A" w:rsidRDefault="001E5915" w:rsidP="001E5915">
            <w:r w:rsidRPr="00E4286A">
              <w:t>HET</w:t>
            </w:r>
          </w:p>
        </w:tc>
        <w:tc>
          <w:tcPr>
            <w:tcW w:w="7321" w:type="dxa"/>
          </w:tcPr>
          <w:p w14:paraId="7BB600E4" w14:textId="77777777" w:rsidR="001E5915" w:rsidRPr="00E4286A" w:rsidRDefault="001E5915" w:rsidP="001E5915">
            <w:r w:rsidRPr="00E4286A">
              <w:t>Higher Education and Training</w:t>
            </w:r>
          </w:p>
        </w:tc>
      </w:tr>
      <w:tr w:rsidR="001E5915" w:rsidRPr="00E4286A" w14:paraId="769CB67F" w14:textId="77777777" w:rsidTr="00BE3AF9">
        <w:tc>
          <w:tcPr>
            <w:tcW w:w="1696" w:type="dxa"/>
          </w:tcPr>
          <w:p w14:paraId="79031FE6" w14:textId="77777777" w:rsidR="001E5915" w:rsidRPr="00E4286A" w:rsidRDefault="001E5915" w:rsidP="001E5915">
            <w:r>
              <w:t>HR</w:t>
            </w:r>
          </w:p>
        </w:tc>
        <w:tc>
          <w:tcPr>
            <w:tcW w:w="7321" w:type="dxa"/>
          </w:tcPr>
          <w:p w14:paraId="07EBA81B" w14:textId="77777777" w:rsidR="001E5915" w:rsidRPr="00E4286A" w:rsidRDefault="001E5915" w:rsidP="001E5915">
            <w:r>
              <w:t>Human Resources</w:t>
            </w:r>
          </w:p>
        </w:tc>
      </w:tr>
      <w:tr w:rsidR="001E5915" w:rsidRPr="00E4286A" w14:paraId="6D58BA6C" w14:textId="77777777" w:rsidTr="00BE3AF9">
        <w:tc>
          <w:tcPr>
            <w:tcW w:w="1696" w:type="dxa"/>
          </w:tcPr>
          <w:p w14:paraId="75122A28" w14:textId="77777777" w:rsidR="001E5915" w:rsidRPr="00E4286A" w:rsidRDefault="001E5915" w:rsidP="001E5915">
            <w:r>
              <w:t>ICASS</w:t>
            </w:r>
          </w:p>
        </w:tc>
        <w:tc>
          <w:tcPr>
            <w:tcW w:w="7321" w:type="dxa"/>
          </w:tcPr>
          <w:p w14:paraId="54E842D5" w14:textId="77777777" w:rsidR="001E5915" w:rsidRDefault="001E5915" w:rsidP="001E5915">
            <w:r>
              <w:rPr>
                <w:rFonts w:asciiTheme="minorHAnsi" w:hAnsiTheme="minorHAnsi" w:cstheme="minorHAnsi"/>
                <w:lang w:val="en-US"/>
              </w:rPr>
              <w:t>Integrated Continuous Assessment</w:t>
            </w:r>
          </w:p>
        </w:tc>
      </w:tr>
      <w:tr w:rsidR="001E5915" w:rsidRPr="00E4286A" w14:paraId="36666A89" w14:textId="77777777" w:rsidTr="00BE3AF9">
        <w:tc>
          <w:tcPr>
            <w:tcW w:w="1696" w:type="dxa"/>
          </w:tcPr>
          <w:p w14:paraId="7FF4A14A" w14:textId="77777777" w:rsidR="001E5915" w:rsidRPr="00E4286A" w:rsidRDefault="001E5915" w:rsidP="001E5915">
            <w:r w:rsidRPr="00E4286A">
              <w:t>ICT</w:t>
            </w:r>
          </w:p>
        </w:tc>
        <w:tc>
          <w:tcPr>
            <w:tcW w:w="7321" w:type="dxa"/>
          </w:tcPr>
          <w:p w14:paraId="66DC8EFD" w14:textId="77777777" w:rsidR="001E5915" w:rsidRPr="00E4286A" w:rsidRDefault="001E5915" w:rsidP="001E5915">
            <w:r>
              <w:t>I</w:t>
            </w:r>
            <w:r w:rsidRPr="00E4286A">
              <w:t xml:space="preserve">nformation and </w:t>
            </w:r>
            <w:r>
              <w:t>C</w:t>
            </w:r>
            <w:r w:rsidRPr="00E4286A">
              <w:t xml:space="preserve">ommunications </w:t>
            </w:r>
            <w:r>
              <w:t>T</w:t>
            </w:r>
            <w:r w:rsidRPr="00E4286A">
              <w:t xml:space="preserve">echnologies </w:t>
            </w:r>
          </w:p>
        </w:tc>
      </w:tr>
      <w:tr w:rsidR="00CA5707" w:rsidRPr="00E4286A" w14:paraId="09E7F9C1" w14:textId="77777777" w:rsidTr="00BE3AF9">
        <w:tc>
          <w:tcPr>
            <w:tcW w:w="1696" w:type="dxa"/>
          </w:tcPr>
          <w:p w14:paraId="285B1732" w14:textId="77BB6CC8" w:rsidR="00CA5707" w:rsidRPr="00E4286A" w:rsidRDefault="00CA5707" w:rsidP="001E5915">
            <w:r>
              <w:t>ISAT</w:t>
            </w:r>
          </w:p>
        </w:tc>
        <w:tc>
          <w:tcPr>
            <w:tcW w:w="7321" w:type="dxa"/>
          </w:tcPr>
          <w:p w14:paraId="499590FC" w14:textId="65E23D05" w:rsidR="00CA5707" w:rsidRDefault="00CA5707" w:rsidP="001E5915">
            <w:r>
              <w:t>Integrated Summative Assessment Task</w:t>
            </w:r>
          </w:p>
        </w:tc>
      </w:tr>
      <w:tr w:rsidR="001E5915" w:rsidRPr="00E4286A" w14:paraId="385129C5" w14:textId="77777777" w:rsidTr="00BE3AF9">
        <w:tc>
          <w:tcPr>
            <w:tcW w:w="1696" w:type="dxa"/>
          </w:tcPr>
          <w:p w14:paraId="1211CF75" w14:textId="77777777" w:rsidR="001E5915" w:rsidRPr="00E4286A" w:rsidRDefault="001E5915" w:rsidP="001E5915">
            <w:r w:rsidRPr="00C44312">
              <w:t>NATED</w:t>
            </w:r>
            <w:r w:rsidRPr="00C44312">
              <w:tab/>
            </w:r>
          </w:p>
        </w:tc>
        <w:tc>
          <w:tcPr>
            <w:tcW w:w="7321" w:type="dxa"/>
          </w:tcPr>
          <w:p w14:paraId="50506C22" w14:textId="77777777" w:rsidR="001E5915" w:rsidRPr="00E4286A" w:rsidRDefault="001E5915" w:rsidP="001E5915">
            <w:r w:rsidRPr="00C44312">
              <w:t>The Department of National Education’s Report 191 programmes</w:t>
            </w:r>
          </w:p>
        </w:tc>
      </w:tr>
      <w:tr w:rsidR="001E5915" w:rsidRPr="00E4286A" w14:paraId="77A5EE97" w14:textId="77777777" w:rsidTr="00BE3AF9">
        <w:trPr>
          <w:trHeight w:val="287"/>
        </w:trPr>
        <w:tc>
          <w:tcPr>
            <w:tcW w:w="1696" w:type="dxa"/>
          </w:tcPr>
          <w:p w14:paraId="1CBC471B" w14:textId="77777777" w:rsidR="001E5915" w:rsidRPr="00E4286A" w:rsidRDefault="001E5915" w:rsidP="001E5915">
            <w:r>
              <w:t>NCV</w:t>
            </w:r>
          </w:p>
        </w:tc>
        <w:tc>
          <w:tcPr>
            <w:tcW w:w="7321" w:type="dxa"/>
          </w:tcPr>
          <w:p w14:paraId="7E0096CB" w14:textId="77777777" w:rsidR="001E5915" w:rsidRPr="00E4286A" w:rsidRDefault="001E5915" w:rsidP="001E5915">
            <w:r>
              <w:t>National Certificate (Vocational)</w:t>
            </w:r>
          </w:p>
        </w:tc>
      </w:tr>
      <w:tr w:rsidR="001E5915" w:rsidRPr="00E4286A" w14:paraId="3D3E5BAE" w14:textId="77777777" w:rsidTr="00BE3AF9">
        <w:trPr>
          <w:trHeight w:val="175"/>
        </w:trPr>
        <w:tc>
          <w:tcPr>
            <w:tcW w:w="1696" w:type="dxa"/>
          </w:tcPr>
          <w:p w14:paraId="33BF1902" w14:textId="77777777" w:rsidR="001E5915" w:rsidRDefault="001E5915" w:rsidP="001E5915">
            <w:r>
              <w:t>NSFAS</w:t>
            </w:r>
          </w:p>
        </w:tc>
        <w:tc>
          <w:tcPr>
            <w:tcW w:w="7321" w:type="dxa"/>
          </w:tcPr>
          <w:p w14:paraId="452F28D5" w14:textId="77777777" w:rsidR="001E5915" w:rsidRDefault="001E5915" w:rsidP="001E5915">
            <w:r>
              <w:t>National Students Financial Aid Scheme</w:t>
            </w:r>
          </w:p>
        </w:tc>
      </w:tr>
      <w:tr w:rsidR="001E5915" w:rsidRPr="00E4286A" w14:paraId="7668F4D3" w14:textId="77777777" w:rsidTr="00BE3AF9">
        <w:trPr>
          <w:trHeight w:val="233"/>
        </w:trPr>
        <w:tc>
          <w:tcPr>
            <w:tcW w:w="1696" w:type="dxa"/>
          </w:tcPr>
          <w:p w14:paraId="1C4FF60F" w14:textId="77777777" w:rsidR="001E5915" w:rsidRPr="00E4286A" w:rsidRDefault="001E5915" w:rsidP="001E5915">
            <w:r>
              <w:t>NQF</w:t>
            </w:r>
          </w:p>
        </w:tc>
        <w:tc>
          <w:tcPr>
            <w:tcW w:w="7321" w:type="dxa"/>
          </w:tcPr>
          <w:p w14:paraId="429F5ABE" w14:textId="77777777" w:rsidR="001E5915" w:rsidRPr="00E4286A" w:rsidRDefault="001E5915" w:rsidP="001E5915">
            <w:r>
              <w:t>National Qualifications Framework</w:t>
            </w:r>
          </w:p>
        </w:tc>
      </w:tr>
      <w:tr w:rsidR="001E5915" w:rsidRPr="00E4286A" w14:paraId="4E62F086" w14:textId="77777777" w:rsidTr="00BE3AF9">
        <w:trPr>
          <w:trHeight w:val="143"/>
        </w:trPr>
        <w:tc>
          <w:tcPr>
            <w:tcW w:w="1696" w:type="dxa"/>
          </w:tcPr>
          <w:p w14:paraId="33853FA2" w14:textId="77777777" w:rsidR="001E5915" w:rsidRDefault="001E5915" w:rsidP="001E5915">
            <w:r>
              <w:t>NSC</w:t>
            </w:r>
          </w:p>
        </w:tc>
        <w:tc>
          <w:tcPr>
            <w:tcW w:w="7321" w:type="dxa"/>
          </w:tcPr>
          <w:p w14:paraId="19E702CB" w14:textId="77777777" w:rsidR="001E5915" w:rsidRDefault="001E5915" w:rsidP="001E5915">
            <w:r>
              <w:t>National Senior Certificate</w:t>
            </w:r>
          </w:p>
        </w:tc>
      </w:tr>
      <w:tr w:rsidR="001E5915" w:rsidRPr="00E4286A" w14:paraId="4F8070C6" w14:textId="77777777" w:rsidTr="00BE3AF9">
        <w:tc>
          <w:tcPr>
            <w:tcW w:w="1696" w:type="dxa"/>
          </w:tcPr>
          <w:p w14:paraId="44B22929" w14:textId="77777777" w:rsidR="001E5915" w:rsidRPr="00E4286A" w:rsidRDefault="001E5915" w:rsidP="001E5915">
            <w:r w:rsidRPr="00E4286A">
              <w:t>OECD</w:t>
            </w:r>
          </w:p>
        </w:tc>
        <w:tc>
          <w:tcPr>
            <w:tcW w:w="7321" w:type="dxa"/>
          </w:tcPr>
          <w:p w14:paraId="01E1D3A1" w14:textId="77777777" w:rsidR="001E5915" w:rsidRPr="00E4286A" w:rsidRDefault="001E5915" w:rsidP="001E5915">
            <w:r w:rsidRPr="00E4286A">
              <w:t>Organisation of Economic Co</w:t>
            </w:r>
            <w:r>
              <w:t>-</w:t>
            </w:r>
            <w:r w:rsidRPr="00E4286A">
              <w:t>operation and Development</w:t>
            </w:r>
          </w:p>
        </w:tc>
      </w:tr>
      <w:tr w:rsidR="001E5915" w:rsidRPr="00E4286A" w14:paraId="1515AFF8" w14:textId="77777777" w:rsidTr="00BE3AF9">
        <w:tc>
          <w:tcPr>
            <w:tcW w:w="1696" w:type="dxa"/>
          </w:tcPr>
          <w:p w14:paraId="213163AC" w14:textId="07C4AC2A" w:rsidR="001E5915" w:rsidRPr="00E4286A" w:rsidRDefault="001E5915" w:rsidP="001E5915">
            <w:r>
              <w:t>OER</w:t>
            </w:r>
          </w:p>
        </w:tc>
        <w:tc>
          <w:tcPr>
            <w:tcW w:w="7321" w:type="dxa"/>
          </w:tcPr>
          <w:p w14:paraId="7EC98C3B" w14:textId="05F77AAB" w:rsidR="001E5915" w:rsidRPr="00E4286A" w:rsidRDefault="001E5915" w:rsidP="001E5915">
            <w:r>
              <w:t>Open  Educational Resource</w:t>
            </w:r>
          </w:p>
        </w:tc>
      </w:tr>
      <w:tr w:rsidR="001E5915" w:rsidRPr="00E4286A" w14:paraId="743D7724" w14:textId="77777777" w:rsidTr="00BE3AF9">
        <w:tc>
          <w:tcPr>
            <w:tcW w:w="1696" w:type="dxa"/>
          </w:tcPr>
          <w:p w14:paraId="0D7338FF" w14:textId="77777777" w:rsidR="001E5915" w:rsidRPr="00E4286A" w:rsidRDefault="001E5915" w:rsidP="001E5915">
            <w:r>
              <w:t>PLC</w:t>
            </w:r>
          </w:p>
        </w:tc>
        <w:tc>
          <w:tcPr>
            <w:tcW w:w="7321" w:type="dxa"/>
          </w:tcPr>
          <w:p w14:paraId="185E49AF" w14:textId="77777777" w:rsidR="001E5915" w:rsidRPr="00E4286A" w:rsidRDefault="001E5915" w:rsidP="001E5915">
            <w:r>
              <w:t>Professional Learning Community</w:t>
            </w:r>
          </w:p>
        </w:tc>
      </w:tr>
      <w:tr w:rsidR="00CA5707" w:rsidRPr="00E4286A" w14:paraId="76DF1A6D" w14:textId="77777777" w:rsidTr="00BE3AF9">
        <w:tc>
          <w:tcPr>
            <w:tcW w:w="1696" w:type="dxa"/>
          </w:tcPr>
          <w:p w14:paraId="1A680006" w14:textId="12A358A1" w:rsidR="00CA5707" w:rsidRDefault="00CA5707" w:rsidP="001E5915">
            <w:r>
              <w:t>PoA</w:t>
            </w:r>
          </w:p>
        </w:tc>
        <w:tc>
          <w:tcPr>
            <w:tcW w:w="7321" w:type="dxa"/>
          </w:tcPr>
          <w:p w14:paraId="22D595C3" w14:textId="167534EC" w:rsidR="00CA5707" w:rsidRDefault="00CA5707" w:rsidP="001E5915">
            <w:r>
              <w:t>Portfolio of Assessment</w:t>
            </w:r>
          </w:p>
        </w:tc>
      </w:tr>
      <w:tr w:rsidR="00CA5707" w:rsidRPr="00E4286A" w14:paraId="3267E99E" w14:textId="77777777" w:rsidTr="00BE3AF9">
        <w:tc>
          <w:tcPr>
            <w:tcW w:w="1696" w:type="dxa"/>
          </w:tcPr>
          <w:p w14:paraId="2D55249E" w14:textId="645C2CBE" w:rsidR="00CA5707" w:rsidRDefault="00CA5707" w:rsidP="001E5915">
            <w:r>
              <w:t>PoE</w:t>
            </w:r>
          </w:p>
        </w:tc>
        <w:tc>
          <w:tcPr>
            <w:tcW w:w="7321" w:type="dxa"/>
          </w:tcPr>
          <w:p w14:paraId="366A9877" w14:textId="10ADA500" w:rsidR="00CA5707" w:rsidRDefault="00CA5707" w:rsidP="001E5915">
            <w:r>
              <w:t>Portfolio of Evidence</w:t>
            </w:r>
          </w:p>
        </w:tc>
      </w:tr>
      <w:tr w:rsidR="001E5915" w:rsidRPr="00E4286A" w14:paraId="197CAB76" w14:textId="77777777" w:rsidTr="00BE3AF9">
        <w:tc>
          <w:tcPr>
            <w:tcW w:w="1696" w:type="dxa"/>
          </w:tcPr>
          <w:p w14:paraId="7510A599" w14:textId="77777777" w:rsidR="001E5915" w:rsidRPr="00E4286A" w:rsidRDefault="001E5915" w:rsidP="001E5915">
            <w:r w:rsidRPr="00E4286A">
              <w:t>PSET</w:t>
            </w:r>
          </w:p>
        </w:tc>
        <w:tc>
          <w:tcPr>
            <w:tcW w:w="7321" w:type="dxa"/>
          </w:tcPr>
          <w:p w14:paraId="1AADD2CC" w14:textId="77777777" w:rsidR="001E5915" w:rsidRPr="00E4286A" w:rsidRDefault="001E5915" w:rsidP="001E5915">
            <w:r w:rsidRPr="00E4286A">
              <w:t xml:space="preserve">Post School Education and Training </w:t>
            </w:r>
            <w:r>
              <w:t>S</w:t>
            </w:r>
            <w:r w:rsidRPr="00E4286A">
              <w:t>ector</w:t>
            </w:r>
          </w:p>
        </w:tc>
      </w:tr>
      <w:tr w:rsidR="001E5915" w:rsidRPr="00E4286A" w14:paraId="295108A0" w14:textId="77777777" w:rsidTr="00BE3AF9">
        <w:tc>
          <w:tcPr>
            <w:tcW w:w="1696" w:type="dxa"/>
          </w:tcPr>
          <w:p w14:paraId="46F97CDA" w14:textId="61320578" w:rsidR="001E5915" w:rsidRPr="00E4286A" w:rsidRDefault="001E5915" w:rsidP="001E5915">
            <w:r>
              <w:t>RPL</w:t>
            </w:r>
          </w:p>
        </w:tc>
        <w:tc>
          <w:tcPr>
            <w:tcW w:w="7321" w:type="dxa"/>
          </w:tcPr>
          <w:p w14:paraId="6C37875E" w14:textId="666ED101" w:rsidR="001E5915" w:rsidRPr="00E4286A" w:rsidRDefault="001E5915" w:rsidP="001E5915">
            <w:r>
              <w:t>Recognition of Prior Learning</w:t>
            </w:r>
          </w:p>
        </w:tc>
      </w:tr>
      <w:tr w:rsidR="000B2543" w:rsidRPr="00E4286A" w14:paraId="7797AEE7" w14:textId="77777777" w:rsidTr="00BE3AF9">
        <w:tc>
          <w:tcPr>
            <w:tcW w:w="1696" w:type="dxa"/>
          </w:tcPr>
          <w:p w14:paraId="375BCB99" w14:textId="44E1D378" w:rsidR="000B2543" w:rsidRDefault="000B2543" w:rsidP="001E5915">
            <w:r>
              <w:t>SACE</w:t>
            </w:r>
          </w:p>
        </w:tc>
        <w:tc>
          <w:tcPr>
            <w:tcW w:w="7321" w:type="dxa"/>
          </w:tcPr>
          <w:p w14:paraId="579E866C" w14:textId="74C89345" w:rsidR="000B2543" w:rsidRDefault="000B2543" w:rsidP="001E5915">
            <w:r>
              <w:t>South African Council for Educators</w:t>
            </w:r>
          </w:p>
        </w:tc>
      </w:tr>
      <w:tr w:rsidR="001E5915" w:rsidRPr="00E4286A" w14:paraId="514FC4F5" w14:textId="77777777" w:rsidTr="00BE3AF9">
        <w:tc>
          <w:tcPr>
            <w:tcW w:w="1696" w:type="dxa"/>
          </w:tcPr>
          <w:p w14:paraId="5ECA8F0E" w14:textId="77777777" w:rsidR="001E5915" w:rsidRPr="00E4286A" w:rsidRDefault="001E5915" w:rsidP="001E5915">
            <w:r w:rsidRPr="00E4286A">
              <w:t>SAQA</w:t>
            </w:r>
          </w:p>
        </w:tc>
        <w:tc>
          <w:tcPr>
            <w:tcW w:w="7321" w:type="dxa"/>
          </w:tcPr>
          <w:p w14:paraId="1BDEE6FA" w14:textId="77777777" w:rsidR="001E5915" w:rsidRPr="00E4286A" w:rsidRDefault="001E5915" w:rsidP="001E5915">
            <w:r w:rsidRPr="00E4286A">
              <w:t>South African Qualifications Authority</w:t>
            </w:r>
          </w:p>
        </w:tc>
      </w:tr>
      <w:tr w:rsidR="001E5915" w:rsidRPr="00E4286A" w14:paraId="58BC2780" w14:textId="77777777" w:rsidTr="00BE3AF9">
        <w:tc>
          <w:tcPr>
            <w:tcW w:w="1696" w:type="dxa"/>
          </w:tcPr>
          <w:p w14:paraId="7C43D76C" w14:textId="77777777" w:rsidR="001E5915" w:rsidRPr="00E4286A" w:rsidRDefault="001E5915" w:rsidP="001E5915">
            <w:r>
              <w:t>SETA</w:t>
            </w:r>
          </w:p>
        </w:tc>
        <w:tc>
          <w:tcPr>
            <w:tcW w:w="7321" w:type="dxa"/>
          </w:tcPr>
          <w:p w14:paraId="51AC4411" w14:textId="77777777" w:rsidR="001E5915" w:rsidRPr="00E4286A" w:rsidRDefault="001E5915" w:rsidP="001E5915">
            <w:r>
              <w:t>Sector Education and Training Authority</w:t>
            </w:r>
          </w:p>
        </w:tc>
      </w:tr>
      <w:tr w:rsidR="001E5915" w:rsidRPr="00E4286A" w14:paraId="7921422C" w14:textId="77777777" w:rsidTr="00BE3AF9">
        <w:tc>
          <w:tcPr>
            <w:tcW w:w="1696" w:type="dxa"/>
          </w:tcPr>
          <w:p w14:paraId="454445D9" w14:textId="77777777" w:rsidR="001E5915" w:rsidRPr="00E4286A" w:rsidRDefault="001E5915" w:rsidP="001E5915">
            <w:r>
              <w:rPr>
                <w:rFonts w:cstheme="minorHAnsi"/>
                <w:lang w:val="en-US"/>
              </w:rPr>
              <w:t>SHERQ</w:t>
            </w:r>
          </w:p>
        </w:tc>
        <w:tc>
          <w:tcPr>
            <w:tcW w:w="7321" w:type="dxa"/>
          </w:tcPr>
          <w:p w14:paraId="67386255" w14:textId="77777777" w:rsidR="001E5915" w:rsidRPr="00E4286A" w:rsidRDefault="001E5915" w:rsidP="001E5915">
            <w:r w:rsidRPr="001A1172">
              <w:rPr>
                <w:rFonts w:cstheme="minorHAnsi"/>
                <w:lang w:val="en-US"/>
              </w:rPr>
              <w:t xml:space="preserve">Safety, Health, Environment, Risk and Quality </w:t>
            </w:r>
            <w:r>
              <w:rPr>
                <w:rFonts w:cstheme="minorHAnsi"/>
                <w:lang w:val="en-US"/>
              </w:rPr>
              <w:t>(</w:t>
            </w:r>
            <w:r w:rsidRPr="001A1172">
              <w:rPr>
                <w:rFonts w:cstheme="minorHAnsi"/>
                <w:lang w:val="en-US"/>
              </w:rPr>
              <w:t>risk management system</w:t>
            </w:r>
            <w:r>
              <w:rPr>
                <w:rFonts w:cstheme="minorHAnsi"/>
                <w:lang w:val="en-US"/>
              </w:rPr>
              <w:t>)</w:t>
            </w:r>
          </w:p>
        </w:tc>
      </w:tr>
      <w:tr w:rsidR="001E5915" w:rsidRPr="00E4286A" w14:paraId="6A02CE4F" w14:textId="77777777" w:rsidTr="00BE3AF9">
        <w:tc>
          <w:tcPr>
            <w:tcW w:w="1696" w:type="dxa"/>
          </w:tcPr>
          <w:p w14:paraId="0BF49663" w14:textId="77777777" w:rsidR="001E5915" w:rsidRPr="00E4286A" w:rsidRDefault="001E5915" w:rsidP="001E5915">
            <w:r w:rsidRPr="00E4286A">
              <w:t>SSS</w:t>
            </w:r>
          </w:p>
        </w:tc>
        <w:tc>
          <w:tcPr>
            <w:tcW w:w="7321" w:type="dxa"/>
          </w:tcPr>
          <w:p w14:paraId="413A05F1" w14:textId="77777777" w:rsidR="001E5915" w:rsidRPr="00E4286A" w:rsidRDefault="001E5915" w:rsidP="001E5915">
            <w:r w:rsidRPr="00E4286A">
              <w:t>Student Support Services</w:t>
            </w:r>
          </w:p>
        </w:tc>
      </w:tr>
      <w:tr w:rsidR="001E5915" w:rsidRPr="00E4286A" w14:paraId="73C20592" w14:textId="77777777" w:rsidTr="00BE3AF9">
        <w:tc>
          <w:tcPr>
            <w:tcW w:w="1696" w:type="dxa"/>
          </w:tcPr>
          <w:p w14:paraId="08B18BC9" w14:textId="77777777" w:rsidR="001E5915" w:rsidRPr="00E4286A" w:rsidRDefault="001E5915" w:rsidP="001E5915">
            <w:r>
              <w:t>TPD</w:t>
            </w:r>
          </w:p>
        </w:tc>
        <w:tc>
          <w:tcPr>
            <w:tcW w:w="7321" w:type="dxa"/>
          </w:tcPr>
          <w:p w14:paraId="1E4C64C1" w14:textId="77777777" w:rsidR="001E5915" w:rsidRPr="00E4286A" w:rsidRDefault="001E5915" w:rsidP="001E5915">
            <w:r>
              <w:t>Teacher Professional Development</w:t>
            </w:r>
          </w:p>
        </w:tc>
      </w:tr>
      <w:tr w:rsidR="001E5915" w:rsidRPr="00E4286A" w14:paraId="104AE608" w14:textId="77777777" w:rsidTr="00BE3AF9">
        <w:tc>
          <w:tcPr>
            <w:tcW w:w="1696" w:type="dxa"/>
          </w:tcPr>
          <w:p w14:paraId="755C9A7C" w14:textId="77777777" w:rsidR="001E5915" w:rsidRPr="00E4286A" w:rsidRDefault="001E5915" w:rsidP="001E5915">
            <w:r w:rsidRPr="00E4286A">
              <w:t>TVET</w:t>
            </w:r>
          </w:p>
        </w:tc>
        <w:tc>
          <w:tcPr>
            <w:tcW w:w="7321" w:type="dxa"/>
          </w:tcPr>
          <w:p w14:paraId="7C9F8F57" w14:textId="77777777" w:rsidR="001E5915" w:rsidRPr="00E4286A" w:rsidRDefault="001E5915" w:rsidP="001E5915">
            <w:r w:rsidRPr="00E4286A">
              <w:t>Technical and Vocational Education and Training</w:t>
            </w:r>
          </w:p>
        </w:tc>
      </w:tr>
      <w:tr w:rsidR="001E5915" w:rsidRPr="00E4286A" w14:paraId="536A0FE4" w14:textId="77777777" w:rsidTr="00BE3AF9">
        <w:tc>
          <w:tcPr>
            <w:tcW w:w="1696" w:type="dxa"/>
          </w:tcPr>
          <w:p w14:paraId="24678A43" w14:textId="77777777" w:rsidR="001E5915" w:rsidRPr="00E4286A" w:rsidRDefault="001E5915" w:rsidP="001E5915">
            <w:r w:rsidRPr="00E4286A">
              <w:t>TVT</w:t>
            </w:r>
          </w:p>
        </w:tc>
        <w:tc>
          <w:tcPr>
            <w:tcW w:w="7321" w:type="dxa"/>
          </w:tcPr>
          <w:p w14:paraId="332FFF83" w14:textId="77777777" w:rsidR="001E5915" w:rsidRPr="00E4286A" w:rsidRDefault="001E5915" w:rsidP="001E5915">
            <w:r w:rsidRPr="00E4286A">
              <w:t xml:space="preserve">Technical and </w:t>
            </w:r>
            <w:r>
              <w:t>V</w:t>
            </w:r>
            <w:r w:rsidRPr="00E4286A">
              <w:t xml:space="preserve">ocational </w:t>
            </w:r>
            <w:r>
              <w:t>T</w:t>
            </w:r>
            <w:r w:rsidRPr="00E4286A">
              <w:t>eaching</w:t>
            </w:r>
          </w:p>
        </w:tc>
      </w:tr>
      <w:tr w:rsidR="001E5915" w:rsidRPr="00E4286A" w14:paraId="15453421" w14:textId="77777777" w:rsidTr="00BE3AF9">
        <w:tc>
          <w:tcPr>
            <w:tcW w:w="1696" w:type="dxa"/>
          </w:tcPr>
          <w:p w14:paraId="077BFEAB" w14:textId="79C51D2D" w:rsidR="001E5915" w:rsidRPr="00E4286A" w:rsidRDefault="001E5915" w:rsidP="001E5915">
            <w:r>
              <w:t>VET</w:t>
            </w:r>
          </w:p>
        </w:tc>
        <w:tc>
          <w:tcPr>
            <w:tcW w:w="7321" w:type="dxa"/>
          </w:tcPr>
          <w:p w14:paraId="3AE599AC" w14:textId="7B7D1626" w:rsidR="001E5915" w:rsidRPr="00E4286A" w:rsidRDefault="001E5915" w:rsidP="001E5915">
            <w:r>
              <w:t>Vocational Education and Training</w:t>
            </w:r>
          </w:p>
        </w:tc>
      </w:tr>
      <w:tr w:rsidR="001E5915" w:rsidRPr="00E4286A" w14:paraId="1BDAFC6A" w14:textId="77777777" w:rsidTr="00BE3AF9">
        <w:tc>
          <w:tcPr>
            <w:tcW w:w="1696" w:type="dxa"/>
          </w:tcPr>
          <w:p w14:paraId="26F08CB9" w14:textId="77777777" w:rsidR="001E5915" w:rsidRPr="00E4286A" w:rsidRDefault="001E5915" w:rsidP="001E5915">
            <w:r>
              <w:t>WIL</w:t>
            </w:r>
          </w:p>
        </w:tc>
        <w:tc>
          <w:tcPr>
            <w:tcW w:w="7321" w:type="dxa"/>
          </w:tcPr>
          <w:p w14:paraId="75536873" w14:textId="77777777" w:rsidR="001E5915" w:rsidRPr="00E4286A" w:rsidRDefault="001E5915" w:rsidP="001E5915">
            <w:r>
              <w:t>Work Integrated Learning</w:t>
            </w:r>
          </w:p>
        </w:tc>
      </w:tr>
    </w:tbl>
    <w:p w14:paraId="6AC033C0" w14:textId="77777777" w:rsidR="00F247A1" w:rsidRPr="00E4286A" w:rsidRDefault="00F247A1"/>
    <w:p w14:paraId="6A8E4190" w14:textId="77777777" w:rsidR="00F247A1" w:rsidRPr="00E4286A" w:rsidRDefault="00F247A1"/>
    <w:p w14:paraId="6E7611F8" w14:textId="77777777" w:rsidR="00F247A1" w:rsidRPr="00E4286A" w:rsidRDefault="00F247A1">
      <w:pPr>
        <w:rPr>
          <w:rFonts w:ascii="Arial" w:eastAsia="Arial" w:hAnsi="Arial" w:cs="Arial"/>
          <w:sz w:val="36"/>
          <w:szCs w:val="36"/>
        </w:rPr>
        <w:sectPr w:rsidR="00F247A1" w:rsidRPr="00E4286A" w:rsidSect="009E4FCE">
          <w:pgSz w:w="11907" w:h="16839" w:code="9"/>
          <w:pgMar w:top="1440" w:right="1440" w:bottom="1440" w:left="1440" w:header="720" w:footer="720" w:gutter="0"/>
          <w:pgNumType w:fmt="lowerRoman"/>
          <w:cols w:space="720" w:equalWidth="0">
            <w:col w:w="9360"/>
          </w:cols>
          <w:docGrid w:linePitch="299"/>
        </w:sectPr>
      </w:pPr>
    </w:p>
    <w:p w14:paraId="174FC1F8" w14:textId="77777777" w:rsidR="009E4FCE" w:rsidRDefault="009E4FCE" w:rsidP="00734394">
      <w:pPr>
        <w:pStyle w:val="Heading1"/>
        <w:sectPr w:rsidR="009E4FCE" w:rsidSect="009E4FCE">
          <w:footerReference w:type="first" r:id="rId22"/>
          <w:pgSz w:w="11907" w:h="16839" w:code="9"/>
          <w:pgMar w:top="1440" w:right="1440" w:bottom="1440" w:left="1440" w:header="720" w:footer="720" w:gutter="0"/>
          <w:pgNumType w:fmt="lowerRoman"/>
          <w:cols w:space="720" w:equalWidth="0">
            <w:col w:w="9360"/>
          </w:cols>
          <w:titlePg/>
        </w:sectPr>
      </w:pPr>
      <w:bookmarkStart w:id="5" w:name="_Toc48137752"/>
    </w:p>
    <w:p w14:paraId="429C3D12" w14:textId="6E7AA7BC" w:rsidR="00764733" w:rsidRPr="00734394" w:rsidRDefault="00764733" w:rsidP="00734394">
      <w:pPr>
        <w:pStyle w:val="Heading1"/>
      </w:pPr>
      <w:bookmarkStart w:id="6" w:name="_Toc57371370"/>
      <w:r w:rsidRPr="00734394">
        <w:lastRenderedPageBreak/>
        <w:t>Programme introduction</w:t>
      </w:r>
      <w:bookmarkEnd w:id="5"/>
      <w:bookmarkEnd w:id="6"/>
    </w:p>
    <w:p w14:paraId="7EDFBD9E" w14:textId="77777777" w:rsidR="00764733" w:rsidRPr="00FA7294" w:rsidRDefault="00764733" w:rsidP="00764733"/>
    <w:p w14:paraId="687A4DAF" w14:textId="77777777" w:rsidR="00764733" w:rsidRDefault="00764733" w:rsidP="00764733">
      <w:r>
        <w:t>The Advanced Diploma in Technical and Vocational Teaching (Adv</w:t>
      </w:r>
      <w:r w:rsidR="00827B2C">
        <w:t>.</w:t>
      </w:r>
      <w:r>
        <w:t xml:space="preserve"> Dip TVT) programme seeks to </w:t>
      </w:r>
      <w:r w:rsidRPr="0031512B">
        <w:t xml:space="preserve">provide a structured professional learning pathway for current and aspirant </w:t>
      </w:r>
      <w:r>
        <w:t>technical an</w:t>
      </w:r>
      <w:r w:rsidR="00A34A56">
        <w:t xml:space="preserve">d vocational lecturers/teacher. </w:t>
      </w:r>
      <w:r>
        <w:t>The Diploma</w:t>
      </w:r>
      <w:r w:rsidRPr="0031512B">
        <w:t xml:space="preserve"> will equip them with the knowledge and competences to</w:t>
      </w:r>
      <w:r>
        <w:t xml:space="preserve"> implement and</w:t>
      </w:r>
      <w:r w:rsidRPr="0031512B">
        <w:t xml:space="preserve"> manage </w:t>
      </w:r>
      <w:r>
        <w:t>teaching and learning in their TVET colleges</w:t>
      </w:r>
      <w:r w:rsidRPr="0031512B">
        <w:t xml:space="preserve"> effectively and in alignment with national goals.</w:t>
      </w:r>
    </w:p>
    <w:p w14:paraId="37031302" w14:textId="77777777" w:rsidR="00764733" w:rsidRPr="007646F5" w:rsidRDefault="00764733" w:rsidP="00764733"/>
    <w:p w14:paraId="0BFD04CD" w14:textId="77777777" w:rsidR="00764733" w:rsidRDefault="00764733" w:rsidP="00764733">
      <w:bookmarkStart w:id="7" w:name="_heading=h.tyjcwt" w:colFirst="0" w:colLast="0"/>
      <w:bookmarkStart w:id="8" w:name="_heading=h.1t3h5sf" w:colFirst="0" w:colLast="0"/>
      <w:bookmarkStart w:id="9" w:name="_heading=h.17dp8vu" w:colFirst="0" w:colLast="0"/>
      <w:bookmarkEnd w:id="7"/>
      <w:bookmarkEnd w:id="8"/>
      <w:bookmarkEnd w:id="9"/>
      <w:r>
        <w:t>This module is one of a set of modules that co</w:t>
      </w:r>
      <w:r w:rsidR="00827B2C">
        <w:t>ntribute to the Adv. Dip TVT</w:t>
      </w:r>
      <w:r>
        <w:t xml:space="preserve"> programme. The overall purpose of the Advanced Diploma is to engage lecturers working in the TVET sector in conversations about what it means to be a quality teacher in a TVET college. Each Module in the programme explores this from a different angle, but for every module the foundational concept is about the type of teacher you want to be. We all know that the relationship between teaching and learning is interrelated. So in order to understand the type of teacher you want to be you will need to engage with what learning means in a TVET context.</w:t>
      </w:r>
    </w:p>
    <w:p w14:paraId="04ADF47C" w14:textId="77777777" w:rsidR="00764733" w:rsidRDefault="00764733" w:rsidP="00764733"/>
    <w:p w14:paraId="2088DB84" w14:textId="77777777" w:rsidR="00764733" w:rsidRDefault="00764733" w:rsidP="00764733">
      <w:r>
        <w:t xml:space="preserve">We often think about vocational and technical or craft knowledge as different from theoretical knowledge. However, there is increasing recognition of the power of vocational and theoretical knowledge coming together to develop the skilled craftsperson whether it is in plumbing, baking, even mathematics and </w:t>
      </w:r>
      <w:r w:rsidRPr="00FA7294">
        <w:t>physics. This integration of theory and vocational knowledge is equally important in teaching as well. Teachers are constantly needing to make informed decisions and judgements as they make a selection of what to teach and how best to teach the specific content, concept or skill.</w:t>
      </w:r>
    </w:p>
    <w:p w14:paraId="3D5A1FB6" w14:textId="77777777" w:rsidR="00764733" w:rsidRDefault="00764733" w:rsidP="00764733"/>
    <w:p w14:paraId="457F4AE7" w14:textId="77777777" w:rsidR="00764733" w:rsidRDefault="00764733" w:rsidP="00764733">
      <w:r>
        <w:t>This leads to a question about how different forms of knowledge and skill are brought together and balanced in the curriculum and in teaching and learning.</w:t>
      </w:r>
    </w:p>
    <w:p w14:paraId="3F696C31" w14:textId="77777777" w:rsidR="00764733" w:rsidRDefault="00764733" w:rsidP="00764733"/>
    <w:p w14:paraId="4A685955" w14:textId="77777777" w:rsidR="00764733" w:rsidRPr="00FA7294" w:rsidRDefault="00764733" w:rsidP="00764733">
      <w:pPr>
        <w:pStyle w:val="Heading2"/>
      </w:pPr>
      <w:bookmarkStart w:id="10" w:name="_Toc46843743"/>
      <w:bookmarkStart w:id="11" w:name="_Toc48137753"/>
      <w:bookmarkStart w:id="12" w:name="_Toc57371371"/>
      <w:r w:rsidRPr="00FA7294">
        <w:t>Approach to learning</w:t>
      </w:r>
      <w:bookmarkEnd w:id="10"/>
      <w:bookmarkEnd w:id="11"/>
      <w:bookmarkEnd w:id="12"/>
    </w:p>
    <w:p w14:paraId="2038014D" w14:textId="77777777" w:rsidR="00764733" w:rsidRDefault="00764733" w:rsidP="00764733">
      <w:r>
        <w:t xml:space="preserve">To answer the question above in this diploma programme, a framework has been developed which is referred to as </w:t>
      </w:r>
      <w:r w:rsidRPr="002E4D79">
        <w:rPr>
          <w:i/>
        </w:rPr>
        <w:t>know how</w:t>
      </w:r>
      <w:r>
        <w:t xml:space="preserve">, </w:t>
      </w:r>
      <w:r>
        <w:rPr>
          <w:i/>
        </w:rPr>
        <w:t xml:space="preserve">know it </w:t>
      </w:r>
      <w:r>
        <w:t xml:space="preserve">and </w:t>
      </w:r>
      <w:r>
        <w:rPr>
          <w:i/>
        </w:rPr>
        <w:t>know that</w:t>
      </w:r>
      <w:r>
        <w:t xml:space="preserve">, or the HIT framework. This framework is introduced, referred to and deepened in different ways all the way through the programme. </w:t>
      </w:r>
    </w:p>
    <w:p w14:paraId="1F969E46" w14:textId="77777777" w:rsidR="00764733" w:rsidRDefault="00764733" w:rsidP="00764733"/>
    <w:p w14:paraId="704298DA" w14:textId="77777777" w:rsidR="00764733" w:rsidRDefault="00764733" w:rsidP="00764733">
      <w:r w:rsidRPr="00BC1A50">
        <w:rPr>
          <w:noProof/>
          <w:lang w:val="en-ZA"/>
        </w:rPr>
        <w:drawing>
          <wp:anchor distT="0" distB="0" distL="114300" distR="114300" simplePos="0" relativeHeight="251661824" behindDoc="0" locked="0" layoutInCell="1" allowOverlap="1" wp14:anchorId="4EE0E184" wp14:editId="2438616B">
            <wp:simplePos x="0" y="0"/>
            <wp:positionH relativeFrom="column">
              <wp:posOffset>0</wp:posOffset>
            </wp:positionH>
            <wp:positionV relativeFrom="paragraph">
              <wp:posOffset>116840</wp:posOffset>
            </wp:positionV>
            <wp:extent cx="2770505" cy="2371725"/>
            <wp:effectExtent l="0" t="0" r="0" b="9525"/>
            <wp:wrapSquare wrapText="bothSides"/>
            <wp:docPr id="25" name="Picture 25" descr="C:\Users\SheilaD.SAIDE\South African Institute for Distance Education\AdvDipTVT(058) - Documents\Multimedia\HIT Fig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laD.SAIDE\South African Institute for Distance Education\AdvDipTVT(058) - Documents\Multimedia\HIT Fig (00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0505" cy="2371725"/>
                    </a:xfrm>
                    <a:prstGeom prst="rect">
                      <a:avLst/>
                    </a:prstGeom>
                    <a:noFill/>
                    <a:ln>
                      <a:noFill/>
                    </a:ln>
                  </pic:spPr>
                </pic:pic>
              </a:graphicData>
            </a:graphic>
          </wp:anchor>
        </w:drawing>
      </w:r>
    </w:p>
    <w:p w14:paraId="45EED097" w14:textId="77777777" w:rsidR="00764733" w:rsidRPr="005C03FF" w:rsidRDefault="00764733" w:rsidP="00764733">
      <w:r>
        <w:rPr>
          <w:b/>
        </w:rPr>
        <w:t>“K</w:t>
      </w:r>
      <w:r w:rsidRPr="005C03FF">
        <w:rPr>
          <w:b/>
        </w:rPr>
        <w:t xml:space="preserve">now </w:t>
      </w:r>
      <w:r>
        <w:rPr>
          <w:b/>
        </w:rPr>
        <w:t>H</w:t>
      </w:r>
      <w:r w:rsidRPr="005C03FF">
        <w:rPr>
          <w:b/>
        </w:rPr>
        <w:t>ow”</w:t>
      </w:r>
      <w:r>
        <w:t xml:space="preserve"> is </w:t>
      </w:r>
      <w:r w:rsidRPr="0073314E">
        <w:rPr>
          <w:i/>
        </w:rPr>
        <w:t>procedural knowledge</w:t>
      </w:r>
      <w:r>
        <w:t xml:space="preserve">, </w:t>
      </w:r>
      <w:r w:rsidRPr="005C03FF">
        <w:t xml:space="preserve">“in our bodies” or </w:t>
      </w:r>
      <w:r w:rsidRPr="0073314E">
        <w:rPr>
          <w:i/>
        </w:rPr>
        <w:t>embodied knowledge</w:t>
      </w:r>
      <w:r w:rsidRPr="005C03FF">
        <w:t>.</w:t>
      </w:r>
    </w:p>
    <w:p w14:paraId="75C5122F" w14:textId="77777777" w:rsidR="00764733" w:rsidRPr="005C03FF" w:rsidRDefault="00764733" w:rsidP="00764733">
      <w:r w:rsidRPr="005C03FF">
        <w:t>For example, following a bread recipe.</w:t>
      </w:r>
    </w:p>
    <w:p w14:paraId="24579368" w14:textId="77777777" w:rsidR="00764733" w:rsidRPr="005C03FF" w:rsidRDefault="00764733" w:rsidP="00764733">
      <w:r w:rsidRPr="005C03FF">
        <w:t>“</w:t>
      </w:r>
      <w:r>
        <w:rPr>
          <w:b/>
        </w:rPr>
        <w:t>K</w:t>
      </w:r>
      <w:r w:rsidRPr="005C03FF">
        <w:rPr>
          <w:b/>
        </w:rPr>
        <w:t xml:space="preserve">now </w:t>
      </w:r>
      <w:r>
        <w:rPr>
          <w:b/>
        </w:rPr>
        <w:t>I</w:t>
      </w:r>
      <w:r w:rsidRPr="005C03FF">
        <w:rPr>
          <w:b/>
        </w:rPr>
        <w:t>t</w:t>
      </w:r>
      <w:r w:rsidRPr="005C03FF">
        <w:t>”</w:t>
      </w:r>
      <w:r>
        <w:t xml:space="preserve"> is </w:t>
      </w:r>
      <w:r w:rsidRPr="0073314E">
        <w:rPr>
          <w:i/>
        </w:rPr>
        <w:t>recognition</w:t>
      </w:r>
      <w:r w:rsidRPr="005C03FF">
        <w:t>, the knowledge of what counts as good;</w:t>
      </w:r>
      <w:r w:rsidR="00A34A56">
        <w:t xml:space="preserve"> </w:t>
      </w:r>
      <w:r w:rsidRPr="005C03FF">
        <w:t>wisdom; technical and theoretical judgments.</w:t>
      </w:r>
    </w:p>
    <w:p w14:paraId="4EBEB9D9" w14:textId="77777777" w:rsidR="00764733" w:rsidRDefault="00764733" w:rsidP="00764733">
      <w:r w:rsidRPr="005C03FF">
        <w:t>For example, is this sourdough good quality bread?</w:t>
      </w:r>
    </w:p>
    <w:p w14:paraId="05EC9519" w14:textId="77777777" w:rsidR="00764733" w:rsidRPr="007C65BF" w:rsidRDefault="00764733" w:rsidP="00764733">
      <w:pPr>
        <w:rPr>
          <w:color w:val="000000" w:themeColor="text1"/>
        </w:rPr>
      </w:pPr>
      <w:r w:rsidRPr="00130EA2">
        <w:rPr>
          <w:b/>
          <w:color w:val="000000" w:themeColor="text1"/>
        </w:rPr>
        <w:t>“</w:t>
      </w:r>
      <w:r>
        <w:rPr>
          <w:b/>
          <w:color w:val="000000" w:themeColor="text1"/>
        </w:rPr>
        <w:t>Know</w:t>
      </w:r>
      <w:r w:rsidR="00A34A56">
        <w:rPr>
          <w:b/>
          <w:color w:val="000000" w:themeColor="text1"/>
        </w:rPr>
        <w:t xml:space="preserve"> </w:t>
      </w:r>
      <w:r>
        <w:rPr>
          <w:b/>
          <w:color w:val="000000" w:themeColor="text1"/>
        </w:rPr>
        <w:t>T</w:t>
      </w:r>
      <w:r w:rsidRPr="00130EA2">
        <w:rPr>
          <w:b/>
          <w:color w:val="000000" w:themeColor="text1"/>
        </w:rPr>
        <w:t>hat”</w:t>
      </w:r>
      <w:r>
        <w:rPr>
          <w:color w:val="000000" w:themeColor="text1"/>
        </w:rPr>
        <w:t xml:space="preserve"> is </w:t>
      </w:r>
      <w:r w:rsidRPr="0073314E">
        <w:rPr>
          <w:i/>
          <w:color w:val="000000" w:themeColor="text1"/>
        </w:rPr>
        <w:t>propositional knowledge</w:t>
      </w:r>
      <w:r>
        <w:rPr>
          <w:color w:val="000000" w:themeColor="text1"/>
        </w:rPr>
        <w:t xml:space="preserve"> or </w:t>
      </w:r>
    </w:p>
    <w:p w14:paraId="60209CB3" w14:textId="77777777" w:rsidR="00764733" w:rsidRDefault="00764733" w:rsidP="00764733">
      <w:pPr>
        <w:rPr>
          <w:color w:val="000000" w:themeColor="text1"/>
        </w:rPr>
      </w:pPr>
      <w:r w:rsidRPr="0053132D">
        <w:rPr>
          <w:i/>
          <w:color w:val="000000" w:themeColor="text1"/>
        </w:rPr>
        <w:t>theoretical knowledge</w:t>
      </w:r>
      <w:r w:rsidRPr="00130EA2">
        <w:rPr>
          <w:color w:val="000000" w:themeColor="text1"/>
        </w:rPr>
        <w:t>, the knowledge of how and why</w:t>
      </w:r>
      <w:r>
        <w:rPr>
          <w:color w:val="000000" w:themeColor="text1"/>
        </w:rPr>
        <w:t>,</w:t>
      </w:r>
      <w:r w:rsidR="00A34A56">
        <w:rPr>
          <w:color w:val="000000" w:themeColor="text1"/>
        </w:rPr>
        <w:t xml:space="preserve"> </w:t>
      </w:r>
      <w:r w:rsidRPr="0053132D">
        <w:rPr>
          <w:i/>
          <w:color w:val="000000" w:themeColor="text1"/>
        </w:rPr>
        <w:t>cognitive knowledge</w:t>
      </w:r>
      <w:r>
        <w:rPr>
          <w:color w:val="000000" w:themeColor="text1"/>
        </w:rPr>
        <w:t>.</w:t>
      </w:r>
    </w:p>
    <w:p w14:paraId="5E2856D7" w14:textId="77777777" w:rsidR="00764733" w:rsidRDefault="00764733" w:rsidP="00764733">
      <w:pPr>
        <w:rPr>
          <w:color w:val="000000" w:themeColor="text1"/>
        </w:rPr>
      </w:pPr>
      <w:r>
        <w:rPr>
          <w:color w:val="000000" w:themeColor="text1"/>
        </w:rPr>
        <w:t>F</w:t>
      </w:r>
      <w:r w:rsidRPr="00DE3202">
        <w:rPr>
          <w:color w:val="000000" w:themeColor="text1"/>
        </w:rPr>
        <w:t>or example, the science of bread baking</w:t>
      </w:r>
      <w:r>
        <w:rPr>
          <w:color w:val="000000" w:themeColor="text1"/>
        </w:rPr>
        <w:t>.</w:t>
      </w:r>
    </w:p>
    <w:p w14:paraId="4C9871D0" w14:textId="77777777" w:rsidR="00764733" w:rsidRPr="005C03FF" w:rsidRDefault="00764733" w:rsidP="00764733"/>
    <w:p w14:paraId="0F530E22" w14:textId="77777777" w:rsidR="00764733" w:rsidRDefault="00764733" w:rsidP="00764733"/>
    <w:p w14:paraId="0051F277" w14:textId="77777777" w:rsidR="00764733" w:rsidRDefault="00764733" w:rsidP="00764733">
      <w:pPr>
        <w:rPr>
          <w:b/>
          <w:bCs/>
        </w:rPr>
      </w:pPr>
    </w:p>
    <w:p w14:paraId="62CF76FA" w14:textId="77777777" w:rsidR="00764733" w:rsidRPr="00D23FE1" w:rsidRDefault="00764733" w:rsidP="00764733">
      <w:pPr>
        <w:rPr>
          <w:b/>
          <w:bCs/>
        </w:rPr>
      </w:pPr>
      <w:r w:rsidRPr="00D23FE1">
        <w:rPr>
          <w:b/>
          <w:bCs/>
        </w:rPr>
        <w:t xml:space="preserve">Figure 1: </w:t>
      </w:r>
      <w:r>
        <w:rPr>
          <w:b/>
          <w:bCs/>
        </w:rPr>
        <w:t>The HIT framework</w:t>
      </w:r>
    </w:p>
    <w:p w14:paraId="4C14340E" w14:textId="77777777" w:rsidR="00764733" w:rsidRDefault="00764733" w:rsidP="00764733">
      <w:pPr>
        <w:spacing w:before="120"/>
      </w:pPr>
      <w:r>
        <w:t xml:space="preserve">Think about your own craft of teaching. The kind of teacher you want to be, is one who knows how (the techniques of teaching), knows that (the science and theory behind teaching AND learning) and knows it </w:t>
      </w:r>
      <w:r>
        <w:lastRenderedPageBreak/>
        <w:t xml:space="preserve">(knowing and reflecting on what makes a quality teacher). </w:t>
      </w:r>
      <w:r w:rsidRPr="00FA7294">
        <w:t>Such a teacher enables students to actively engage with their learning and to develop their full potential.</w:t>
      </w:r>
    </w:p>
    <w:p w14:paraId="3E1DE024" w14:textId="77777777" w:rsidR="00764733" w:rsidRDefault="00764733" w:rsidP="00A34A56"/>
    <w:p w14:paraId="1B2CA3DD" w14:textId="77777777" w:rsidR="00764733" w:rsidRDefault="00764733" w:rsidP="00764733">
      <w:r>
        <w:t xml:space="preserve">If you are interested, click on the link provided to watch a short </w:t>
      </w:r>
      <w:hyperlink r:id="rId24" w:history="1">
        <w:r w:rsidRPr="00F6543A">
          <w:rPr>
            <w:rStyle w:val="Hyperlink"/>
          </w:rPr>
          <w:t xml:space="preserve">video </w:t>
        </w:r>
      </w:hyperlink>
      <w:r>
        <w:t>in which Wayne Hugo discusses the “HIT model” of TVET knowledge and learning.</w:t>
      </w:r>
    </w:p>
    <w:p w14:paraId="1A972683" w14:textId="77777777" w:rsidR="001F74FC" w:rsidRDefault="001F74FC" w:rsidP="00A34A56">
      <w:pPr>
        <w:pStyle w:val="Heading3"/>
        <w:spacing w:before="0" w:after="0"/>
      </w:pPr>
      <w:bookmarkStart w:id="13" w:name="_Toc46843744"/>
    </w:p>
    <w:p w14:paraId="33AD1F2C" w14:textId="77777777" w:rsidR="00764733" w:rsidRPr="007146CB" w:rsidRDefault="00764733" w:rsidP="00764733">
      <w:pPr>
        <w:pStyle w:val="Heading3"/>
        <w:rPr>
          <w:sz w:val="28"/>
          <w:szCs w:val="28"/>
        </w:rPr>
      </w:pPr>
      <w:r w:rsidRPr="007146CB">
        <w:rPr>
          <w:sz w:val="28"/>
          <w:szCs w:val="28"/>
        </w:rPr>
        <w:t>Relating theory to practice</w:t>
      </w:r>
      <w:bookmarkEnd w:id="13"/>
    </w:p>
    <w:p w14:paraId="13919B93" w14:textId="77777777" w:rsidR="00764733" w:rsidRDefault="00764733" w:rsidP="00764733">
      <w:pPr>
        <w:rPr>
          <w:rFonts w:eastAsia="Times New Roman" w:cstheme="minorHAnsi"/>
        </w:rPr>
      </w:pPr>
      <w:r w:rsidRPr="00DB0AB2">
        <w:rPr>
          <w:rFonts w:asciiTheme="minorHAnsi" w:eastAsia="Times New Roman" w:hAnsiTheme="minorHAnsi" w:cstheme="minorHAnsi"/>
        </w:rPr>
        <w:t>In this module new concepts are often introduced by developing them from a practical situation with which</w:t>
      </w:r>
      <w:r w:rsidR="00A34A56" w:rsidRPr="00DB0AB2">
        <w:rPr>
          <w:rFonts w:asciiTheme="minorHAnsi" w:eastAsia="Times New Roman" w:hAnsiTheme="minorHAnsi" w:cstheme="minorHAnsi"/>
        </w:rPr>
        <w:t xml:space="preserve"> </w:t>
      </w:r>
      <w:r w:rsidRPr="00DB0AB2">
        <w:rPr>
          <w:rFonts w:asciiTheme="minorHAnsi" w:eastAsia="Times New Roman" w:hAnsiTheme="minorHAnsi" w:cstheme="minorHAnsi"/>
        </w:rPr>
        <w:t>you are probably familiar. This process, which moves from your experience towards a</w:t>
      </w:r>
      <w:r w:rsidR="00A34A56" w:rsidRPr="00DB0AB2">
        <w:rPr>
          <w:rFonts w:asciiTheme="minorHAnsi" w:eastAsia="Times New Roman" w:hAnsiTheme="minorHAnsi" w:cstheme="minorHAnsi"/>
        </w:rPr>
        <w:t xml:space="preserve"> </w:t>
      </w:r>
      <w:r w:rsidRPr="00DB0AB2">
        <w:rPr>
          <w:rFonts w:asciiTheme="minorHAnsi" w:eastAsia="Times New Roman" w:hAnsiTheme="minorHAnsi" w:cstheme="minorHAnsi"/>
        </w:rPr>
        <w:t>more abstract level of theory is known as inductive</w:t>
      </w:r>
      <w:r w:rsidR="00A34A56" w:rsidRPr="00DB0AB2">
        <w:rPr>
          <w:rFonts w:asciiTheme="minorHAnsi" w:eastAsia="Times New Roman" w:hAnsiTheme="minorHAnsi" w:cstheme="minorHAnsi"/>
        </w:rPr>
        <w:t xml:space="preserve"> </w:t>
      </w:r>
      <w:r w:rsidRPr="00DB0AB2">
        <w:rPr>
          <w:rFonts w:asciiTheme="minorHAnsi" w:eastAsia="Times New Roman" w:hAnsiTheme="minorHAnsi" w:cstheme="minorHAnsi"/>
        </w:rPr>
        <w:t>learning. It makes learning easier and</w:t>
      </w:r>
      <w:r w:rsidR="00A34A56" w:rsidRPr="00DB0AB2">
        <w:rPr>
          <w:rFonts w:asciiTheme="minorHAnsi" w:eastAsia="Times New Roman" w:hAnsiTheme="minorHAnsi" w:cstheme="minorHAnsi"/>
        </w:rPr>
        <w:t xml:space="preserve"> </w:t>
      </w:r>
      <w:r w:rsidRPr="00DB0AB2">
        <w:rPr>
          <w:rFonts w:asciiTheme="minorHAnsi" w:eastAsia="Times New Roman" w:hAnsiTheme="minorHAnsi" w:cstheme="minorHAnsi"/>
        </w:rPr>
        <w:t>is very different from deductive</w:t>
      </w:r>
      <w:r w:rsidR="00A34A56" w:rsidRPr="00DB0AB2">
        <w:rPr>
          <w:rFonts w:asciiTheme="minorHAnsi" w:eastAsia="Times New Roman" w:hAnsiTheme="minorHAnsi" w:cstheme="minorHAnsi"/>
        </w:rPr>
        <w:t xml:space="preserve"> </w:t>
      </w:r>
      <w:r w:rsidRPr="00DB0AB2">
        <w:rPr>
          <w:rFonts w:asciiTheme="minorHAnsi" w:eastAsia="Times New Roman" w:hAnsiTheme="minorHAnsi" w:cstheme="minorHAnsi"/>
        </w:rPr>
        <w:t>learning, which starts by presenting abstract theories and</w:t>
      </w:r>
      <w:r w:rsidR="00A34A56" w:rsidRPr="00DB0AB2">
        <w:rPr>
          <w:rFonts w:asciiTheme="minorHAnsi" w:eastAsia="Times New Roman" w:hAnsiTheme="minorHAnsi" w:cstheme="minorHAnsi"/>
        </w:rPr>
        <w:t xml:space="preserve"> </w:t>
      </w:r>
      <w:r w:rsidRPr="00DB0AB2">
        <w:rPr>
          <w:rFonts w:asciiTheme="minorHAnsi" w:eastAsia="Times New Roman" w:hAnsiTheme="minorHAnsi" w:cstheme="minorHAnsi"/>
        </w:rPr>
        <w:t>principles, then requires you to “deduce” practical conclusions and concrete examples.</w:t>
      </w:r>
      <w:r w:rsidRPr="00DB0AB2">
        <w:rPr>
          <w:rFonts w:eastAsia="Times New Roman" w:cstheme="minorHAnsi"/>
        </w:rPr>
        <w:t xml:space="preserve"> You are encouraged to </w:t>
      </w:r>
      <w:r w:rsidRPr="00DB0AB2">
        <w:rPr>
          <w:rFonts w:asciiTheme="minorHAnsi" w:eastAsia="Times New Roman" w:hAnsiTheme="minorHAnsi" w:cstheme="minorHAnsi"/>
        </w:rPr>
        <w:t>relate the ideas you learn from the Adv</w:t>
      </w:r>
      <w:r w:rsidR="001F74FC" w:rsidRPr="00DB0AB2">
        <w:rPr>
          <w:rFonts w:asciiTheme="minorHAnsi" w:eastAsia="Times New Roman" w:hAnsiTheme="minorHAnsi" w:cstheme="minorHAnsi"/>
        </w:rPr>
        <w:t>.</w:t>
      </w:r>
      <w:r w:rsidRPr="00DB0AB2">
        <w:rPr>
          <w:rFonts w:asciiTheme="minorHAnsi" w:eastAsia="Times New Roman" w:hAnsiTheme="minorHAnsi" w:cstheme="minorHAnsi"/>
        </w:rPr>
        <w:t xml:space="preserve"> Dip programme to your own context and to try to think theoretically about your practice. In other words, to think about the rationale for your practice.</w:t>
      </w:r>
    </w:p>
    <w:p w14:paraId="540A1FE8" w14:textId="77777777" w:rsidR="001F74FC" w:rsidRDefault="001F74FC" w:rsidP="00A34A56">
      <w:pPr>
        <w:pStyle w:val="Heading3"/>
        <w:spacing w:before="0" w:after="0"/>
      </w:pPr>
      <w:bookmarkStart w:id="14" w:name="_Toc46843745"/>
    </w:p>
    <w:p w14:paraId="2376E864" w14:textId="77777777" w:rsidR="00764733" w:rsidRPr="007146CB" w:rsidRDefault="00764733" w:rsidP="00A34A56">
      <w:pPr>
        <w:pStyle w:val="Heading3"/>
        <w:rPr>
          <w:sz w:val="28"/>
          <w:szCs w:val="28"/>
        </w:rPr>
      </w:pPr>
      <w:r w:rsidRPr="007146CB">
        <w:rPr>
          <w:sz w:val="28"/>
          <w:szCs w:val="28"/>
        </w:rPr>
        <w:t>Reflective practice and the use of a learning journal</w:t>
      </w:r>
      <w:bookmarkEnd w:id="14"/>
    </w:p>
    <w:p w14:paraId="23BE0764" w14:textId="77777777" w:rsidR="00764733" w:rsidRDefault="00764733" w:rsidP="00764733">
      <w:r>
        <w:t>One of the Adv</w:t>
      </w:r>
      <w:r w:rsidR="001F74FC">
        <w:t>.</w:t>
      </w:r>
      <w:r>
        <w:t xml:space="preserve"> Dip TVT modules is called Reflective Practice, and covers the concept of reflection in the life of a TVET lecturer. Of particular importance is unit 2, which describes various models which facilitate reflection. The simplest reflective model that is discussed in this unit, is that of Terry Borton (1970). It consists of three steps as follows:</w:t>
      </w:r>
    </w:p>
    <w:p w14:paraId="4C2E509C" w14:textId="77777777" w:rsidR="00764733" w:rsidRDefault="00764733" w:rsidP="00764733"/>
    <w:p w14:paraId="27D73CE0" w14:textId="77777777" w:rsidR="00764733" w:rsidRDefault="00764733" w:rsidP="00764733">
      <w:r w:rsidRPr="00D63501">
        <w:rPr>
          <w:noProof/>
          <w:lang w:val="en-ZA"/>
        </w:rPr>
        <w:drawing>
          <wp:inline distT="0" distB="0" distL="0" distR="0" wp14:anchorId="21FDFEE5" wp14:editId="2828536F">
            <wp:extent cx="4838700" cy="2409825"/>
            <wp:effectExtent l="0" t="0" r="0" b="9525"/>
            <wp:docPr id="338" name="Diagram 3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7472CCE" w14:textId="77777777" w:rsidR="00764733" w:rsidRDefault="00764733" w:rsidP="00CC5DB7"/>
    <w:p w14:paraId="508E7CA1" w14:textId="77777777" w:rsidR="00764733" w:rsidRPr="00D23FE1" w:rsidRDefault="00764733" w:rsidP="00764733">
      <w:pPr>
        <w:spacing w:after="200"/>
        <w:rPr>
          <w:b/>
          <w:bCs/>
        </w:rPr>
      </w:pPr>
      <w:r w:rsidRPr="00D23FE1">
        <w:rPr>
          <w:b/>
          <w:bCs/>
        </w:rPr>
        <w:t xml:space="preserve">Figure 2: </w:t>
      </w:r>
      <w:r>
        <w:rPr>
          <w:b/>
          <w:bCs/>
        </w:rPr>
        <w:t>Reflective model (after Borton, 1970)</w:t>
      </w:r>
    </w:p>
    <w:p w14:paraId="05500342" w14:textId="77777777" w:rsidR="00764733" w:rsidRPr="00D63501" w:rsidRDefault="00764733" w:rsidP="00764733">
      <w:pPr>
        <w:spacing w:after="200"/>
      </w:pPr>
      <w:r>
        <w:t xml:space="preserve">The </w:t>
      </w:r>
      <w:r w:rsidRPr="00D63501">
        <w:t>three questions to prompt reflection leading to action:</w:t>
      </w:r>
    </w:p>
    <w:p w14:paraId="6999BB7D" w14:textId="77777777" w:rsidR="00764733" w:rsidRPr="00D63501" w:rsidRDefault="00764733" w:rsidP="00D26BC5">
      <w:pPr>
        <w:numPr>
          <w:ilvl w:val="0"/>
          <w:numId w:val="11"/>
        </w:numPr>
        <w:spacing w:after="200"/>
        <w:contextualSpacing/>
      </w:pPr>
      <w:r w:rsidRPr="00D63501">
        <w:t xml:space="preserve">What?  </w:t>
      </w:r>
    </w:p>
    <w:p w14:paraId="49BA934F" w14:textId="77777777" w:rsidR="00764733" w:rsidRPr="00D63501" w:rsidRDefault="00764733" w:rsidP="00764733">
      <w:pPr>
        <w:spacing w:after="200"/>
        <w:ind w:left="720"/>
        <w:contextualSpacing/>
      </w:pPr>
      <w:r w:rsidRPr="00D63501">
        <w:rPr>
          <w:b/>
        </w:rPr>
        <w:t xml:space="preserve">What </w:t>
      </w:r>
      <w:r w:rsidRPr="00D63501">
        <w:t>happened? In this step you remember or describe the situation or event you have experienced.</w:t>
      </w:r>
    </w:p>
    <w:p w14:paraId="15B222EE" w14:textId="77777777" w:rsidR="00764733" w:rsidRPr="00D63501" w:rsidRDefault="00764733" w:rsidP="00D26BC5">
      <w:pPr>
        <w:numPr>
          <w:ilvl w:val="0"/>
          <w:numId w:val="11"/>
        </w:numPr>
        <w:spacing w:after="200"/>
        <w:contextualSpacing/>
      </w:pPr>
      <w:r w:rsidRPr="00D63501">
        <w:t xml:space="preserve">So what? </w:t>
      </w:r>
    </w:p>
    <w:p w14:paraId="6DF2C725" w14:textId="77777777" w:rsidR="00764733" w:rsidRPr="00D63501" w:rsidRDefault="00764733" w:rsidP="00764733">
      <w:pPr>
        <w:spacing w:after="200"/>
        <w:ind w:left="720"/>
        <w:contextualSpacing/>
      </w:pPr>
      <w:r w:rsidRPr="00D63501">
        <w:rPr>
          <w:b/>
        </w:rPr>
        <w:t xml:space="preserve">So, </w:t>
      </w:r>
      <w:r w:rsidRPr="00D63501">
        <w:t>if that happened</w:t>
      </w:r>
      <w:r w:rsidRPr="00D63501">
        <w:rPr>
          <w:b/>
        </w:rPr>
        <w:t>, what</w:t>
      </w:r>
      <w:r w:rsidRPr="00D63501">
        <w:t xml:space="preserve"> does this show you or teach me?</w:t>
      </w:r>
      <w:r w:rsidR="00A34A56">
        <w:t xml:space="preserve"> </w:t>
      </w:r>
      <w:r w:rsidRPr="00D63501">
        <w:t>In this step you explore what new insights or knowledge the situation gives you.</w:t>
      </w:r>
    </w:p>
    <w:p w14:paraId="15CEC99C" w14:textId="77777777" w:rsidR="00764733" w:rsidRPr="00D63501" w:rsidRDefault="00764733" w:rsidP="00D26BC5">
      <w:pPr>
        <w:numPr>
          <w:ilvl w:val="0"/>
          <w:numId w:val="11"/>
        </w:numPr>
        <w:spacing w:after="200"/>
        <w:contextualSpacing/>
      </w:pPr>
      <w:r w:rsidRPr="00D63501">
        <w:t xml:space="preserve">Now what? </w:t>
      </w:r>
    </w:p>
    <w:p w14:paraId="39192031" w14:textId="77777777" w:rsidR="00764733" w:rsidRDefault="00764733" w:rsidP="00764733">
      <w:pPr>
        <w:spacing w:after="200"/>
        <w:ind w:left="720"/>
        <w:contextualSpacing/>
      </w:pPr>
      <w:r w:rsidRPr="00D63501">
        <w:rPr>
          <w:b/>
        </w:rPr>
        <w:t>Now</w:t>
      </w:r>
      <w:r w:rsidRPr="00D63501">
        <w:t xml:space="preserve"> that I have learnt something new by reflecting on the situation, </w:t>
      </w:r>
      <w:r w:rsidRPr="00D63501">
        <w:rPr>
          <w:b/>
        </w:rPr>
        <w:t>what</w:t>
      </w:r>
      <w:r w:rsidRPr="00D63501">
        <w:t xml:space="preserve"> should I do about it? In this step you think about what to do with the new awareness you have gained – i</w:t>
      </w:r>
      <w:r>
        <w:t>.</w:t>
      </w:r>
      <w:r w:rsidRPr="00D63501">
        <w:t>e. how to make use of it to act more effectively in future situations.</w:t>
      </w:r>
    </w:p>
    <w:p w14:paraId="13F4CC53" w14:textId="77777777" w:rsidR="00764733" w:rsidRDefault="00764733" w:rsidP="00A34A56">
      <w:pPr>
        <w:spacing w:before="120"/>
      </w:pPr>
      <w:r w:rsidRPr="00D57D33">
        <w:lastRenderedPageBreak/>
        <w:t>Throughout the Adv</w:t>
      </w:r>
      <w:r w:rsidR="00516A18" w:rsidRPr="00D57D33">
        <w:t>.</w:t>
      </w:r>
      <w:r w:rsidRPr="00D57D33">
        <w:t xml:space="preserve"> Dip TVT programme, you are encouraged to use a model to reflect on your practices at work in the college so that you can improve how teaching and learning takes place. We have embedded reflective pr</w:t>
      </w:r>
      <w:r w:rsidR="007B1CFB">
        <w:t>actice throughout the programme</w:t>
      </w:r>
      <w:r w:rsidRPr="00D57D33">
        <w:t>. The reflective activity will enable you to make the most of what you have learnt throughout the unit, as well as assisting you to apply your learning in your workplace. Throughout the Advanced Diploma modules, we encourage you to use a learni</w:t>
      </w:r>
      <w:r w:rsidR="007B1CFB">
        <w:t>ng journal. Keep a file (paper-</w:t>
      </w:r>
      <w:r w:rsidRPr="00D57D33">
        <w:t>based or electronic).</w:t>
      </w:r>
      <w:r>
        <w:t xml:space="preserve"> You will use it to write notes</w:t>
      </w:r>
      <w:r w:rsidR="007B1CFB">
        <w:t>,</w:t>
      </w:r>
      <w:r>
        <w:t xml:space="preserve"> reflections and complete activities. Start your learning journal at the beginning of the programme, and keep it regularly updated</w:t>
      </w:r>
      <w:r w:rsidR="007B1CFB">
        <w:t>.</w:t>
      </w:r>
      <w:r>
        <w:t xml:space="preserve"> </w:t>
      </w:r>
    </w:p>
    <w:p w14:paraId="314F3B6F" w14:textId="77777777" w:rsidR="001F74FC" w:rsidRDefault="001F74FC" w:rsidP="00A34A56">
      <w:pPr>
        <w:pStyle w:val="Heading3"/>
        <w:spacing w:before="0" w:after="0"/>
      </w:pPr>
      <w:bookmarkStart w:id="15" w:name="_Toc46843746"/>
    </w:p>
    <w:p w14:paraId="47A7DC67" w14:textId="77777777" w:rsidR="00764733" w:rsidRPr="007146CB" w:rsidRDefault="00764733" w:rsidP="00764733">
      <w:pPr>
        <w:pStyle w:val="Heading3"/>
        <w:rPr>
          <w:sz w:val="28"/>
          <w:szCs w:val="28"/>
        </w:rPr>
      </w:pPr>
      <w:r w:rsidRPr="007146CB">
        <w:rPr>
          <w:sz w:val="28"/>
          <w:szCs w:val="28"/>
        </w:rPr>
        <w:t>Active learning</w:t>
      </w:r>
      <w:bookmarkEnd w:id="15"/>
    </w:p>
    <w:p w14:paraId="0DBF3569" w14:textId="77777777" w:rsidR="00764733" w:rsidRPr="00B4375B" w:rsidRDefault="00764733" w:rsidP="00A34A56">
      <w:pPr>
        <w:rPr>
          <w:rFonts w:asciiTheme="minorHAnsi" w:eastAsia="Times New Roman" w:hAnsiTheme="minorHAnsi" w:cstheme="minorHAnsi"/>
        </w:rPr>
      </w:pPr>
      <w:r>
        <w:rPr>
          <w:rStyle w:val="y0nh2b"/>
        </w:rPr>
        <w:t xml:space="preserve">Most learning theorists tell us </w:t>
      </w:r>
      <w:r w:rsidRPr="00B4375B">
        <w:rPr>
          <w:rFonts w:asciiTheme="minorHAnsi" w:eastAsia="Times New Roman" w:hAnsiTheme="minorHAnsi" w:cstheme="minorHAnsi"/>
        </w:rPr>
        <w:t xml:space="preserve">that new understandings </w:t>
      </w:r>
      <w:r>
        <w:rPr>
          <w:rFonts w:asciiTheme="minorHAnsi" w:eastAsia="Times New Roman" w:hAnsiTheme="minorHAnsi" w:cstheme="minorHAnsi"/>
        </w:rPr>
        <w:t xml:space="preserve">and learning </w:t>
      </w:r>
      <w:r w:rsidRPr="00B4375B">
        <w:rPr>
          <w:rFonts w:asciiTheme="minorHAnsi" w:eastAsia="Times New Roman" w:hAnsiTheme="minorHAnsi" w:cstheme="minorHAnsi"/>
        </w:rPr>
        <w:t>depe</w:t>
      </w:r>
      <w:r>
        <w:rPr>
          <w:rFonts w:asciiTheme="minorHAnsi" w:eastAsia="Times New Roman" w:hAnsiTheme="minorHAnsi" w:cstheme="minorHAnsi"/>
        </w:rPr>
        <w:t>nd on, and arise out of action. All the modules in the Adv</w:t>
      </w:r>
      <w:r w:rsidR="001F74FC">
        <w:rPr>
          <w:rFonts w:asciiTheme="minorHAnsi" w:eastAsia="Times New Roman" w:hAnsiTheme="minorHAnsi" w:cstheme="minorHAnsi"/>
        </w:rPr>
        <w:t>.</w:t>
      </w:r>
      <w:r>
        <w:rPr>
          <w:rFonts w:asciiTheme="minorHAnsi" w:eastAsia="Times New Roman" w:hAnsiTheme="minorHAnsi" w:cstheme="minorHAnsi"/>
        </w:rPr>
        <w:t xml:space="preserve"> Dip TVT programme </w:t>
      </w:r>
      <w:r w:rsidRPr="00B4375B">
        <w:rPr>
          <w:rFonts w:asciiTheme="minorHAnsi" w:eastAsia="Times New Roman" w:hAnsiTheme="minorHAnsi" w:cstheme="minorHAnsi"/>
        </w:rPr>
        <w:t>include activities</w:t>
      </w:r>
      <w:r>
        <w:rPr>
          <w:rFonts w:asciiTheme="minorHAnsi" w:eastAsia="Times New Roman" w:hAnsiTheme="minorHAnsi" w:cstheme="minorHAnsi"/>
        </w:rPr>
        <w:t>. Your learning will be more fruitful</w:t>
      </w:r>
      <w:r w:rsidRPr="00B4375B">
        <w:rPr>
          <w:rFonts w:asciiTheme="minorHAnsi" w:eastAsia="Times New Roman" w:hAnsiTheme="minorHAnsi" w:cstheme="minorHAnsi"/>
        </w:rPr>
        <w:t xml:space="preserve"> if you engage systematically</w:t>
      </w:r>
      <w:r w:rsidR="00A34A56">
        <w:rPr>
          <w:rFonts w:asciiTheme="minorHAnsi" w:eastAsia="Times New Roman" w:hAnsiTheme="minorHAnsi" w:cstheme="minorHAnsi"/>
        </w:rPr>
        <w:t xml:space="preserve"> </w:t>
      </w:r>
      <w:r w:rsidRPr="00B4375B">
        <w:rPr>
          <w:rFonts w:asciiTheme="minorHAnsi" w:eastAsia="Times New Roman" w:hAnsiTheme="minorHAnsi" w:cstheme="minorHAnsi"/>
        </w:rPr>
        <w:t>with the activities. If you do not do the activities, you will miss out on the most</w:t>
      </w:r>
      <w:r w:rsidR="00A34A56">
        <w:rPr>
          <w:rFonts w:asciiTheme="minorHAnsi" w:eastAsia="Times New Roman" w:hAnsiTheme="minorHAnsi" w:cstheme="minorHAnsi"/>
        </w:rPr>
        <w:t xml:space="preserve"> </w:t>
      </w:r>
      <w:r w:rsidRPr="00B4375B">
        <w:rPr>
          <w:rFonts w:asciiTheme="minorHAnsi" w:eastAsia="Times New Roman" w:hAnsiTheme="minorHAnsi" w:cstheme="minorHAnsi"/>
        </w:rPr>
        <w:t xml:space="preserve">important part of the </w:t>
      </w:r>
      <w:r>
        <w:rPr>
          <w:rFonts w:asciiTheme="minorHAnsi" w:eastAsia="Times New Roman" w:hAnsiTheme="minorHAnsi" w:cstheme="minorHAnsi"/>
        </w:rPr>
        <w:t>programme learning pathway.</w:t>
      </w:r>
    </w:p>
    <w:p w14:paraId="7B70B663" w14:textId="77777777" w:rsidR="001F74FC" w:rsidRDefault="001F74FC" w:rsidP="00A34A56">
      <w:pPr>
        <w:pStyle w:val="Heading3"/>
        <w:spacing w:before="0" w:after="0"/>
      </w:pPr>
      <w:bookmarkStart w:id="16" w:name="_Toc46843747"/>
    </w:p>
    <w:p w14:paraId="2E11EB7A" w14:textId="77777777" w:rsidR="00764733" w:rsidRPr="007146CB" w:rsidRDefault="00764733" w:rsidP="00764733">
      <w:pPr>
        <w:pStyle w:val="Heading3"/>
        <w:rPr>
          <w:sz w:val="28"/>
          <w:szCs w:val="28"/>
        </w:rPr>
      </w:pPr>
      <w:r w:rsidRPr="007146CB">
        <w:rPr>
          <w:sz w:val="28"/>
          <w:szCs w:val="28"/>
        </w:rPr>
        <w:t>Thinking activities</w:t>
      </w:r>
      <w:bookmarkEnd w:id="16"/>
    </w:p>
    <w:p w14:paraId="00837660" w14:textId="77777777" w:rsidR="00764733" w:rsidRPr="00B4375B" w:rsidRDefault="00764733" w:rsidP="00764733">
      <w:pPr>
        <w:rPr>
          <w:rFonts w:asciiTheme="minorHAnsi" w:eastAsia="Times New Roman" w:hAnsiTheme="minorHAnsi" w:cstheme="minorHAnsi"/>
        </w:rPr>
      </w:pPr>
      <w:r>
        <w:rPr>
          <w:rFonts w:asciiTheme="minorHAnsi" w:eastAsia="Times New Roman" w:hAnsiTheme="minorHAnsi" w:cstheme="minorHAnsi"/>
        </w:rPr>
        <w:t>At various points in the module</w:t>
      </w:r>
      <w:r w:rsidRPr="00B4375B">
        <w:rPr>
          <w:rFonts w:asciiTheme="minorHAnsi" w:eastAsia="Times New Roman" w:hAnsiTheme="minorHAnsi" w:cstheme="minorHAnsi"/>
        </w:rPr>
        <w:t xml:space="preserve"> you </w:t>
      </w:r>
      <w:r>
        <w:rPr>
          <w:rFonts w:asciiTheme="minorHAnsi" w:eastAsia="Times New Roman" w:hAnsiTheme="minorHAnsi" w:cstheme="minorHAnsi"/>
        </w:rPr>
        <w:t xml:space="preserve">are asked to </w:t>
      </w:r>
      <w:r w:rsidRPr="00DC69A6">
        <w:rPr>
          <w:rFonts w:asciiTheme="minorHAnsi" w:eastAsia="Times New Roman" w:hAnsiTheme="minorHAnsi" w:cstheme="minorHAnsi"/>
          <w:i/>
        </w:rPr>
        <w:t>stop</w:t>
      </w:r>
      <w:r w:rsidR="00143642">
        <w:rPr>
          <w:rFonts w:asciiTheme="minorHAnsi" w:eastAsia="Times New Roman" w:hAnsiTheme="minorHAnsi" w:cstheme="minorHAnsi"/>
          <w:i/>
        </w:rPr>
        <w:t xml:space="preserve"> </w:t>
      </w:r>
      <w:r w:rsidRPr="00DC69A6">
        <w:rPr>
          <w:rFonts w:asciiTheme="minorHAnsi" w:eastAsia="Times New Roman" w:hAnsiTheme="minorHAnsi" w:cstheme="minorHAnsi"/>
          <w:i/>
        </w:rPr>
        <w:t>and think</w:t>
      </w:r>
      <w:r w:rsidR="00143642">
        <w:rPr>
          <w:rFonts w:asciiTheme="minorHAnsi" w:eastAsia="Times New Roman" w:hAnsiTheme="minorHAnsi" w:cstheme="minorHAnsi"/>
          <w:i/>
        </w:rPr>
        <w:t xml:space="preserve"> </w:t>
      </w:r>
      <w:r w:rsidRPr="00B4375B">
        <w:rPr>
          <w:rFonts w:asciiTheme="minorHAnsi" w:eastAsia="Times New Roman" w:hAnsiTheme="minorHAnsi" w:cstheme="minorHAnsi"/>
        </w:rPr>
        <w:t>and to take some time to</w:t>
      </w:r>
      <w:r w:rsidR="00143642">
        <w:rPr>
          <w:rFonts w:asciiTheme="minorHAnsi" w:eastAsia="Times New Roman" w:hAnsiTheme="minorHAnsi" w:cstheme="minorHAnsi"/>
        </w:rPr>
        <w:t xml:space="preserve"> </w:t>
      </w:r>
      <w:r w:rsidRPr="00B4375B">
        <w:rPr>
          <w:rFonts w:asciiTheme="minorHAnsi" w:eastAsia="Times New Roman" w:hAnsiTheme="minorHAnsi" w:cstheme="minorHAnsi"/>
        </w:rPr>
        <w:t xml:space="preserve">reflect on a particular issue. These </w:t>
      </w:r>
      <w:r w:rsidRPr="00DC69A6">
        <w:rPr>
          <w:rFonts w:asciiTheme="minorHAnsi" w:eastAsia="Times New Roman" w:hAnsiTheme="minorHAnsi" w:cstheme="minorHAnsi"/>
          <w:i/>
          <w:iCs/>
        </w:rPr>
        <w:t>thought pauses</w:t>
      </w:r>
      <w:r w:rsidRPr="00B4375B">
        <w:rPr>
          <w:rFonts w:asciiTheme="minorHAnsi" w:eastAsia="Times New Roman" w:hAnsiTheme="minorHAnsi" w:cstheme="minorHAnsi"/>
        </w:rPr>
        <w:t xml:space="preserve"> are designed to </w:t>
      </w:r>
      <w:r w:rsidRPr="00D57D33">
        <w:rPr>
          <w:rFonts w:asciiTheme="minorHAnsi" w:eastAsia="Times New Roman" w:hAnsiTheme="minorHAnsi" w:cstheme="minorHAnsi"/>
        </w:rPr>
        <w:t>help you consolidate</w:t>
      </w:r>
      <w:r w:rsidR="00143642" w:rsidRPr="00D57D33">
        <w:rPr>
          <w:rFonts w:asciiTheme="minorHAnsi" w:eastAsia="Times New Roman" w:hAnsiTheme="minorHAnsi" w:cstheme="minorHAnsi"/>
        </w:rPr>
        <w:t xml:space="preserve"> </w:t>
      </w:r>
      <w:r w:rsidRPr="00D57D33">
        <w:rPr>
          <w:rFonts w:asciiTheme="minorHAnsi" w:eastAsia="Times New Roman" w:hAnsiTheme="minorHAnsi" w:cstheme="minorHAnsi"/>
        </w:rPr>
        <w:t xml:space="preserve">your understanding of a specific point </w:t>
      </w:r>
      <w:r w:rsidRPr="00D57D33">
        <w:rPr>
          <w:rFonts w:asciiTheme="minorHAnsi" w:eastAsia="Times New Roman" w:hAnsiTheme="minorHAnsi" w:cstheme="minorHAnsi"/>
          <w:i/>
          <w:iCs/>
        </w:rPr>
        <w:t>before</w:t>
      </w:r>
      <w:r w:rsidRPr="00D57D33">
        <w:rPr>
          <w:rFonts w:asciiTheme="minorHAnsi" w:eastAsia="Times New Roman" w:hAnsiTheme="minorHAnsi" w:cstheme="minorHAnsi"/>
        </w:rPr>
        <w:t xml:space="preserve"> tackling the next section of the module.</w:t>
      </w:r>
      <w:r w:rsidR="00143642" w:rsidRPr="00D57D33">
        <w:rPr>
          <w:rFonts w:asciiTheme="minorHAnsi" w:eastAsia="Times New Roman" w:hAnsiTheme="minorHAnsi" w:cstheme="minorHAnsi"/>
        </w:rPr>
        <w:t xml:space="preserve"> </w:t>
      </w:r>
      <w:r w:rsidRPr="00D57D33">
        <w:rPr>
          <w:rFonts w:asciiTheme="minorHAnsi" w:eastAsia="Times New Roman" w:hAnsiTheme="minorHAnsi" w:cstheme="minorHAnsi"/>
        </w:rPr>
        <w:t>One of the habits many of us develop through a rote kind of</w:t>
      </w:r>
      <w:r w:rsidR="00143642" w:rsidRPr="00D57D33">
        <w:rPr>
          <w:rFonts w:asciiTheme="minorHAnsi" w:eastAsia="Times New Roman" w:hAnsiTheme="minorHAnsi" w:cstheme="minorHAnsi"/>
        </w:rPr>
        <w:t xml:space="preserve"> </w:t>
      </w:r>
      <w:r w:rsidRPr="00D57D33">
        <w:rPr>
          <w:rFonts w:asciiTheme="minorHAnsi" w:eastAsia="Times New Roman" w:hAnsiTheme="minorHAnsi" w:cstheme="minorHAnsi"/>
        </w:rPr>
        <w:t>learning is to rush through things. Work though each module slowly and thoughtfully.</w:t>
      </w:r>
      <w:r w:rsidR="00143642" w:rsidRPr="00D57D33">
        <w:rPr>
          <w:rFonts w:asciiTheme="minorHAnsi" w:eastAsia="Times New Roman" w:hAnsiTheme="minorHAnsi" w:cstheme="minorHAnsi"/>
        </w:rPr>
        <w:t xml:space="preserve"> </w:t>
      </w:r>
      <w:r w:rsidRPr="00D57D33">
        <w:rPr>
          <w:rFonts w:asciiTheme="minorHAnsi" w:eastAsia="Times New Roman" w:hAnsiTheme="minorHAnsi" w:cstheme="minorHAnsi"/>
        </w:rPr>
        <w:t>Read and think. This is how we develop a depth of understanding and become able to</w:t>
      </w:r>
      <w:r w:rsidR="00143642" w:rsidRPr="00D57D33">
        <w:rPr>
          <w:rFonts w:asciiTheme="minorHAnsi" w:eastAsia="Times New Roman" w:hAnsiTheme="minorHAnsi" w:cstheme="minorHAnsi"/>
        </w:rPr>
        <w:t xml:space="preserve"> </w:t>
      </w:r>
      <w:r w:rsidRPr="00D57D33">
        <w:rPr>
          <w:rFonts w:asciiTheme="minorHAnsi" w:eastAsia="Times New Roman" w:hAnsiTheme="minorHAnsi" w:cstheme="minorHAnsi"/>
        </w:rPr>
        <w:t>use the ideas we learn.</w:t>
      </w:r>
      <w:r w:rsidR="00143642" w:rsidRPr="00D57D33">
        <w:rPr>
          <w:rFonts w:asciiTheme="minorHAnsi" w:eastAsia="Times New Roman" w:hAnsiTheme="minorHAnsi" w:cstheme="minorHAnsi"/>
        </w:rPr>
        <w:t xml:space="preserve"> </w:t>
      </w:r>
      <w:r w:rsidRPr="00D57D33">
        <w:rPr>
          <w:rFonts w:asciiTheme="minorHAnsi" w:eastAsia="Times New Roman" w:hAnsiTheme="minorHAnsi" w:cstheme="minorHAnsi"/>
        </w:rPr>
        <w:t>Try to link the issues raised in each thought pause with what you have read, with what</w:t>
      </w:r>
      <w:r w:rsidR="00143642" w:rsidRPr="00D57D33">
        <w:rPr>
          <w:rFonts w:asciiTheme="minorHAnsi" w:eastAsia="Times New Roman" w:hAnsiTheme="minorHAnsi" w:cstheme="minorHAnsi"/>
        </w:rPr>
        <w:t xml:space="preserve"> </w:t>
      </w:r>
      <w:r w:rsidRPr="00D57D33">
        <w:rPr>
          <w:rFonts w:asciiTheme="minorHAnsi" w:eastAsia="Times New Roman" w:hAnsiTheme="minorHAnsi" w:cstheme="minorHAnsi"/>
        </w:rPr>
        <w:t>you have already learnt about learning, with your own previous experience, and</w:t>
      </w:r>
      <w:r w:rsidRPr="00B4375B">
        <w:rPr>
          <w:rFonts w:asciiTheme="minorHAnsi" w:eastAsia="Times New Roman" w:hAnsiTheme="minorHAnsi" w:cstheme="minorHAnsi"/>
        </w:rPr>
        <w:t xml:space="preserve"> so on.</w:t>
      </w:r>
      <w:r w:rsidR="00143642">
        <w:rPr>
          <w:rFonts w:asciiTheme="minorHAnsi" w:eastAsia="Times New Roman" w:hAnsiTheme="minorHAnsi" w:cstheme="minorHAnsi"/>
        </w:rPr>
        <w:t xml:space="preserve"> </w:t>
      </w:r>
      <w:r w:rsidRPr="00B4375B">
        <w:rPr>
          <w:rFonts w:asciiTheme="minorHAnsi" w:eastAsia="Times New Roman" w:hAnsiTheme="minorHAnsi" w:cstheme="minorHAnsi"/>
        </w:rPr>
        <w:t xml:space="preserve">Think about the </w:t>
      </w:r>
      <w:r>
        <w:rPr>
          <w:rFonts w:asciiTheme="minorHAnsi" w:eastAsia="Times New Roman" w:hAnsiTheme="minorHAnsi" w:cstheme="minorHAnsi"/>
        </w:rPr>
        <w:t xml:space="preserve">questions or </w:t>
      </w:r>
      <w:r w:rsidRPr="00B4375B">
        <w:rPr>
          <w:rFonts w:asciiTheme="minorHAnsi" w:eastAsia="Times New Roman" w:hAnsiTheme="minorHAnsi" w:cstheme="minorHAnsi"/>
        </w:rPr>
        <w:t xml:space="preserve">problems </w:t>
      </w:r>
      <w:r>
        <w:rPr>
          <w:rFonts w:asciiTheme="minorHAnsi" w:eastAsia="Times New Roman" w:hAnsiTheme="minorHAnsi" w:cstheme="minorHAnsi"/>
        </w:rPr>
        <w:t>raised in the module. J</w:t>
      </w:r>
      <w:r w:rsidRPr="00B4375B">
        <w:rPr>
          <w:rFonts w:asciiTheme="minorHAnsi" w:eastAsia="Times New Roman" w:hAnsiTheme="minorHAnsi" w:cstheme="minorHAnsi"/>
        </w:rPr>
        <w:t>ot down your ideas in</w:t>
      </w:r>
      <w:r w:rsidR="00143642">
        <w:rPr>
          <w:rFonts w:asciiTheme="minorHAnsi" w:eastAsia="Times New Roman" w:hAnsiTheme="minorHAnsi" w:cstheme="minorHAnsi"/>
        </w:rPr>
        <w:t xml:space="preserve"> </w:t>
      </w:r>
      <w:r>
        <w:rPr>
          <w:rFonts w:asciiTheme="minorHAnsi" w:eastAsia="Times New Roman" w:hAnsiTheme="minorHAnsi" w:cstheme="minorHAnsi"/>
        </w:rPr>
        <w:t xml:space="preserve">your learning journal </w:t>
      </w:r>
      <w:r w:rsidRPr="00B4375B">
        <w:rPr>
          <w:rFonts w:asciiTheme="minorHAnsi" w:eastAsia="Times New Roman" w:hAnsiTheme="minorHAnsi" w:cstheme="minorHAnsi"/>
        </w:rPr>
        <w:t>so that you can be reminded of them at a later stage.</w:t>
      </w:r>
    </w:p>
    <w:p w14:paraId="4E60E630" w14:textId="77777777" w:rsidR="001F74FC" w:rsidRDefault="001F74FC" w:rsidP="001F74FC">
      <w:pPr>
        <w:pStyle w:val="Heading3"/>
        <w:spacing w:before="0" w:after="0"/>
      </w:pPr>
      <w:bookmarkStart w:id="17" w:name="_Toc46843748"/>
    </w:p>
    <w:p w14:paraId="766BAACF" w14:textId="77777777" w:rsidR="00764733" w:rsidRPr="007146CB" w:rsidRDefault="00764733" w:rsidP="00A34A56">
      <w:pPr>
        <w:pStyle w:val="Heading3"/>
        <w:rPr>
          <w:sz w:val="28"/>
          <w:szCs w:val="28"/>
        </w:rPr>
      </w:pPr>
      <w:r w:rsidRPr="007146CB">
        <w:rPr>
          <w:sz w:val="28"/>
          <w:szCs w:val="28"/>
        </w:rPr>
        <w:t>Linkages across modules</w:t>
      </w:r>
      <w:bookmarkEnd w:id="17"/>
    </w:p>
    <w:p w14:paraId="1B84B7AB" w14:textId="77777777" w:rsidR="00764733" w:rsidRPr="00DC69A6" w:rsidRDefault="00764733" w:rsidP="001F74FC">
      <w:pPr>
        <w:rPr>
          <w:rFonts w:asciiTheme="minorHAnsi" w:hAnsiTheme="minorHAnsi" w:cstheme="minorHAnsi"/>
        </w:rPr>
      </w:pPr>
      <w:r>
        <w:rPr>
          <w:rFonts w:asciiTheme="minorHAnsi" w:hAnsiTheme="minorHAnsi" w:cstheme="minorHAnsi"/>
        </w:rPr>
        <w:t xml:space="preserve">As you work through this and other modules, you will notice that topics or issues raised in one module may cross refer to the same issue or topic in another module, possibly in more detail. So for example, while there is an entire module dedicated to the investigation of </w:t>
      </w:r>
      <w:r w:rsidRPr="00DC69A6">
        <w:rPr>
          <w:rFonts w:asciiTheme="minorHAnsi" w:hAnsiTheme="minorHAnsi" w:cstheme="minorHAnsi"/>
          <w:i/>
        </w:rPr>
        <w:t>curriculum</w:t>
      </w:r>
      <w:r>
        <w:rPr>
          <w:rFonts w:asciiTheme="minorHAnsi" w:hAnsiTheme="minorHAnsi" w:cstheme="minorHAnsi"/>
          <w:i/>
        </w:rPr>
        <w:t xml:space="preserve">, </w:t>
      </w:r>
      <w:r w:rsidRPr="00DC69A6">
        <w:rPr>
          <w:rFonts w:asciiTheme="minorHAnsi" w:hAnsiTheme="minorHAnsi" w:cstheme="minorHAnsi"/>
        </w:rPr>
        <w:t>key issues</w:t>
      </w:r>
      <w:r>
        <w:rPr>
          <w:rFonts w:asciiTheme="minorHAnsi" w:hAnsiTheme="minorHAnsi" w:cstheme="minorHAnsi"/>
        </w:rPr>
        <w:t xml:space="preserve"> related to curriculum will also be highlighted and discussed in the modules dealing with pedagogy, psychology in TVET as well as in the assessment module.</w:t>
      </w:r>
    </w:p>
    <w:p w14:paraId="4D86E753" w14:textId="77777777" w:rsidR="001F74FC" w:rsidRDefault="001F74FC" w:rsidP="001F74FC">
      <w:pPr>
        <w:pStyle w:val="Heading3"/>
        <w:spacing w:before="0" w:after="0"/>
      </w:pPr>
    </w:p>
    <w:p w14:paraId="4B652A93" w14:textId="77777777" w:rsidR="00764733" w:rsidRPr="007146CB" w:rsidRDefault="00764733" w:rsidP="00A34A56">
      <w:pPr>
        <w:pStyle w:val="Heading3"/>
        <w:rPr>
          <w:sz w:val="28"/>
          <w:szCs w:val="28"/>
        </w:rPr>
      </w:pPr>
      <w:r w:rsidRPr="007146CB">
        <w:rPr>
          <w:sz w:val="28"/>
          <w:szCs w:val="28"/>
        </w:rPr>
        <w:t>Access to readings</w:t>
      </w:r>
    </w:p>
    <w:p w14:paraId="031F37ED" w14:textId="77777777" w:rsidR="00764733" w:rsidRPr="00906972" w:rsidRDefault="00764733" w:rsidP="001F74FC">
      <w:bookmarkStart w:id="18" w:name="_Toc46843749"/>
      <w:r>
        <w:t>There are links to readings throughout the activities. We have tried as far as possible to provide links to Open Educational Resources (OER). In cases where this was not possible you will be directed in the activity to access these through your university library. The website link is shown in the reference list.</w:t>
      </w:r>
    </w:p>
    <w:p w14:paraId="5FB12F80" w14:textId="77777777" w:rsidR="001F74FC" w:rsidRDefault="001F74FC" w:rsidP="001F74FC">
      <w:pPr>
        <w:pStyle w:val="Heading3"/>
        <w:spacing w:before="0" w:after="0"/>
      </w:pPr>
    </w:p>
    <w:p w14:paraId="2B782861" w14:textId="77777777" w:rsidR="00764733" w:rsidRPr="007146CB" w:rsidRDefault="00764733" w:rsidP="00A34A56">
      <w:pPr>
        <w:pStyle w:val="Heading3"/>
        <w:rPr>
          <w:sz w:val="28"/>
          <w:szCs w:val="28"/>
        </w:rPr>
      </w:pPr>
      <w:r w:rsidRPr="007146CB">
        <w:rPr>
          <w:sz w:val="28"/>
          <w:szCs w:val="28"/>
        </w:rPr>
        <w:t>Assessment</w:t>
      </w:r>
      <w:bookmarkEnd w:id="18"/>
    </w:p>
    <w:p w14:paraId="3BB1EAC7" w14:textId="77777777" w:rsidR="00764733" w:rsidRDefault="00764733" w:rsidP="00764733">
      <w:r>
        <w:t>The activities contained in this module and the Adv</w:t>
      </w:r>
      <w:r w:rsidR="001F74FC">
        <w:t>.</w:t>
      </w:r>
      <w:r>
        <w:t xml:space="preserve"> Dip TVT programme as a whole, promote a </w:t>
      </w:r>
      <w:r w:rsidRPr="00906972">
        <w:t>continuous and</w:t>
      </w:r>
      <w:r>
        <w:t xml:space="preserve"> formative assessment</w:t>
      </w:r>
      <w:r w:rsidR="00A34A56">
        <w:t xml:space="preserve"> </w:t>
      </w:r>
      <w:r>
        <w:t xml:space="preserve">process. This approach is intended to support </w:t>
      </w:r>
      <w:r w:rsidRPr="00906972">
        <w:t xml:space="preserve">your ability to relate ideas to practice and </w:t>
      </w:r>
      <w:r>
        <w:t>to contribute</w:t>
      </w:r>
      <w:r w:rsidRPr="00906972">
        <w:t xml:space="preserve"> to your development </w:t>
      </w:r>
      <w:r>
        <w:t>as you work through the various modules of the programme.</w:t>
      </w:r>
    </w:p>
    <w:p w14:paraId="3388B075" w14:textId="77777777" w:rsidR="00764733" w:rsidRDefault="00764733" w:rsidP="00764733"/>
    <w:p w14:paraId="1DE63C04" w14:textId="77777777" w:rsidR="00764733" w:rsidRDefault="00764733" w:rsidP="00764733">
      <w:r>
        <w:t>You will also notice that each module includes a summative assessment task with the assessment criteria set out in an accompanying rubric. This summative assessment task is a model only, intended to illustrate the kind of assessment tasks that may be set by the university providing this programme.</w:t>
      </w:r>
    </w:p>
    <w:p w14:paraId="2499322F" w14:textId="77777777" w:rsidR="00764733" w:rsidRDefault="00764733" w:rsidP="0055347E">
      <w:pPr>
        <w:pStyle w:val="Heading1"/>
        <w:sectPr w:rsidR="00764733" w:rsidSect="009E4FCE">
          <w:pgSz w:w="11907" w:h="16839" w:code="9"/>
          <w:pgMar w:top="1440" w:right="1440" w:bottom="1440" w:left="1440" w:header="720" w:footer="720" w:gutter="0"/>
          <w:pgNumType w:fmt="lowerRoman"/>
          <w:cols w:space="720" w:equalWidth="0">
            <w:col w:w="9360"/>
          </w:cols>
          <w:titlePg/>
        </w:sectPr>
      </w:pPr>
    </w:p>
    <w:p w14:paraId="21BB1F78" w14:textId="77777777" w:rsidR="008D58B7" w:rsidRDefault="008D58B7" w:rsidP="0055347E">
      <w:pPr>
        <w:pStyle w:val="Heading1"/>
        <w:sectPr w:rsidR="008D58B7" w:rsidSect="008D58B7">
          <w:pgSz w:w="11907" w:h="16839" w:code="9"/>
          <w:pgMar w:top="1440" w:right="1440" w:bottom="1440" w:left="1440" w:header="720" w:footer="720" w:gutter="0"/>
          <w:pgNumType w:fmt="lowerRoman"/>
          <w:cols w:space="720" w:equalWidth="0">
            <w:col w:w="9360"/>
          </w:cols>
          <w:titlePg/>
        </w:sectPr>
      </w:pPr>
    </w:p>
    <w:p w14:paraId="2426E88D" w14:textId="6A0716DC" w:rsidR="00F247A1" w:rsidRPr="0055347E" w:rsidRDefault="00CE78AA" w:rsidP="0055347E">
      <w:pPr>
        <w:pStyle w:val="Heading1"/>
      </w:pPr>
      <w:bookmarkStart w:id="19" w:name="_Toc57371372"/>
      <w:r w:rsidRPr="0055347E">
        <w:lastRenderedPageBreak/>
        <w:t>Module overview</w:t>
      </w:r>
      <w:bookmarkEnd w:id="19"/>
    </w:p>
    <w:p w14:paraId="03B43AE6" w14:textId="77777777" w:rsidR="00A87BD8" w:rsidRDefault="004E0117" w:rsidP="001F74FC">
      <w:r w:rsidRPr="00E4286A">
        <w:t xml:space="preserve">This module is </w:t>
      </w:r>
      <w:r>
        <w:t>planned</w:t>
      </w:r>
      <w:r w:rsidRPr="00E4286A">
        <w:t xml:space="preserve"> as</w:t>
      </w:r>
      <w:r w:rsidR="00870438">
        <w:t xml:space="preserve"> an</w:t>
      </w:r>
      <w:r w:rsidRPr="00E4286A">
        <w:t xml:space="preserve"> introductory module for the Advanced Diploma in Technical and Vocational Teaching (Adv. Dip TVT).  </w:t>
      </w:r>
      <w:r w:rsidRPr="00AF5C6F">
        <w:t xml:space="preserve">However, </w:t>
      </w:r>
      <w:r w:rsidR="00A87BD8">
        <w:t xml:space="preserve">even if you come to </w:t>
      </w:r>
      <w:r w:rsidRPr="00AF5C6F">
        <w:t xml:space="preserve">it </w:t>
      </w:r>
      <w:r w:rsidR="00A87BD8">
        <w:t>a bit</w:t>
      </w:r>
      <w:r w:rsidRPr="00AF5C6F">
        <w:t xml:space="preserve"> later in the </w:t>
      </w:r>
      <w:r w:rsidR="00A87BD8">
        <w:t xml:space="preserve">Adv. Dip TVT </w:t>
      </w:r>
      <w:r w:rsidR="00516A18">
        <w:t>programme</w:t>
      </w:r>
      <w:r w:rsidRPr="00AF5C6F">
        <w:t xml:space="preserve">, it will provide you </w:t>
      </w:r>
      <w:r w:rsidR="009064DC">
        <w:t>with an</w:t>
      </w:r>
      <w:r w:rsidRPr="00E4286A">
        <w:t xml:space="preserve"> overview of </w:t>
      </w:r>
      <w:r>
        <w:t xml:space="preserve">what </w:t>
      </w:r>
      <w:r w:rsidR="00870438">
        <w:t>is expected of</w:t>
      </w:r>
      <w:r w:rsidRPr="00E4286A">
        <w:t xml:space="preserve"> a </w:t>
      </w:r>
      <w:r w:rsidR="00870438">
        <w:t>professional educator</w:t>
      </w:r>
      <w:r w:rsidR="00136A13" w:rsidRPr="00136A13">
        <w:rPr>
          <w:lang w:val="en-ZA"/>
        </w:rPr>
        <w:t xml:space="preserve"> </w:t>
      </w:r>
      <w:r w:rsidR="00136A13">
        <w:rPr>
          <w:lang w:val="en-ZA"/>
        </w:rPr>
        <w:t>in technical and vocational education and training (</w:t>
      </w:r>
      <w:r w:rsidR="00136A13" w:rsidRPr="00D61427">
        <w:rPr>
          <w:lang w:val="en-ZA"/>
        </w:rPr>
        <w:t>TVET</w:t>
      </w:r>
      <w:r w:rsidR="00136A13">
        <w:rPr>
          <w:lang w:val="en-ZA"/>
        </w:rPr>
        <w:t>)</w:t>
      </w:r>
      <w:r w:rsidR="00136A13" w:rsidRPr="00D61427">
        <w:rPr>
          <w:lang w:val="en-ZA"/>
        </w:rPr>
        <w:t xml:space="preserve"> </w:t>
      </w:r>
      <w:r w:rsidR="00870438">
        <w:t>– and more</w:t>
      </w:r>
      <w:r w:rsidRPr="00E4286A">
        <w:t xml:space="preserve">.  </w:t>
      </w:r>
    </w:p>
    <w:p w14:paraId="34443C95" w14:textId="77777777" w:rsidR="00516A18" w:rsidRDefault="00516A18" w:rsidP="001F74FC">
      <w:pPr>
        <w:rPr>
          <w:lang w:val="en-ZA"/>
        </w:rPr>
      </w:pPr>
    </w:p>
    <w:p w14:paraId="38D4EE5B" w14:textId="55FCC9B7" w:rsidR="007B3E81" w:rsidRDefault="00B02521" w:rsidP="007B3E81">
      <w:pPr>
        <w:autoSpaceDE w:val="0"/>
        <w:autoSpaceDN w:val="0"/>
        <w:adjustRightInd w:val="0"/>
        <w:rPr>
          <w:rFonts w:asciiTheme="minorHAnsi" w:hAnsiTheme="minorHAnsi" w:cstheme="minorHAnsi"/>
          <w:lang w:val="en-US"/>
        </w:rPr>
      </w:pPr>
      <w:r w:rsidRPr="001A6C3E">
        <w:rPr>
          <w:rFonts w:asciiTheme="minorHAnsi" w:hAnsiTheme="minorHAnsi" w:cstheme="minorHAnsi"/>
          <w:lang w:val="en-US"/>
        </w:rPr>
        <w:t>This course module</w:t>
      </w:r>
      <w:r w:rsidR="007B3E81" w:rsidRPr="001A6C3E">
        <w:rPr>
          <w:rFonts w:asciiTheme="minorHAnsi" w:hAnsiTheme="minorHAnsi" w:cstheme="minorHAnsi"/>
          <w:lang w:val="en-US"/>
        </w:rPr>
        <w:t xml:space="preserve">, and the </w:t>
      </w:r>
      <w:r w:rsidRPr="001A6C3E">
        <w:rPr>
          <w:rFonts w:asciiTheme="minorHAnsi" w:hAnsiTheme="minorHAnsi" w:cstheme="minorHAnsi"/>
          <w:lang w:val="en-US"/>
        </w:rPr>
        <w:t>rest of the modules in the Adv. Dip TVT programme</w:t>
      </w:r>
      <w:r w:rsidR="009774F7">
        <w:rPr>
          <w:rFonts w:asciiTheme="minorHAnsi" w:hAnsiTheme="minorHAnsi" w:cstheme="minorHAnsi"/>
          <w:lang w:val="en-US"/>
        </w:rPr>
        <w:t>, aim</w:t>
      </w:r>
      <w:r w:rsidR="007B3E81" w:rsidRPr="001A6C3E">
        <w:rPr>
          <w:rFonts w:asciiTheme="minorHAnsi" w:hAnsiTheme="minorHAnsi" w:cstheme="minorHAnsi"/>
          <w:lang w:val="en-US"/>
        </w:rPr>
        <w:t xml:space="preserve"> to enable craftspeople qualified in particular vocations</w:t>
      </w:r>
      <w:r w:rsidR="00143642" w:rsidRPr="001A6C3E">
        <w:rPr>
          <w:rFonts w:asciiTheme="minorHAnsi" w:hAnsiTheme="minorHAnsi" w:cstheme="minorHAnsi"/>
          <w:lang w:val="en-US"/>
        </w:rPr>
        <w:t xml:space="preserve">, or others without professional qualifications as educators, </w:t>
      </w:r>
      <w:r w:rsidR="007B3E81" w:rsidRPr="001A6C3E">
        <w:rPr>
          <w:rFonts w:asciiTheme="minorHAnsi" w:hAnsiTheme="minorHAnsi" w:cstheme="minorHAnsi"/>
          <w:lang w:val="en-US"/>
        </w:rPr>
        <w:t>to develop the</w:t>
      </w:r>
      <w:r w:rsidR="007B3E81" w:rsidRPr="00143642">
        <w:rPr>
          <w:rFonts w:asciiTheme="minorHAnsi" w:hAnsiTheme="minorHAnsi" w:cstheme="minorHAnsi"/>
          <w:lang w:val="en-US"/>
        </w:rPr>
        <w:t xml:space="preserve"> skills and knowledge required to successfully fill the roles necessary for vocational </w:t>
      </w:r>
      <w:r w:rsidR="007B3E81" w:rsidRPr="00143642">
        <w:rPr>
          <w:rFonts w:asciiTheme="minorHAnsi" w:hAnsiTheme="minorHAnsi" w:cstheme="minorHAnsi"/>
          <w:i/>
          <w:iCs/>
          <w:lang w:val="en-US"/>
        </w:rPr>
        <w:t>educator</w:t>
      </w:r>
      <w:r w:rsidR="00143642" w:rsidRPr="00143642">
        <w:rPr>
          <w:rFonts w:asciiTheme="minorHAnsi" w:hAnsiTheme="minorHAnsi" w:cstheme="minorHAnsi"/>
          <w:i/>
          <w:iCs/>
          <w:lang w:val="en-US"/>
        </w:rPr>
        <w:t>s</w:t>
      </w:r>
      <w:r w:rsidR="007B3E81" w:rsidRPr="00143642">
        <w:rPr>
          <w:rFonts w:asciiTheme="minorHAnsi" w:hAnsiTheme="minorHAnsi" w:cstheme="minorHAnsi"/>
          <w:lang w:val="en-US"/>
        </w:rPr>
        <w:t>. It likewise aims to enable lecturers employed, or about to be employed in the TVET sector</w:t>
      </w:r>
      <w:r w:rsidR="00143642" w:rsidRPr="00143642">
        <w:rPr>
          <w:rFonts w:asciiTheme="minorHAnsi" w:hAnsiTheme="minorHAnsi" w:cstheme="minorHAnsi"/>
          <w:lang w:val="en-US"/>
        </w:rPr>
        <w:t>,</w:t>
      </w:r>
      <w:r w:rsidR="007B3E81" w:rsidRPr="00143642">
        <w:rPr>
          <w:rFonts w:asciiTheme="minorHAnsi" w:hAnsiTheme="minorHAnsi" w:cstheme="minorHAnsi"/>
          <w:lang w:val="en-US"/>
        </w:rPr>
        <w:t xml:space="preserve"> who may be professionally qualified as </w:t>
      </w:r>
      <w:r w:rsidR="007B3E81" w:rsidRPr="00143642">
        <w:rPr>
          <w:rFonts w:asciiTheme="minorHAnsi" w:hAnsiTheme="minorHAnsi" w:cstheme="minorHAnsi"/>
          <w:i/>
          <w:lang w:val="en-US"/>
        </w:rPr>
        <w:t>school</w:t>
      </w:r>
      <w:r w:rsidR="007B3E81" w:rsidRPr="00143642">
        <w:rPr>
          <w:rFonts w:asciiTheme="minorHAnsi" w:hAnsiTheme="minorHAnsi" w:cstheme="minorHAnsi"/>
          <w:lang w:val="en-US"/>
        </w:rPr>
        <w:t xml:space="preserve"> educators</w:t>
      </w:r>
      <w:r w:rsidR="00143642" w:rsidRPr="00143642">
        <w:rPr>
          <w:rFonts w:asciiTheme="minorHAnsi" w:hAnsiTheme="minorHAnsi" w:cstheme="minorHAnsi"/>
          <w:lang w:val="en-US"/>
        </w:rPr>
        <w:t xml:space="preserve"> but </w:t>
      </w:r>
      <w:r w:rsidR="007146CB">
        <w:rPr>
          <w:rFonts w:asciiTheme="minorHAnsi" w:hAnsiTheme="minorHAnsi" w:cstheme="minorHAnsi"/>
          <w:lang w:val="en-US"/>
        </w:rPr>
        <w:t xml:space="preserve">who </w:t>
      </w:r>
      <w:r w:rsidR="00143642" w:rsidRPr="00143642">
        <w:rPr>
          <w:rFonts w:asciiTheme="minorHAnsi" w:hAnsiTheme="minorHAnsi" w:cstheme="minorHAnsi"/>
          <w:lang w:val="en-US"/>
        </w:rPr>
        <w:t xml:space="preserve">have not qualified to teach in the technical and vocational college sector. </w:t>
      </w:r>
    </w:p>
    <w:p w14:paraId="5BC8E4CF" w14:textId="77777777" w:rsidR="008C313F" w:rsidRPr="00143642" w:rsidRDefault="008C313F" w:rsidP="007B3E81">
      <w:pPr>
        <w:autoSpaceDE w:val="0"/>
        <w:autoSpaceDN w:val="0"/>
        <w:adjustRightInd w:val="0"/>
        <w:rPr>
          <w:rFonts w:asciiTheme="minorHAnsi" w:hAnsiTheme="minorHAnsi" w:cstheme="minorHAnsi"/>
          <w:lang w:val="en-US"/>
        </w:rPr>
      </w:pPr>
    </w:p>
    <w:p w14:paraId="44FECB8A" w14:textId="77777777" w:rsidR="00FC7A8B" w:rsidRDefault="00D359AF" w:rsidP="007B3E81">
      <w:pPr>
        <w:rPr>
          <w:lang w:val="en-ZA"/>
        </w:rPr>
      </w:pPr>
      <w:r>
        <w:rPr>
          <w:lang w:val="en-ZA"/>
        </w:rPr>
        <w:t>T</w:t>
      </w:r>
      <w:r w:rsidR="00D61427">
        <w:rPr>
          <w:lang w:val="en-ZA"/>
        </w:rPr>
        <w:t>h</w:t>
      </w:r>
      <w:r w:rsidR="00136A13">
        <w:rPr>
          <w:lang w:val="en-ZA"/>
        </w:rPr>
        <w:t>e</w:t>
      </w:r>
      <w:r w:rsidR="00D61427">
        <w:rPr>
          <w:lang w:val="en-ZA"/>
        </w:rPr>
        <w:t xml:space="preserve"> </w:t>
      </w:r>
      <w:r w:rsidR="00136A13">
        <w:rPr>
          <w:lang w:val="en-ZA"/>
        </w:rPr>
        <w:t xml:space="preserve">module is </w:t>
      </w:r>
      <w:r>
        <w:rPr>
          <w:lang w:val="en-ZA"/>
        </w:rPr>
        <w:t xml:space="preserve">intended to </w:t>
      </w:r>
      <w:r w:rsidR="00D61427" w:rsidRPr="00D61427">
        <w:rPr>
          <w:lang w:val="en-ZA"/>
        </w:rPr>
        <w:t xml:space="preserve">help </w:t>
      </w:r>
      <w:r w:rsidR="00D61427">
        <w:rPr>
          <w:lang w:val="en-ZA"/>
        </w:rPr>
        <w:t>you</w:t>
      </w:r>
      <w:r w:rsidR="00D61427" w:rsidRPr="00D61427">
        <w:rPr>
          <w:lang w:val="en-ZA"/>
        </w:rPr>
        <w:t xml:space="preserve"> to reflect critically on</w:t>
      </w:r>
      <w:r w:rsidR="00136A13">
        <w:rPr>
          <w:lang w:val="en-ZA"/>
        </w:rPr>
        <w:t xml:space="preserve"> the </w:t>
      </w:r>
      <w:r w:rsidR="00143642">
        <w:rPr>
          <w:lang w:val="en-ZA"/>
        </w:rPr>
        <w:t xml:space="preserve">specific </w:t>
      </w:r>
      <w:r w:rsidR="008C313F">
        <w:rPr>
          <w:lang w:val="en-ZA"/>
        </w:rPr>
        <w:t xml:space="preserve">and particular </w:t>
      </w:r>
      <w:r w:rsidR="00136A13">
        <w:rPr>
          <w:lang w:val="en-ZA"/>
        </w:rPr>
        <w:t xml:space="preserve">role and contribution of a </w:t>
      </w:r>
      <w:r w:rsidR="00D61427" w:rsidRPr="00D61427">
        <w:rPr>
          <w:lang w:val="en-ZA"/>
        </w:rPr>
        <w:t>TVET lecturer, to confront the challenges inherent in TVET teaching generally, and in South Africa speci</w:t>
      </w:r>
      <w:r w:rsidR="00D61427">
        <w:rPr>
          <w:lang w:val="en-ZA"/>
        </w:rPr>
        <w:t>fically</w:t>
      </w:r>
      <w:r w:rsidR="00136A13">
        <w:rPr>
          <w:lang w:val="en-ZA"/>
        </w:rPr>
        <w:t>, and to reflect on the qualities required in order to meet these challenges</w:t>
      </w:r>
      <w:r w:rsidR="00D61427">
        <w:rPr>
          <w:lang w:val="en-ZA"/>
        </w:rPr>
        <w:t>. In addition, this module</w:t>
      </w:r>
      <w:r w:rsidR="00D61427" w:rsidRPr="00D61427">
        <w:rPr>
          <w:lang w:val="en-ZA"/>
        </w:rPr>
        <w:t xml:space="preserve"> explores the </w:t>
      </w:r>
      <w:r w:rsidR="00136A13">
        <w:rPr>
          <w:lang w:val="en-ZA"/>
        </w:rPr>
        <w:t>questions</w:t>
      </w:r>
      <w:r w:rsidR="00D61427" w:rsidRPr="00D61427">
        <w:rPr>
          <w:lang w:val="en-ZA"/>
        </w:rPr>
        <w:t xml:space="preserve"> of professionalism</w:t>
      </w:r>
      <w:r w:rsidR="00136A13">
        <w:rPr>
          <w:lang w:val="en-ZA"/>
        </w:rPr>
        <w:t xml:space="preserve">, </w:t>
      </w:r>
      <w:r w:rsidR="00136A13" w:rsidRPr="00D61427">
        <w:rPr>
          <w:lang w:val="en-ZA"/>
        </w:rPr>
        <w:t xml:space="preserve">life-long learning </w:t>
      </w:r>
      <w:r w:rsidR="00136A13">
        <w:rPr>
          <w:lang w:val="en-ZA"/>
        </w:rPr>
        <w:t>and managing a career within the TVET context</w:t>
      </w:r>
      <w:r w:rsidR="00D61427" w:rsidRPr="00D61427">
        <w:rPr>
          <w:lang w:val="en-ZA"/>
        </w:rPr>
        <w:t xml:space="preserve">, and concludes by providing guidance for students who are entering the profession, or for more experienced lecturers who are considering taking on a mentoring role in their college. </w:t>
      </w:r>
    </w:p>
    <w:p w14:paraId="7DD34E03" w14:textId="77777777" w:rsidR="00D205A3" w:rsidRPr="00D205A3" w:rsidRDefault="00D205A3" w:rsidP="00D205A3">
      <w:pPr>
        <w:rPr>
          <w:lang w:val="en-ZA"/>
        </w:rPr>
      </w:pPr>
    </w:p>
    <w:p w14:paraId="2E64C3F9" w14:textId="3AFF736D" w:rsidR="00FC7A8B" w:rsidRDefault="0038625F" w:rsidP="00521DF8">
      <w:pPr>
        <w:pStyle w:val="Heading2"/>
        <w:rPr>
          <w:lang w:val="en-ZA"/>
        </w:rPr>
      </w:pPr>
      <w:bookmarkStart w:id="20" w:name="_Toc57371373"/>
      <w:r>
        <w:rPr>
          <w:lang w:val="en-ZA"/>
        </w:rPr>
        <w:t>P</w:t>
      </w:r>
      <w:r w:rsidR="00FC7A8B">
        <w:rPr>
          <w:lang w:val="en-ZA"/>
        </w:rPr>
        <w:t>urpose</w:t>
      </w:r>
      <w:bookmarkEnd w:id="20"/>
    </w:p>
    <w:p w14:paraId="6ABEFD19" w14:textId="77777777" w:rsidR="00FC7A8B" w:rsidRDefault="00FC7A8B" w:rsidP="001F74FC">
      <w:pPr>
        <w:rPr>
          <w:lang w:val="en-ZA"/>
        </w:rPr>
      </w:pPr>
      <w:r>
        <w:rPr>
          <w:lang w:val="en-ZA"/>
        </w:rPr>
        <w:t>This module</w:t>
      </w:r>
      <w:r w:rsidRPr="00FC7A8B">
        <w:rPr>
          <w:lang w:val="en-ZA"/>
        </w:rPr>
        <w:t xml:space="preserve"> has been designed to assist you to answer with confidence a number of crucial questions about the profession of TVET lecturer that you have chosen, are contemplating, or in which you may have been serving for some years. </w:t>
      </w:r>
    </w:p>
    <w:p w14:paraId="3C009986" w14:textId="77777777" w:rsidR="00D205A3" w:rsidRDefault="00D205A3" w:rsidP="001F74FC">
      <w:pPr>
        <w:rPr>
          <w:lang w:val="en-ZA"/>
        </w:rPr>
      </w:pPr>
    </w:p>
    <w:p w14:paraId="7E0E83AA" w14:textId="77777777" w:rsidR="006B3448" w:rsidRDefault="006B3448" w:rsidP="00521DF8">
      <w:pPr>
        <w:pStyle w:val="Heading2"/>
      </w:pPr>
      <w:bookmarkStart w:id="21" w:name="_Toc57371374"/>
      <w:r w:rsidRPr="0055347E">
        <w:t>Key questions</w:t>
      </w:r>
      <w:r w:rsidR="00BA0CBE">
        <w:t xml:space="preserve"> </w:t>
      </w:r>
      <w:r w:rsidRPr="0055347E">
        <w:t>that th</w:t>
      </w:r>
      <w:r w:rsidR="0055347E">
        <w:t>is</w:t>
      </w:r>
      <w:r w:rsidR="00BA0CBE">
        <w:t xml:space="preserve"> </w:t>
      </w:r>
      <w:r w:rsidR="0055347E">
        <w:t>module</w:t>
      </w:r>
      <w:r w:rsidR="009064DC" w:rsidRPr="0055347E">
        <w:t xml:space="preserve"> raises and </w:t>
      </w:r>
      <w:r w:rsidR="0055347E">
        <w:t>engages</w:t>
      </w:r>
      <w:bookmarkEnd w:id="21"/>
      <w:r w:rsidR="0055347E">
        <w:t xml:space="preserve"> </w:t>
      </w:r>
    </w:p>
    <w:p w14:paraId="0DDE16BC" w14:textId="77777777" w:rsidR="004F77F5" w:rsidRDefault="00A76FCC" w:rsidP="00D26BC5">
      <w:pPr>
        <w:pStyle w:val="ListParagraph"/>
        <w:numPr>
          <w:ilvl w:val="0"/>
          <w:numId w:val="7"/>
        </w:numPr>
        <w:spacing w:after="120"/>
        <w:ind w:left="426" w:hanging="284"/>
        <w:contextualSpacing w:val="0"/>
      </w:pPr>
      <w:r>
        <w:t>What exactly is meant by technical and vocational education and training?</w:t>
      </w:r>
      <w:r w:rsidRPr="004F77F5">
        <w:t xml:space="preserve"> </w:t>
      </w:r>
      <w:r w:rsidR="004F77F5">
        <w:t xml:space="preserve">Why is </w:t>
      </w:r>
      <w:r w:rsidRPr="004F77F5">
        <w:t xml:space="preserve">the relationship between practical knowledge and theoretical knowledge </w:t>
      </w:r>
      <w:r w:rsidR="004F77F5">
        <w:t xml:space="preserve">so important in TVET? </w:t>
      </w:r>
    </w:p>
    <w:p w14:paraId="1C1AD515" w14:textId="77777777" w:rsidR="00A76FCC" w:rsidRPr="004F77F5" w:rsidRDefault="004F77F5" w:rsidP="00D26BC5">
      <w:pPr>
        <w:pStyle w:val="ListParagraph"/>
        <w:numPr>
          <w:ilvl w:val="0"/>
          <w:numId w:val="7"/>
        </w:numPr>
        <w:spacing w:after="120"/>
        <w:ind w:left="426" w:hanging="284"/>
        <w:contextualSpacing w:val="0"/>
      </w:pPr>
      <w:r>
        <w:t>What is the difference between v</w:t>
      </w:r>
      <w:r w:rsidR="00A76FCC" w:rsidRPr="004F77F5">
        <w:t>ocational competence</w:t>
      </w:r>
      <w:r>
        <w:t xml:space="preserve"> and</w:t>
      </w:r>
      <w:r w:rsidR="00A76FCC" w:rsidRPr="004F77F5">
        <w:t xml:space="preserve"> vocational excellence</w:t>
      </w:r>
      <w:r>
        <w:t xml:space="preserve">? </w:t>
      </w:r>
      <w:r w:rsidR="00A76FCC" w:rsidRPr="004F77F5">
        <w:t xml:space="preserve"> </w:t>
      </w:r>
      <w:r>
        <w:t xml:space="preserve">What constitutes </w:t>
      </w:r>
      <w:r w:rsidR="00A76FCC" w:rsidRPr="004F77F5">
        <w:t>craftsmanship</w:t>
      </w:r>
      <w:r>
        <w:t>, and is it appropriate to try to impart this principle in TVET?</w:t>
      </w:r>
    </w:p>
    <w:p w14:paraId="4C6D559A" w14:textId="77777777" w:rsidR="00A76FCC" w:rsidRPr="009064DC" w:rsidRDefault="00A76FCC" w:rsidP="00D26BC5">
      <w:pPr>
        <w:pStyle w:val="ListParagraph"/>
        <w:numPr>
          <w:ilvl w:val="0"/>
          <w:numId w:val="7"/>
        </w:numPr>
        <w:spacing w:after="120"/>
        <w:ind w:left="426" w:hanging="284"/>
        <w:contextualSpacing w:val="0"/>
      </w:pPr>
      <w:r w:rsidRPr="009064DC">
        <w:t xml:space="preserve">What constitutes </w:t>
      </w:r>
      <w:r>
        <w:t xml:space="preserve">the </w:t>
      </w:r>
      <w:r w:rsidRPr="00A76FCC">
        <w:rPr>
          <w:i/>
        </w:rPr>
        <w:t xml:space="preserve">professional role </w:t>
      </w:r>
      <w:r w:rsidRPr="00A76FCC">
        <w:t xml:space="preserve">of </w:t>
      </w:r>
      <w:r w:rsidR="006B3448" w:rsidRPr="00A76FCC">
        <w:t>TVET</w:t>
      </w:r>
      <w:r w:rsidR="006B3448" w:rsidRPr="009064DC">
        <w:t xml:space="preserve"> lecturer</w:t>
      </w:r>
      <w:r>
        <w:t>s</w:t>
      </w:r>
      <w:r w:rsidR="006B3448" w:rsidRPr="009064DC">
        <w:t>? What are society’s expectations of a TVET lecturer? What contribution can TVET lecturers make in society? Is the occupation of being a TVET lecturer a vocation? What particular rewards and opportunities does it offer?</w:t>
      </w:r>
      <w:r w:rsidRPr="00A76FCC">
        <w:t xml:space="preserve"> </w:t>
      </w:r>
    </w:p>
    <w:p w14:paraId="1979E005" w14:textId="77777777" w:rsidR="006B3448" w:rsidRPr="009064DC" w:rsidRDefault="006B3448" w:rsidP="00D26BC5">
      <w:pPr>
        <w:pStyle w:val="ListParagraph"/>
        <w:numPr>
          <w:ilvl w:val="0"/>
          <w:numId w:val="7"/>
        </w:numPr>
        <w:spacing w:after="120"/>
        <w:ind w:left="426" w:hanging="284"/>
        <w:contextualSpacing w:val="0"/>
      </w:pPr>
      <w:r w:rsidRPr="009064DC">
        <w:t>What are th</w:t>
      </w:r>
      <w:r w:rsidRPr="0059639E">
        <w:rPr>
          <w:i/>
        </w:rPr>
        <w:t xml:space="preserve">e generic </w:t>
      </w:r>
      <w:r w:rsidRPr="009064DC">
        <w:t xml:space="preserve">demands and challenges made of TVET lecturers? What are the </w:t>
      </w:r>
      <w:r w:rsidRPr="0059639E">
        <w:rPr>
          <w:i/>
        </w:rPr>
        <w:t xml:space="preserve">particular </w:t>
      </w:r>
      <w:r w:rsidRPr="009064DC">
        <w:t xml:space="preserve">demands/challenges made of TVET lecturers </w:t>
      </w:r>
      <w:r w:rsidRPr="0059639E">
        <w:rPr>
          <w:i/>
        </w:rPr>
        <w:t>in South Africa</w:t>
      </w:r>
      <w:r w:rsidRPr="009064DC">
        <w:t>?  What are the qualities</w:t>
      </w:r>
      <w:r w:rsidR="003B5773" w:rsidRPr="009064DC">
        <w:t xml:space="preserve"> and practices </w:t>
      </w:r>
      <w:r w:rsidRPr="009064DC">
        <w:t xml:space="preserve">needed to meet these challenges? </w:t>
      </w:r>
    </w:p>
    <w:p w14:paraId="7393E8F2" w14:textId="77777777" w:rsidR="004F77F5" w:rsidRDefault="004F77F5" w:rsidP="00D26BC5">
      <w:pPr>
        <w:pStyle w:val="ListParagraph"/>
        <w:numPr>
          <w:ilvl w:val="0"/>
          <w:numId w:val="7"/>
        </w:numPr>
        <w:spacing w:after="120"/>
        <w:ind w:left="426" w:hanging="284"/>
        <w:contextualSpacing w:val="0"/>
      </w:pPr>
      <w:r w:rsidRPr="009064DC">
        <w:t xml:space="preserve">How do I learn to </w:t>
      </w:r>
      <w:r w:rsidRPr="009064DC">
        <w:rPr>
          <w:i/>
        </w:rPr>
        <w:t>become</w:t>
      </w:r>
      <w:r w:rsidRPr="009064DC">
        <w:t xml:space="preserve"> a TVET lecturer, to grow into the role if I am new to the job? Particular challenges for beginner lecturers and how to deal with them</w:t>
      </w:r>
      <w:r>
        <w:t>.</w:t>
      </w:r>
    </w:p>
    <w:p w14:paraId="0C5C708C" w14:textId="77777777" w:rsidR="00B831C8" w:rsidRDefault="006B3448" w:rsidP="00D26BC5">
      <w:pPr>
        <w:pStyle w:val="ListParagraph"/>
        <w:numPr>
          <w:ilvl w:val="0"/>
          <w:numId w:val="7"/>
        </w:numPr>
        <w:spacing w:after="120"/>
        <w:ind w:left="426" w:hanging="284"/>
        <w:contextualSpacing w:val="0"/>
      </w:pPr>
      <w:r w:rsidRPr="009064DC">
        <w:t>How do I develop in my own learning and caree</w:t>
      </w:r>
      <w:r w:rsidR="00101E55">
        <w:t xml:space="preserve">r path as a TVET lecturer? </w:t>
      </w:r>
    </w:p>
    <w:p w14:paraId="51565C3D" w14:textId="6EAC91E7" w:rsidR="00F247A1" w:rsidRPr="00B831C8" w:rsidRDefault="00521DF8" w:rsidP="00521DF8">
      <w:pPr>
        <w:pStyle w:val="Heading2"/>
      </w:pPr>
      <w:r>
        <w:br w:type="column"/>
      </w:r>
      <w:bookmarkStart w:id="22" w:name="_Toc57371375"/>
      <w:r w:rsidR="0038625F">
        <w:lastRenderedPageBreak/>
        <w:t>O</w:t>
      </w:r>
      <w:r w:rsidR="00CE78AA" w:rsidRPr="00B831C8">
        <w:t>utcomes</w:t>
      </w:r>
      <w:bookmarkEnd w:id="22"/>
      <w:r w:rsidR="00A32C48">
        <w:t xml:space="preserve"> </w:t>
      </w:r>
    </w:p>
    <w:p w14:paraId="791D5E88" w14:textId="77777777" w:rsidR="00F247A1" w:rsidRDefault="00CE78AA" w:rsidP="00D57D33">
      <w:pPr>
        <w:spacing w:after="120"/>
      </w:pPr>
      <w:r w:rsidRPr="00E4286A">
        <w:t xml:space="preserve">By the end of this module you </w:t>
      </w:r>
      <w:r w:rsidR="00C14BCB">
        <w:t>should</w:t>
      </w:r>
      <w:r w:rsidR="00C26F18">
        <w:t xml:space="preserve"> </w:t>
      </w:r>
      <w:r w:rsidR="00972E79">
        <w:t>be able to</w:t>
      </w:r>
      <w:r w:rsidR="00C14BCB">
        <w:t xml:space="preserve"> demonstrate</w:t>
      </w:r>
      <w:r w:rsidRPr="00E4286A">
        <w:t>:</w:t>
      </w:r>
    </w:p>
    <w:p w14:paraId="76C08775" w14:textId="77777777" w:rsidR="00F4087F" w:rsidRPr="00A32C48" w:rsidRDefault="00A32C48" w:rsidP="00D26BC5">
      <w:pPr>
        <w:pStyle w:val="ListParagraph"/>
        <w:numPr>
          <w:ilvl w:val="0"/>
          <w:numId w:val="10"/>
        </w:numPr>
        <w:spacing w:after="120"/>
        <w:ind w:left="714" w:hanging="357"/>
        <w:contextualSpacing w:val="0"/>
        <w:rPr>
          <w:lang w:val="en-US"/>
        </w:rPr>
      </w:pPr>
      <w:r w:rsidRPr="001F74FC">
        <w:t xml:space="preserve">A deepened </w:t>
      </w:r>
      <w:r>
        <w:t xml:space="preserve">understanding of </w:t>
      </w:r>
      <w:r>
        <w:rPr>
          <w:lang w:val="en-US"/>
        </w:rPr>
        <w:t>t</w:t>
      </w:r>
      <w:r w:rsidR="006656D5" w:rsidRPr="00A32C48">
        <w:rPr>
          <w:lang w:val="en-US"/>
        </w:rPr>
        <w:t>he nature of technical and vocational education and training</w:t>
      </w:r>
    </w:p>
    <w:p w14:paraId="53197DAD" w14:textId="77777777" w:rsidR="00C14BCB" w:rsidRPr="001F74FC" w:rsidRDefault="00C14BCB" w:rsidP="00D26BC5">
      <w:pPr>
        <w:pStyle w:val="ListParagraph"/>
        <w:numPr>
          <w:ilvl w:val="0"/>
          <w:numId w:val="10"/>
        </w:numPr>
        <w:spacing w:after="120"/>
        <w:ind w:left="714" w:hanging="357"/>
        <w:contextualSpacing w:val="0"/>
      </w:pPr>
      <w:r w:rsidRPr="001F74FC">
        <w:t xml:space="preserve">A deepened </w:t>
      </w:r>
      <w:r w:rsidR="0049230E">
        <w:t>understanding of the</w:t>
      </w:r>
      <w:r w:rsidR="00F4087F">
        <w:t xml:space="preserve"> professional</w:t>
      </w:r>
      <w:r w:rsidR="0049230E">
        <w:t xml:space="preserve"> role of TVET lecturers</w:t>
      </w:r>
      <w:r w:rsidRPr="001F74FC">
        <w:t xml:space="preserve">, </w:t>
      </w:r>
      <w:r w:rsidR="0049230E">
        <w:t xml:space="preserve">the contribution they </w:t>
      </w:r>
      <w:r w:rsidR="00A32C48">
        <w:t xml:space="preserve">   </w:t>
      </w:r>
      <w:r w:rsidR="0049230E">
        <w:t>can render, and the</w:t>
      </w:r>
      <w:r w:rsidRPr="001F74FC">
        <w:t xml:space="preserve"> rewards attached to </w:t>
      </w:r>
      <w:r w:rsidR="0049230E">
        <w:t xml:space="preserve">lecturing in the </w:t>
      </w:r>
      <w:r w:rsidRPr="001F74FC">
        <w:t xml:space="preserve">TVET </w:t>
      </w:r>
      <w:r w:rsidR="0049230E">
        <w:t>sector</w:t>
      </w:r>
      <w:r w:rsidRPr="001F74FC">
        <w:t xml:space="preserve"> as a basis for reflecting </w:t>
      </w:r>
      <w:r w:rsidR="00A32C48">
        <w:t xml:space="preserve">   </w:t>
      </w:r>
      <w:r w:rsidRPr="001F74FC">
        <w:t>on your own practice.</w:t>
      </w:r>
      <w:r w:rsidR="00F4087F">
        <w:t xml:space="preserve"> </w:t>
      </w:r>
    </w:p>
    <w:p w14:paraId="13F73E87" w14:textId="77777777" w:rsidR="00C14BCB" w:rsidRPr="001F74FC" w:rsidRDefault="00C14BCB" w:rsidP="00D26BC5">
      <w:pPr>
        <w:pStyle w:val="ListParagraph"/>
        <w:numPr>
          <w:ilvl w:val="0"/>
          <w:numId w:val="10"/>
        </w:numPr>
        <w:spacing w:after="120"/>
        <w:ind w:left="714" w:hanging="357"/>
        <w:contextualSpacing w:val="0"/>
      </w:pPr>
      <w:r w:rsidRPr="001F74FC">
        <w:t xml:space="preserve">An understanding of the </w:t>
      </w:r>
      <w:r w:rsidR="003D2093">
        <w:t xml:space="preserve">challenges </w:t>
      </w:r>
      <w:r w:rsidRPr="001F74FC">
        <w:t>facing TVET lecturers</w:t>
      </w:r>
      <w:r w:rsidR="003D2093">
        <w:t xml:space="preserve"> in general</w:t>
      </w:r>
      <w:r w:rsidRPr="001F74FC">
        <w:t xml:space="preserve">, </w:t>
      </w:r>
      <w:r w:rsidR="00D36BC1" w:rsidRPr="001F74FC">
        <w:t>as well as</w:t>
      </w:r>
      <w:r w:rsidR="00694A86">
        <w:t xml:space="preserve"> </w:t>
      </w:r>
      <w:r w:rsidR="00D36BC1" w:rsidRPr="001F74FC">
        <w:t xml:space="preserve">an awareness of the </w:t>
      </w:r>
      <w:r w:rsidRPr="001F74FC">
        <w:t xml:space="preserve">particular challenges facing TVET institutions </w:t>
      </w:r>
      <w:r w:rsidR="006B0BC6">
        <w:t xml:space="preserve">and lecturers </w:t>
      </w:r>
      <w:r w:rsidRPr="001F74FC">
        <w:t xml:space="preserve">in South Africa, and the knowledge, skills, attitudes and values required to meet these. </w:t>
      </w:r>
    </w:p>
    <w:p w14:paraId="0F266B02" w14:textId="77777777" w:rsidR="00B831C8" w:rsidRDefault="00C14BCB" w:rsidP="00D26BC5">
      <w:pPr>
        <w:pStyle w:val="ListParagraph"/>
        <w:numPr>
          <w:ilvl w:val="0"/>
          <w:numId w:val="10"/>
        </w:numPr>
        <w:contextualSpacing w:val="0"/>
      </w:pPr>
      <w:r w:rsidRPr="001F74FC">
        <w:t>An awareness of the particular challenges in</w:t>
      </w:r>
      <w:r w:rsidR="00A97B37">
        <w:t xml:space="preserve"> surviving </w:t>
      </w:r>
      <w:r w:rsidRPr="001F74FC">
        <w:t>t</w:t>
      </w:r>
      <w:r w:rsidR="00A97B37">
        <w:t xml:space="preserve">he initial years of this career, and in structuring </w:t>
      </w:r>
      <w:r w:rsidR="00F4087F">
        <w:t xml:space="preserve">and managing </w:t>
      </w:r>
      <w:r w:rsidR="00A97B37">
        <w:t>a career in TVET.</w:t>
      </w:r>
    </w:p>
    <w:p w14:paraId="4FE3D469" w14:textId="77777777" w:rsidR="00A97B37" w:rsidRPr="00E4286A" w:rsidRDefault="00A97B37" w:rsidP="006125F5">
      <w:pPr>
        <w:spacing w:line="276" w:lineRule="auto"/>
      </w:pPr>
    </w:p>
    <w:p w14:paraId="777117DD" w14:textId="73C1BF39" w:rsidR="001F063A" w:rsidRDefault="0038625F" w:rsidP="00521DF8">
      <w:pPr>
        <w:pStyle w:val="Heading2"/>
      </w:pPr>
      <w:bookmarkStart w:id="23" w:name="_Toc57371376"/>
      <w:r>
        <w:t>S</w:t>
      </w:r>
      <w:r w:rsidR="00CE78AA" w:rsidRPr="001F063A">
        <w:t>tructure</w:t>
      </w:r>
      <w:bookmarkEnd w:id="23"/>
    </w:p>
    <w:p w14:paraId="60156786" w14:textId="395F7513" w:rsidR="001F063A" w:rsidRDefault="001F063A" w:rsidP="001F063A">
      <w:r>
        <w:t xml:space="preserve">This module comprises four units as </w:t>
      </w:r>
      <w:r w:rsidR="00A35657">
        <w:t>depicted in Figure 1.</w:t>
      </w:r>
    </w:p>
    <w:p w14:paraId="1E1B26DB" w14:textId="77777777" w:rsidR="005A3307" w:rsidRPr="001F063A" w:rsidRDefault="005A3307" w:rsidP="005A3307"/>
    <w:p w14:paraId="7258B22F" w14:textId="5EFEFE5D" w:rsidR="00F247A1" w:rsidRPr="00E4286A" w:rsidRDefault="00565CAE" w:rsidP="005A3307">
      <w:pPr>
        <w:rPr>
          <w:i/>
        </w:rPr>
      </w:pPr>
      <w:r w:rsidRPr="00E4286A">
        <w:rPr>
          <w:noProof/>
          <w:lang w:val="en-ZA"/>
        </w:rPr>
        <w:drawing>
          <wp:inline distT="0" distB="0" distL="0" distR="0" wp14:anchorId="2E15A4AA" wp14:editId="1CA6E64F">
            <wp:extent cx="5335325" cy="3331596"/>
            <wp:effectExtent l="0" t="0" r="0" b="0"/>
            <wp:docPr id="1"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FB8A072" w14:textId="77777777" w:rsidR="00F247A1" w:rsidRDefault="00CE78AA" w:rsidP="001F74FC">
      <w:pPr>
        <w:rPr>
          <w:b/>
        </w:rPr>
      </w:pPr>
      <w:r w:rsidRPr="00E4286A">
        <w:rPr>
          <w:b/>
        </w:rPr>
        <w:t>Figure 1: Module structure</w:t>
      </w:r>
    </w:p>
    <w:p w14:paraId="78F01A7D" w14:textId="77777777" w:rsidR="006B694C" w:rsidRPr="00F25F8B" w:rsidRDefault="006B694C" w:rsidP="006125F5">
      <w:pPr>
        <w:spacing w:line="276" w:lineRule="auto"/>
      </w:pPr>
    </w:p>
    <w:p w14:paraId="2E352EE3" w14:textId="0576CB75" w:rsidR="00F247A1" w:rsidRDefault="0038625F" w:rsidP="00D57D33">
      <w:pPr>
        <w:pStyle w:val="Heading2"/>
        <w:spacing w:before="0"/>
      </w:pPr>
      <w:bookmarkStart w:id="24" w:name="_Toc57371377"/>
      <w:r>
        <w:t>C</w:t>
      </w:r>
      <w:r w:rsidR="00CE78AA" w:rsidRPr="00E4286A">
        <w:t>redits</w:t>
      </w:r>
      <w:r w:rsidR="00D62299" w:rsidRPr="00E4286A">
        <w:t xml:space="preserve"> and learning time</w:t>
      </w:r>
      <w:bookmarkEnd w:id="24"/>
    </w:p>
    <w:p w14:paraId="49548F82" w14:textId="77777777" w:rsidR="00D62299" w:rsidRDefault="00782CF0" w:rsidP="00D57D33">
      <w:r w:rsidRPr="00E4286A">
        <w:t>This module carries s</w:t>
      </w:r>
      <w:r w:rsidR="00D16AEF" w:rsidRPr="00E4286A">
        <w:t>i</w:t>
      </w:r>
      <w:r w:rsidR="00F51E39" w:rsidRPr="00E4286A">
        <w:t>x</w:t>
      </w:r>
      <w:r w:rsidRPr="00E4286A">
        <w:t xml:space="preserve"> credits</w:t>
      </w:r>
      <w:r w:rsidR="00D62299" w:rsidRPr="00E4286A">
        <w:t xml:space="preserve">. It is anticipated that you will take approximately 60 hours to complete the module successfully. The 60 hours will include contact time with your </w:t>
      </w:r>
      <w:r w:rsidR="00827B2C">
        <w:t>higher education institution (HEI) which will accredit this qualification, re</w:t>
      </w:r>
      <w:r w:rsidR="00D62299" w:rsidRPr="00E4286A">
        <w:t xml:space="preserve">ading time, research time and time required to complete activities and assignments. </w:t>
      </w:r>
    </w:p>
    <w:p w14:paraId="4C124E49" w14:textId="77777777" w:rsidR="005F4D3E" w:rsidRDefault="005F4D3E" w:rsidP="00D57D33"/>
    <w:p w14:paraId="75521B1C" w14:textId="77777777" w:rsidR="00FD2BCA" w:rsidRPr="00B831C8" w:rsidRDefault="00FD2BCA" w:rsidP="001F74FC">
      <w:pPr>
        <w:sectPr w:rsidR="00FD2BCA" w:rsidRPr="00B831C8" w:rsidSect="001A5BD4">
          <w:pgSz w:w="11907" w:h="16839" w:code="9"/>
          <w:pgMar w:top="1440" w:right="1440" w:bottom="1440" w:left="1440" w:header="720" w:footer="720" w:gutter="0"/>
          <w:pgNumType w:start="1"/>
          <w:cols w:space="720" w:equalWidth="0">
            <w:col w:w="9360"/>
          </w:cols>
          <w:titlePg/>
        </w:sectPr>
      </w:pPr>
    </w:p>
    <w:p w14:paraId="69E70425" w14:textId="77777777" w:rsidR="00F4087F" w:rsidRDefault="00CE78AA" w:rsidP="001C12CD">
      <w:pPr>
        <w:pStyle w:val="Heading1"/>
        <w:spacing w:before="0" w:after="0"/>
        <w:ind w:left="1008" w:right="-993" w:hanging="1008"/>
      </w:pPr>
      <w:bookmarkStart w:id="25" w:name="_Toc57371378"/>
      <w:r w:rsidRPr="00E4286A">
        <w:lastRenderedPageBreak/>
        <w:t>Unit 1:</w:t>
      </w:r>
      <w:r w:rsidR="00200565">
        <w:t xml:space="preserve"> </w:t>
      </w:r>
      <w:r w:rsidR="004E0702" w:rsidRPr="00861116">
        <w:t>T</w:t>
      </w:r>
      <w:r w:rsidR="00CB4833">
        <w:t>he nature of t</w:t>
      </w:r>
      <w:r w:rsidR="00F4087F">
        <w:t>echnical and vocational education and training</w:t>
      </w:r>
      <w:bookmarkEnd w:id="25"/>
      <w:r w:rsidR="00F4087F">
        <w:t xml:space="preserve"> </w:t>
      </w:r>
    </w:p>
    <w:p w14:paraId="5E96ECC3" w14:textId="77777777" w:rsidR="0001637E" w:rsidRPr="00E4286A" w:rsidRDefault="0001637E" w:rsidP="001C12CD">
      <w:pPr>
        <w:pStyle w:val="Heading1"/>
        <w:spacing w:before="0" w:after="0"/>
        <w:ind w:right="-993"/>
      </w:pPr>
    </w:p>
    <w:p w14:paraId="3C93E870" w14:textId="3821B19C" w:rsidR="00F247A1" w:rsidRPr="00FD2BCA" w:rsidRDefault="00971D8B" w:rsidP="001C12CD">
      <w:pPr>
        <w:pStyle w:val="Heading2"/>
        <w:ind w:right="-993"/>
      </w:pPr>
      <w:bookmarkStart w:id="26" w:name="_Toc57371379"/>
      <w:r>
        <w:t>O</w:t>
      </w:r>
      <w:r w:rsidR="004326DF" w:rsidRPr="00FD2BCA">
        <w:t>utcomes</w:t>
      </w:r>
      <w:bookmarkEnd w:id="26"/>
    </w:p>
    <w:p w14:paraId="1148D852" w14:textId="77777777" w:rsidR="00E9562B" w:rsidRDefault="00E9562B" w:rsidP="001C12CD">
      <w:pPr>
        <w:spacing w:after="120"/>
        <w:ind w:right="-993"/>
      </w:pPr>
      <w:r w:rsidRPr="00E4286A">
        <w:t xml:space="preserve">By the end of this module you </w:t>
      </w:r>
      <w:r>
        <w:t>should be able to demonstrate a</w:t>
      </w:r>
      <w:r w:rsidRPr="001F74FC">
        <w:t xml:space="preserve"> deepened </w:t>
      </w:r>
      <w:r>
        <w:t xml:space="preserve">critical understanding of:      </w:t>
      </w:r>
    </w:p>
    <w:p w14:paraId="329F8E24" w14:textId="1F743EEE" w:rsidR="00E9562B" w:rsidRPr="00E9562B" w:rsidRDefault="00383507" w:rsidP="004A560F">
      <w:pPr>
        <w:pStyle w:val="StyleArialJustified"/>
        <w:numPr>
          <w:ilvl w:val="0"/>
          <w:numId w:val="97"/>
        </w:numPr>
        <w:ind w:right="-993"/>
        <w:jc w:val="left"/>
        <w:rPr>
          <w:rFonts w:asciiTheme="minorHAnsi" w:hAnsiTheme="minorHAnsi" w:cstheme="minorHAnsi"/>
          <w:szCs w:val="22"/>
        </w:rPr>
      </w:pPr>
      <w:r>
        <w:rPr>
          <w:rFonts w:asciiTheme="minorHAnsi" w:hAnsiTheme="minorHAnsi" w:cstheme="minorHAnsi"/>
          <w:szCs w:val="22"/>
        </w:rPr>
        <w:t>T</w:t>
      </w:r>
      <w:r w:rsidR="00E9562B" w:rsidRPr="00E9562B">
        <w:rPr>
          <w:rFonts w:asciiTheme="minorHAnsi" w:hAnsiTheme="minorHAnsi" w:cstheme="minorHAnsi"/>
          <w:szCs w:val="22"/>
        </w:rPr>
        <w:t xml:space="preserve">he nature of technical and vocational education and training, </w:t>
      </w:r>
    </w:p>
    <w:p w14:paraId="2E1CD871" w14:textId="39176F38" w:rsidR="00E9562B" w:rsidRPr="00E9562B" w:rsidRDefault="00383507" w:rsidP="004A560F">
      <w:pPr>
        <w:pStyle w:val="StyleArialJustified"/>
        <w:numPr>
          <w:ilvl w:val="0"/>
          <w:numId w:val="97"/>
        </w:numPr>
        <w:ind w:right="-993"/>
        <w:jc w:val="left"/>
        <w:rPr>
          <w:rFonts w:asciiTheme="minorHAnsi" w:hAnsiTheme="minorHAnsi" w:cstheme="minorHAnsi"/>
          <w:szCs w:val="22"/>
        </w:rPr>
      </w:pPr>
      <w:r>
        <w:rPr>
          <w:rFonts w:asciiTheme="minorHAnsi" w:hAnsiTheme="minorHAnsi" w:cstheme="minorHAnsi"/>
          <w:szCs w:val="22"/>
        </w:rPr>
        <w:t>T</w:t>
      </w:r>
      <w:r w:rsidR="00E9562B" w:rsidRPr="00E9562B">
        <w:rPr>
          <w:rFonts w:asciiTheme="minorHAnsi" w:hAnsiTheme="minorHAnsi" w:cstheme="minorHAnsi"/>
          <w:szCs w:val="22"/>
        </w:rPr>
        <w:t xml:space="preserve">he crucial relationship between practical knowledge and theoretical knowledge, and </w:t>
      </w:r>
    </w:p>
    <w:p w14:paraId="23A826F7" w14:textId="78DFA5A0" w:rsidR="00E9562B" w:rsidRDefault="00383507" w:rsidP="004A560F">
      <w:pPr>
        <w:pStyle w:val="StyleArialJustified"/>
        <w:numPr>
          <w:ilvl w:val="0"/>
          <w:numId w:val="97"/>
        </w:numPr>
        <w:spacing w:after="100" w:afterAutospacing="1"/>
        <w:ind w:right="-993"/>
        <w:jc w:val="left"/>
        <w:rPr>
          <w:rFonts w:asciiTheme="minorHAnsi" w:hAnsiTheme="minorHAnsi" w:cstheme="minorHAnsi"/>
          <w:szCs w:val="22"/>
        </w:rPr>
      </w:pPr>
      <w:r>
        <w:rPr>
          <w:rFonts w:asciiTheme="minorHAnsi" w:hAnsiTheme="minorHAnsi" w:cstheme="minorHAnsi"/>
          <w:szCs w:val="22"/>
        </w:rPr>
        <w:t>T</w:t>
      </w:r>
      <w:r w:rsidR="00E9562B" w:rsidRPr="00E9562B">
        <w:rPr>
          <w:rFonts w:asciiTheme="minorHAnsi" w:hAnsiTheme="minorHAnsi" w:cstheme="minorHAnsi"/>
          <w:szCs w:val="22"/>
        </w:rPr>
        <w:t>he interrelated concepts of vocational competence, vocational excellence and craftsmanship.</w:t>
      </w:r>
    </w:p>
    <w:p w14:paraId="1792FA17" w14:textId="77777777" w:rsidR="007E7761" w:rsidRPr="00FD2BCA" w:rsidRDefault="007E7761" w:rsidP="007E7761">
      <w:pPr>
        <w:pStyle w:val="Heading2"/>
        <w:spacing w:before="0"/>
        <w:ind w:right="-993"/>
      </w:pPr>
      <w:bookmarkStart w:id="27" w:name="_Toc57371380"/>
      <w:r w:rsidRPr="00FD2BCA">
        <w:t>Introduction</w:t>
      </w:r>
      <w:bookmarkEnd w:id="27"/>
    </w:p>
    <w:p w14:paraId="7C90F3A2" w14:textId="77777777" w:rsidR="007E7761" w:rsidRDefault="007E7761" w:rsidP="007E7761">
      <w:pPr>
        <w:pStyle w:val="StyleArialJustified"/>
        <w:numPr>
          <w:ilvl w:val="0"/>
          <w:numId w:val="0"/>
        </w:numPr>
        <w:spacing w:after="120"/>
        <w:ind w:right="-993"/>
        <w:jc w:val="left"/>
        <w:rPr>
          <w:rFonts w:asciiTheme="minorHAnsi" w:hAnsiTheme="minorHAnsi" w:cstheme="minorHAnsi"/>
          <w:szCs w:val="22"/>
        </w:rPr>
      </w:pPr>
      <w:r>
        <w:t>This unit explores some key aspects of technical and vocational teaching and learning in order to provide a context for the subsequent units which are focused more specifically on TVET lecturers:</w:t>
      </w:r>
      <w:r w:rsidRPr="00411ED3">
        <w:rPr>
          <w:rFonts w:asciiTheme="minorHAnsi" w:hAnsiTheme="minorHAnsi" w:cstheme="minorHAnsi"/>
          <w:szCs w:val="22"/>
        </w:rPr>
        <w:t xml:space="preserve"> </w:t>
      </w:r>
    </w:p>
    <w:p w14:paraId="5FDF964B" w14:textId="77777777" w:rsidR="007E7761" w:rsidRPr="00411ED3" w:rsidRDefault="007E7761" w:rsidP="007E7761">
      <w:pPr>
        <w:pStyle w:val="StyleArialJustified"/>
        <w:numPr>
          <w:ilvl w:val="0"/>
          <w:numId w:val="16"/>
        </w:numPr>
        <w:ind w:left="504" w:right="-993" w:hanging="322"/>
        <w:jc w:val="left"/>
        <w:rPr>
          <w:rFonts w:asciiTheme="minorHAnsi" w:hAnsiTheme="minorHAnsi" w:cstheme="minorHAnsi"/>
          <w:szCs w:val="22"/>
        </w:rPr>
      </w:pPr>
      <w:r w:rsidRPr="00411ED3">
        <w:rPr>
          <w:rFonts w:asciiTheme="minorHAnsi" w:hAnsiTheme="minorHAnsi" w:cstheme="minorHAnsi"/>
          <w:szCs w:val="22"/>
        </w:rPr>
        <w:t xml:space="preserve">What </w:t>
      </w:r>
      <w:r>
        <w:rPr>
          <w:rFonts w:asciiTheme="minorHAnsi" w:hAnsiTheme="minorHAnsi" w:cstheme="minorHAnsi"/>
          <w:szCs w:val="22"/>
        </w:rPr>
        <w:t xml:space="preserve">exactly </w:t>
      </w:r>
      <w:r w:rsidRPr="00411ED3">
        <w:rPr>
          <w:rFonts w:asciiTheme="minorHAnsi" w:hAnsiTheme="minorHAnsi" w:cstheme="minorHAnsi"/>
          <w:szCs w:val="22"/>
        </w:rPr>
        <w:t>is TVET?</w:t>
      </w:r>
    </w:p>
    <w:p w14:paraId="1F95B29C" w14:textId="77777777" w:rsidR="007E7761" w:rsidRPr="00312C6E" w:rsidRDefault="007E7761" w:rsidP="007E7761">
      <w:pPr>
        <w:pStyle w:val="StyleArialJustified"/>
        <w:numPr>
          <w:ilvl w:val="0"/>
          <w:numId w:val="9"/>
        </w:numPr>
        <w:ind w:left="504" w:right="-993" w:hanging="322"/>
        <w:jc w:val="left"/>
        <w:rPr>
          <w:rFonts w:asciiTheme="minorHAnsi" w:hAnsiTheme="minorHAnsi" w:cstheme="minorHAnsi"/>
          <w:szCs w:val="22"/>
        </w:rPr>
      </w:pPr>
      <w:r w:rsidRPr="00411ED3">
        <w:rPr>
          <w:rFonts w:asciiTheme="minorHAnsi" w:hAnsiTheme="minorHAnsi" w:cstheme="minorHAnsi"/>
          <w:szCs w:val="22"/>
        </w:rPr>
        <w:t>Vocational teaching and learning</w:t>
      </w:r>
      <w:r>
        <w:rPr>
          <w:rFonts w:asciiTheme="minorHAnsi" w:hAnsiTheme="minorHAnsi" w:cstheme="minorHAnsi"/>
          <w:szCs w:val="22"/>
        </w:rPr>
        <w:t xml:space="preserve">, including the relationship between </w:t>
      </w:r>
      <w:r>
        <w:rPr>
          <w:rFonts w:asciiTheme="minorHAnsi" w:hAnsiTheme="minorHAnsi" w:cstheme="minorHAnsi"/>
          <w:bCs/>
          <w:szCs w:val="22"/>
          <w:lang w:val="en-US"/>
        </w:rPr>
        <w:t>p</w:t>
      </w:r>
      <w:r w:rsidRPr="00312C6E">
        <w:rPr>
          <w:rFonts w:asciiTheme="minorHAnsi" w:hAnsiTheme="minorHAnsi" w:cstheme="minorHAnsi"/>
          <w:bCs/>
          <w:szCs w:val="22"/>
          <w:lang w:val="en-US"/>
        </w:rPr>
        <w:t>ractical knowledge and theoretical knowledge</w:t>
      </w:r>
      <w:r w:rsidRPr="00312C6E">
        <w:rPr>
          <w:rFonts w:asciiTheme="minorHAnsi" w:hAnsiTheme="minorHAnsi" w:cstheme="minorHAnsi"/>
          <w:szCs w:val="22"/>
        </w:rPr>
        <w:t xml:space="preserve"> </w:t>
      </w:r>
    </w:p>
    <w:p w14:paraId="4CF1CBB6" w14:textId="77777777" w:rsidR="007E7761" w:rsidRPr="00411ED3" w:rsidRDefault="007E7761" w:rsidP="007E7761">
      <w:pPr>
        <w:pStyle w:val="StyleArialJustified"/>
        <w:numPr>
          <w:ilvl w:val="0"/>
          <w:numId w:val="9"/>
        </w:numPr>
        <w:spacing w:after="100" w:afterAutospacing="1"/>
        <w:ind w:left="504" w:right="-993" w:hanging="322"/>
        <w:jc w:val="left"/>
        <w:rPr>
          <w:rFonts w:asciiTheme="minorHAnsi" w:hAnsiTheme="minorHAnsi" w:cstheme="minorHAnsi"/>
          <w:szCs w:val="22"/>
        </w:rPr>
      </w:pPr>
      <w:r w:rsidRPr="00411ED3">
        <w:rPr>
          <w:rFonts w:asciiTheme="minorHAnsi" w:hAnsiTheme="minorHAnsi" w:cstheme="minorHAnsi"/>
          <w:szCs w:val="22"/>
          <w:lang w:val="en-US"/>
        </w:rPr>
        <w:t>Issues of quality: Vocational competence, vocational excellence and craftsmanship.</w:t>
      </w:r>
    </w:p>
    <w:p w14:paraId="5FC8B5B8" w14:textId="322F0025" w:rsidR="00462D7A" w:rsidRPr="00783B0F" w:rsidRDefault="00462D7A" w:rsidP="001C12CD">
      <w:pPr>
        <w:pStyle w:val="Heading2"/>
        <w:ind w:right="-993"/>
      </w:pPr>
      <w:bookmarkStart w:id="28" w:name="_Toc57371381"/>
      <w:r w:rsidRPr="001F081A">
        <w:t xml:space="preserve">What is </w:t>
      </w:r>
      <w:r w:rsidR="00A76FCC">
        <w:t>meant by technic</w:t>
      </w:r>
      <w:r w:rsidR="00783B0F">
        <w:t xml:space="preserve">al and vocational education and </w:t>
      </w:r>
      <w:r w:rsidR="00A76FCC">
        <w:t>training</w:t>
      </w:r>
      <w:r w:rsidRPr="001F081A">
        <w:t>?</w:t>
      </w:r>
      <w:bookmarkEnd w:id="28"/>
      <w:r w:rsidR="00105A06">
        <w:rPr>
          <w:vertAlign w:val="superscript"/>
        </w:rPr>
        <w:t xml:space="preserve"> </w:t>
      </w:r>
    </w:p>
    <w:p w14:paraId="31F039E6" w14:textId="77777777" w:rsidR="00916A3E" w:rsidRDefault="00117BF6" w:rsidP="001C12CD">
      <w:pPr>
        <w:pStyle w:val="Pa1"/>
        <w:spacing w:after="100" w:afterAutospacing="1" w:line="240" w:lineRule="auto"/>
        <w:ind w:right="-993"/>
        <w:rPr>
          <w:rFonts w:asciiTheme="minorHAnsi" w:hAnsiTheme="minorHAnsi" w:cstheme="minorHAnsi"/>
          <w:color w:val="000000"/>
          <w:sz w:val="22"/>
          <w:szCs w:val="22"/>
        </w:rPr>
      </w:pPr>
      <w:r>
        <w:rPr>
          <w:rFonts w:asciiTheme="minorHAnsi" w:hAnsiTheme="minorHAnsi" w:cstheme="minorHAnsi"/>
          <w:color w:val="000000"/>
          <w:sz w:val="22"/>
          <w:szCs w:val="22"/>
        </w:rPr>
        <w:t xml:space="preserve">Often terms that we use every day and whose meaning we take for granted turn out to be more complex than we assume. If they are central to a course of study that we are about to undertake, it is wise to “unpack” them in order to avoid later confusion. </w:t>
      </w:r>
      <w:r w:rsidR="00462D7A" w:rsidRPr="009B09B1">
        <w:rPr>
          <w:rFonts w:asciiTheme="minorHAnsi" w:hAnsiTheme="minorHAnsi" w:cstheme="minorHAnsi"/>
          <w:color w:val="000000"/>
          <w:sz w:val="22"/>
          <w:szCs w:val="22"/>
        </w:rPr>
        <w:t xml:space="preserve">The phrase </w:t>
      </w:r>
      <w:r w:rsidR="00462D7A">
        <w:rPr>
          <w:rFonts w:asciiTheme="minorHAnsi" w:hAnsiTheme="minorHAnsi" w:cstheme="minorHAnsi"/>
          <w:color w:val="000000"/>
          <w:sz w:val="22"/>
          <w:szCs w:val="22"/>
        </w:rPr>
        <w:t>“</w:t>
      </w:r>
      <w:r w:rsidR="00462D7A" w:rsidRPr="009B09B1">
        <w:rPr>
          <w:rFonts w:asciiTheme="minorHAnsi" w:hAnsiTheme="minorHAnsi" w:cstheme="minorHAnsi"/>
          <w:color w:val="000000"/>
          <w:sz w:val="22"/>
          <w:szCs w:val="22"/>
        </w:rPr>
        <w:t>technical and vocational education and training</w:t>
      </w:r>
      <w:r w:rsidR="00462D7A">
        <w:rPr>
          <w:rFonts w:asciiTheme="minorHAnsi" w:hAnsiTheme="minorHAnsi" w:cstheme="minorHAnsi"/>
          <w:color w:val="000000"/>
          <w:sz w:val="22"/>
          <w:szCs w:val="22"/>
        </w:rPr>
        <w:t>”</w:t>
      </w:r>
      <w:r w:rsidR="00462D7A" w:rsidRPr="009B09B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an instance of such a term, and it </w:t>
      </w:r>
      <w:r w:rsidR="00462D7A" w:rsidRPr="009B09B1">
        <w:rPr>
          <w:rFonts w:asciiTheme="minorHAnsi" w:hAnsiTheme="minorHAnsi" w:cstheme="minorHAnsi"/>
          <w:color w:val="000000"/>
          <w:sz w:val="22"/>
          <w:szCs w:val="22"/>
        </w:rPr>
        <w:t xml:space="preserve">needs to </w:t>
      </w:r>
      <w:r>
        <w:rPr>
          <w:rFonts w:asciiTheme="minorHAnsi" w:hAnsiTheme="minorHAnsi" w:cstheme="minorHAnsi"/>
          <w:color w:val="000000"/>
          <w:sz w:val="22"/>
          <w:szCs w:val="22"/>
        </w:rPr>
        <w:t xml:space="preserve">be </w:t>
      </w:r>
      <w:r w:rsidR="00462D7A" w:rsidRPr="009B09B1">
        <w:rPr>
          <w:rFonts w:asciiTheme="minorHAnsi" w:hAnsiTheme="minorHAnsi" w:cstheme="minorHAnsi"/>
          <w:color w:val="000000"/>
          <w:sz w:val="22"/>
          <w:szCs w:val="22"/>
        </w:rPr>
        <w:t>clear</w:t>
      </w:r>
      <w:r w:rsidR="00462D7A">
        <w:rPr>
          <w:rFonts w:asciiTheme="minorHAnsi" w:hAnsiTheme="minorHAnsi" w:cstheme="minorHAnsi"/>
          <w:color w:val="000000"/>
          <w:sz w:val="22"/>
          <w:szCs w:val="22"/>
        </w:rPr>
        <w:t xml:space="preserve">ly understood. </w:t>
      </w:r>
    </w:p>
    <w:p w14:paraId="67E9EF2A" w14:textId="77777777" w:rsidR="00916A3E" w:rsidRPr="005B56BF" w:rsidRDefault="00916A3E" w:rsidP="00916A3E">
      <w:pPr>
        <w:spacing w:line="276" w:lineRule="auto"/>
        <w:ind w:right="11"/>
        <w:jc w:val="both"/>
        <w:rPr>
          <w:rFonts w:ascii="Arial" w:hAnsi="Arial" w:cs="Arial"/>
          <w:sz w:val="24"/>
          <w:szCs w:val="24"/>
        </w:rPr>
      </w:pPr>
      <w:r w:rsidRPr="005B56BF">
        <w:rPr>
          <w:rFonts w:ascii="Arial" w:hAnsi="Arial" w:cs="Arial"/>
          <w:sz w:val="24"/>
          <w:szCs w:val="24"/>
        </w:rPr>
        <w:t>Stop and think</w:t>
      </w:r>
    </w:p>
    <w:p w14:paraId="14890A75" w14:textId="77777777" w:rsidR="00916A3E" w:rsidRDefault="00916A3E" w:rsidP="009F40E8">
      <w:pPr>
        <w:pBdr>
          <w:top w:val="single" w:sz="4" w:space="1" w:color="auto"/>
          <w:left w:val="single" w:sz="4" w:space="4" w:color="auto"/>
          <w:bottom w:val="single" w:sz="4" w:space="1" w:color="auto"/>
          <w:right w:val="single" w:sz="4" w:space="31" w:color="auto"/>
        </w:pBdr>
        <w:spacing w:after="200"/>
        <w:ind w:right="11"/>
        <w:jc w:val="both"/>
        <w:rPr>
          <w:rFonts w:asciiTheme="minorHAnsi" w:hAnsiTheme="minorHAnsi" w:cstheme="minorHAnsi"/>
        </w:rPr>
      </w:pPr>
      <w:r>
        <w:rPr>
          <w:rFonts w:asciiTheme="minorHAnsi" w:hAnsiTheme="minorHAnsi" w:cstheme="minorHAnsi"/>
          <w:color w:val="000000"/>
        </w:rPr>
        <w:t>Though closely related, the concepts “</w:t>
      </w:r>
      <w:r w:rsidRPr="009B09B1">
        <w:rPr>
          <w:rFonts w:asciiTheme="minorHAnsi" w:hAnsiTheme="minorHAnsi" w:cstheme="minorHAnsi"/>
          <w:color w:val="000000"/>
        </w:rPr>
        <w:t>vocational education</w:t>
      </w:r>
      <w:r>
        <w:rPr>
          <w:rFonts w:asciiTheme="minorHAnsi" w:hAnsiTheme="minorHAnsi" w:cstheme="minorHAnsi"/>
          <w:color w:val="000000"/>
        </w:rPr>
        <w:t>”, “t</w:t>
      </w:r>
      <w:r w:rsidRPr="009B09B1">
        <w:rPr>
          <w:rFonts w:asciiTheme="minorHAnsi" w:hAnsiTheme="minorHAnsi" w:cstheme="minorHAnsi"/>
          <w:color w:val="000000"/>
        </w:rPr>
        <w:t>echnical education</w:t>
      </w:r>
      <w:r>
        <w:rPr>
          <w:rFonts w:asciiTheme="minorHAnsi" w:hAnsiTheme="minorHAnsi" w:cstheme="minorHAnsi"/>
          <w:color w:val="000000"/>
        </w:rPr>
        <w:t>” and</w:t>
      </w:r>
      <w:r w:rsidRPr="009B09B1">
        <w:rPr>
          <w:rFonts w:asciiTheme="minorHAnsi" w:hAnsiTheme="minorHAnsi" w:cstheme="minorHAnsi"/>
          <w:color w:val="000000"/>
        </w:rPr>
        <w:t xml:space="preserve"> </w:t>
      </w:r>
      <w:r>
        <w:rPr>
          <w:rFonts w:asciiTheme="minorHAnsi" w:hAnsiTheme="minorHAnsi" w:cstheme="minorHAnsi"/>
          <w:color w:val="000000"/>
        </w:rPr>
        <w:t>“</w:t>
      </w:r>
      <w:r w:rsidRPr="009B09B1">
        <w:rPr>
          <w:rFonts w:asciiTheme="minorHAnsi" w:hAnsiTheme="minorHAnsi" w:cstheme="minorHAnsi"/>
          <w:color w:val="000000"/>
        </w:rPr>
        <w:t>training</w:t>
      </w:r>
      <w:r>
        <w:rPr>
          <w:rFonts w:asciiTheme="minorHAnsi" w:hAnsiTheme="minorHAnsi" w:cstheme="minorHAnsi"/>
          <w:color w:val="000000"/>
        </w:rPr>
        <w:t>”</w:t>
      </w:r>
      <w:r w:rsidRPr="00CD16D9">
        <w:rPr>
          <w:rFonts w:asciiTheme="minorHAnsi" w:hAnsiTheme="minorHAnsi" w:cstheme="minorHAnsi"/>
          <w:color w:val="000000"/>
        </w:rPr>
        <w:t xml:space="preserve"> </w:t>
      </w:r>
      <w:r>
        <w:rPr>
          <w:rFonts w:asciiTheme="minorHAnsi" w:hAnsiTheme="minorHAnsi" w:cstheme="minorHAnsi"/>
          <w:color w:val="000000"/>
        </w:rPr>
        <w:t>do not mean the same thing.</w:t>
      </w:r>
    </w:p>
    <w:p w14:paraId="6862E911" w14:textId="77777777" w:rsidR="00916A3E" w:rsidRPr="00F86565" w:rsidRDefault="00916A3E" w:rsidP="009F40E8">
      <w:pPr>
        <w:pBdr>
          <w:top w:val="single" w:sz="4" w:space="1" w:color="auto"/>
          <w:left w:val="single" w:sz="4" w:space="4" w:color="auto"/>
          <w:bottom w:val="single" w:sz="4" w:space="1" w:color="auto"/>
          <w:right w:val="single" w:sz="4" w:space="31" w:color="auto"/>
        </w:pBdr>
        <w:spacing w:after="100" w:afterAutospacing="1"/>
        <w:ind w:right="11"/>
        <w:jc w:val="both"/>
        <w:rPr>
          <w:rFonts w:asciiTheme="minorHAnsi" w:hAnsiTheme="minorHAnsi" w:cstheme="minorHAnsi"/>
        </w:rPr>
      </w:pPr>
      <w:r>
        <w:rPr>
          <w:rFonts w:asciiTheme="minorHAnsi" w:hAnsiTheme="minorHAnsi" w:cstheme="minorHAnsi"/>
        </w:rPr>
        <w:t xml:space="preserve">Give some thought to what might be the differences between these concepts, and record your </w:t>
      </w:r>
      <w:r w:rsidRPr="005B56BF">
        <w:rPr>
          <w:rFonts w:asciiTheme="minorHAnsi" w:hAnsiTheme="minorHAnsi" w:cstheme="minorHAnsi"/>
        </w:rPr>
        <w:t>reflections in your Learning Journal</w:t>
      </w:r>
      <w:r>
        <w:rPr>
          <w:rFonts w:asciiTheme="minorHAnsi" w:hAnsiTheme="minorHAnsi" w:cstheme="minorHAnsi"/>
        </w:rPr>
        <w:t>.</w:t>
      </w:r>
    </w:p>
    <w:p w14:paraId="359424B7" w14:textId="77777777" w:rsidR="00462D7A" w:rsidRDefault="00462D7A" w:rsidP="001C12CD">
      <w:pPr>
        <w:pStyle w:val="Pa1"/>
        <w:spacing w:after="120" w:line="240" w:lineRule="auto"/>
        <w:ind w:right="-1134"/>
        <w:rPr>
          <w:rFonts w:asciiTheme="minorHAnsi" w:hAnsiTheme="minorHAnsi" w:cstheme="minorHAnsi"/>
          <w:color w:val="000000"/>
          <w:sz w:val="22"/>
          <w:szCs w:val="22"/>
        </w:rPr>
      </w:pPr>
      <w:r>
        <w:rPr>
          <w:rFonts w:asciiTheme="minorHAnsi" w:hAnsiTheme="minorHAnsi" w:cstheme="minorHAnsi"/>
          <w:bCs/>
          <w:color w:val="000000"/>
          <w:sz w:val="22"/>
          <w:szCs w:val="22"/>
        </w:rPr>
        <w:t>E</w:t>
      </w:r>
      <w:r w:rsidRPr="002569CA">
        <w:rPr>
          <w:rFonts w:asciiTheme="minorHAnsi" w:hAnsiTheme="minorHAnsi" w:cstheme="minorHAnsi"/>
          <w:bCs/>
          <w:color w:val="000000"/>
          <w:sz w:val="22"/>
          <w:szCs w:val="22"/>
        </w:rPr>
        <w:t xml:space="preserve">ducation </w:t>
      </w:r>
      <w:r w:rsidRPr="002569CA">
        <w:rPr>
          <w:rFonts w:asciiTheme="minorHAnsi" w:hAnsiTheme="minorHAnsi" w:cstheme="minorHAnsi"/>
          <w:color w:val="000000"/>
          <w:sz w:val="22"/>
          <w:szCs w:val="22"/>
        </w:rPr>
        <w:t>can be broadly defined as a preparation for adult life, or for a phase of adult life</w:t>
      </w:r>
      <w:r>
        <w:rPr>
          <w:rFonts w:asciiTheme="minorHAnsi" w:hAnsiTheme="minorHAnsi" w:cstheme="minorHAnsi"/>
          <w:color w:val="000000"/>
          <w:sz w:val="22"/>
          <w:szCs w:val="22"/>
        </w:rPr>
        <w:t>. S</w:t>
      </w:r>
      <w:r w:rsidRPr="002569CA">
        <w:rPr>
          <w:rFonts w:asciiTheme="minorHAnsi" w:hAnsiTheme="minorHAnsi" w:cstheme="minorHAnsi"/>
          <w:color w:val="000000"/>
          <w:sz w:val="22"/>
          <w:szCs w:val="22"/>
        </w:rPr>
        <w:t>ince a large part of most adults’</w:t>
      </w:r>
      <w:r w:rsidRPr="009B09B1">
        <w:rPr>
          <w:rFonts w:asciiTheme="minorHAnsi" w:hAnsiTheme="minorHAnsi" w:cstheme="minorHAnsi"/>
          <w:color w:val="000000"/>
          <w:sz w:val="22"/>
          <w:szCs w:val="22"/>
        </w:rPr>
        <w:t xml:space="preserve"> lives is spent </w:t>
      </w:r>
      <w:r>
        <w:rPr>
          <w:rFonts w:asciiTheme="minorHAnsi" w:hAnsiTheme="minorHAnsi" w:cstheme="minorHAnsi"/>
          <w:color w:val="000000"/>
          <w:sz w:val="22"/>
          <w:szCs w:val="22"/>
        </w:rPr>
        <w:t>working for a living</w:t>
      </w:r>
      <w:r w:rsidRPr="009B09B1">
        <w:rPr>
          <w:rFonts w:asciiTheme="minorHAnsi" w:hAnsiTheme="minorHAnsi" w:cstheme="minorHAnsi"/>
          <w:color w:val="000000"/>
          <w:sz w:val="22"/>
          <w:szCs w:val="22"/>
        </w:rPr>
        <w:t xml:space="preserve">, </w:t>
      </w:r>
      <w:r w:rsidRPr="00383507">
        <w:rPr>
          <w:rFonts w:asciiTheme="minorHAnsi" w:hAnsiTheme="minorHAnsi" w:cstheme="minorHAnsi"/>
          <w:i/>
          <w:color w:val="000000"/>
          <w:sz w:val="22"/>
          <w:szCs w:val="22"/>
        </w:rPr>
        <w:t>vocational education i</w:t>
      </w:r>
      <w:r w:rsidRPr="009B09B1">
        <w:rPr>
          <w:rFonts w:asciiTheme="minorHAnsi" w:hAnsiTheme="minorHAnsi" w:cstheme="minorHAnsi"/>
          <w:color w:val="000000"/>
          <w:sz w:val="22"/>
          <w:szCs w:val="22"/>
        </w:rPr>
        <w:t>s that p</w:t>
      </w:r>
      <w:r>
        <w:rPr>
          <w:rFonts w:asciiTheme="minorHAnsi" w:hAnsiTheme="minorHAnsi" w:cstheme="minorHAnsi"/>
          <w:color w:val="000000"/>
          <w:sz w:val="22"/>
          <w:szCs w:val="22"/>
        </w:rPr>
        <w:t>o</w:t>
      </w:r>
      <w:r w:rsidRPr="009B09B1">
        <w:rPr>
          <w:rFonts w:asciiTheme="minorHAnsi" w:hAnsiTheme="minorHAnsi" w:cstheme="minorHAnsi"/>
          <w:color w:val="000000"/>
          <w:sz w:val="22"/>
          <w:szCs w:val="22"/>
        </w:rPr>
        <w:t>rt</w:t>
      </w:r>
      <w:r>
        <w:rPr>
          <w:rFonts w:asciiTheme="minorHAnsi" w:hAnsiTheme="minorHAnsi" w:cstheme="minorHAnsi"/>
          <w:color w:val="000000"/>
          <w:sz w:val="22"/>
          <w:szCs w:val="22"/>
        </w:rPr>
        <w:t>ion</w:t>
      </w:r>
      <w:r w:rsidRPr="009B09B1">
        <w:rPr>
          <w:rFonts w:asciiTheme="minorHAnsi" w:hAnsiTheme="minorHAnsi" w:cstheme="minorHAnsi"/>
          <w:color w:val="000000"/>
          <w:sz w:val="22"/>
          <w:szCs w:val="22"/>
        </w:rPr>
        <w:t xml:space="preserve"> of their education that prepares them for this </w:t>
      </w:r>
      <w:r>
        <w:rPr>
          <w:rFonts w:asciiTheme="minorHAnsi" w:hAnsiTheme="minorHAnsi" w:cstheme="minorHAnsi"/>
          <w:color w:val="000000"/>
          <w:sz w:val="22"/>
          <w:szCs w:val="22"/>
        </w:rPr>
        <w:t>part</w:t>
      </w:r>
      <w:r w:rsidRPr="009B09B1">
        <w:rPr>
          <w:rFonts w:asciiTheme="minorHAnsi" w:hAnsiTheme="minorHAnsi" w:cstheme="minorHAnsi"/>
          <w:color w:val="000000"/>
          <w:sz w:val="22"/>
          <w:szCs w:val="22"/>
        </w:rPr>
        <w:t xml:space="preserve"> of their lives, just as general education prepares them to develop themselves as individuals</w:t>
      </w:r>
      <w:r>
        <w:rPr>
          <w:rFonts w:asciiTheme="minorHAnsi" w:hAnsiTheme="minorHAnsi" w:cstheme="minorHAnsi"/>
          <w:color w:val="000000"/>
          <w:sz w:val="22"/>
          <w:szCs w:val="22"/>
        </w:rPr>
        <w:t>.</w:t>
      </w:r>
      <w:r w:rsidRPr="009B09B1">
        <w:rPr>
          <w:rFonts w:asciiTheme="minorHAnsi" w:hAnsiTheme="minorHAnsi" w:cstheme="minorHAnsi"/>
          <w:color w:val="000000"/>
          <w:sz w:val="22"/>
          <w:szCs w:val="22"/>
        </w:rPr>
        <w:t xml:space="preserve"> </w:t>
      </w:r>
      <w:r>
        <w:rPr>
          <w:rFonts w:asciiTheme="minorHAnsi" w:hAnsiTheme="minorHAnsi" w:cstheme="minorHAnsi"/>
          <w:color w:val="000000"/>
          <w:sz w:val="22"/>
          <w:szCs w:val="22"/>
        </w:rPr>
        <w:t>Vocational education is not only offered in TVET colleges.  Vocational subjects may be offered as part of the school curriculum, for instance in technical or agricultural secondary schools, while vocational education which requires greater depth and breadth of knowledge (higher vocational education) is offered in universities and universities of technology.</w:t>
      </w:r>
    </w:p>
    <w:p w14:paraId="0F515DC5" w14:textId="15E011DC" w:rsidR="00462D7A" w:rsidRPr="009B09B1" w:rsidRDefault="00462D7A" w:rsidP="001C12CD">
      <w:pPr>
        <w:pStyle w:val="Pa1"/>
        <w:spacing w:after="120" w:line="240" w:lineRule="auto"/>
        <w:ind w:right="-1134"/>
        <w:rPr>
          <w:rFonts w:asciiTheme="minorHAnsi" w:hAnsiTheme="minorHAnsi" w:cstheme="minorHAnsi"/>
          <w:color w:val="000000"/>
          <w:sz w:val="22"/>
          <w:szCs w:val="22"/>
        </w:rPr>
      </w:pPr>
      <w:r w:rsidRPr="00383507">
        <w:rPr>
          <w:rFonts w:asciiTheme="minorHAnsi" w:hAnsiTheme="minorHAnsi" w:cstheme="minorHAnsi"/>
          <w:color w:val="000000"/>
          <w:sz w:val="22"/>
          <w:szCs w:val="22"/>
        </w:rPr>
        <w:t>Vocational education</w:t>
      </w:r>
      <w:r w:rsidRPr="00383507">
        <w:rPr>
          <w:rFonts w:asciiTheme="minorHAnsi" w:hAnsiTheme="minorHAnsi" w:cstheme="minorHAnsi"/>
          <w:bCs/>
          <w:color w:val="000000"/>
          <w:sz w:val="22"/>
          <w:szCs w:val="22"/>
        </w:rPr>
        <w:t xml:space="preserve"> </w:t>
      </w:r>
      <w:r w:rsidRPr="00383507">
        <w:rPr>
          <w:rFonts w:asciiTheme="minorHAnsi" w:hAnsiTheme="minorHAnsi" w:cstheme="minorHAnsi"/>
          <w:color w:val="000000"/>
          <w:sz w:val="22"/>
          <w:szCs w:val="22"/>
        </w:rPr>
        <w:t>is not the same thing as</w:t>
      </w:r>
      <w:r w:rsidRPr="00383507">
        <w:rPr>
          <w:rFonts w:asciiTheme="minorHAnsi" w:hAnsiTheme="minorHAnsi" w:cstheme="minorHAnsi"/>
          <w:i/>
          <w:color w:val="000000"/>
          <w:sz w:val="22"/>
          <w:szCs w:val="22"/>
        </w:rPr>
        <w:t xml:space="preserve"> training.</w:t>
      </w:r>
      <w:r w:rsidRPr="009B09B1">
        <w:rPr>
          <w:rFonts w:asciiTheme="minorHAnsi" w:hAnsiTheme="minorHAnsi" w:cstheme="minorHAnsi"/>
          <w:color w:val="000000"/>
          <w:sz w:val="22"/>
          <w:szCs w:val="22"/>
        </w:rPr>
        <w:t xml:space="preserve"> </w:t>
      </w:r>
      <w:r w:rsidRPr="00215C32">
        <w:rPr>
          <w:rFonts w:asciiTheme="minorHAnsi" w:hAnsiTheme="minorHAnsi" w:cstheme="minorHAnsi"/>
          <w:color w:val="000000"/>
          <w:sz w:val="22"/>
          <w:szCs w:val="22"/>
        </w:rPr>
        <w:t>Training is essentially</w:t>
      </w:r>
      <w:r w:rsidRPr="009B09B1">
        <w:rPr>
          <w:rFonts w:asciiTheme="minorHAnsi" w:hAnsiTheme="minorHAnsi" w:cstheme="minorHAnsi"/>
          <w:color w:val="000000"/>
          <w:sz w:val="22"/>
          <w:szCs w:val="22"/>
        </w:rPr>
        <w:t xml:space="preserve"> concerned with </w:t>
      </w:r>
      <w:r>
        <w:rPr>
          <w:rFonts w:asciiTheme="minorHAnsi" w:hAnsiTheme="minorHAnsi" w:cstheme="minorHAnsi"/>
          <w:color w:val="000000"/>
          <w:sz w:val="22"/>
          <w:szCs w:val="22"/>
        </w:rPr>
        <w:t>inculcating</w:t>
      </w:r>
      <w:r w:rsidRPr="001A572C">
        <w:rPr>
          <w:rFonts w:asciiTheme="minorHAnsi" w:hAnsiTheme="minorHAnsi" w:cstheme="minorHAnsi"/>
          <w:i/>
          <w:color w:val="000000"/>
          <w:sz w:val="22"/>
          <w:szCs w:val="22"/>
        </w:rPr>
        <w:t xml:space="preserve"> </w:t>
      </w:r>
      <w:r w:rsidR="00383507">
        <w:rPr>
          <w:rFonts w:asciiTheme="minorHAnsi" w:hAnsiTheme="minorHAnsi" w:cstheme="minorHAnsi"/>
          <w:color w:val="000000"/>
          <w:sz w:val="22"/>
          <w:szCs w:val="22"/>
        </w:rPr>
        <w:t xml:space="preserve">or instructing </w:t>
      </w:r>
      <w:r w:rsidRPr="001A572C">
        <w:rPr>
          <w:rFonts w:asciiTheme="minorHAnsi" w:hAnsiTheme="minorHAnsi" w:cstheme="minorHAnsi"/>
          <w:i/>
          <w:color w:val="000000"/>
          <w:sz w:val="22"/>
          <w:szCs w:val="22"/>
        </w:rPr>
        <w:t xml:space="preserve">routine </w:t>
      </w:r>
      <w:r w:rsidRPr="009B09B1">
        <w:rPr>
          <w:rFonts w:asciiTheme="minorHAnsi" w:hAnsiTheme="minorHAnsi" w:cstheme="minorHAnsi"/>
          <w:color w:val="000000"/>
          <w:sz w:val="22"/>
          <w:szCs w:val="22"/>
        </w:rPr>
        <w:t xml:space="preserve">activities so that they can be carried out with competence and confidence. This does not mean that they should be carried out without </w:t>
      </w:r>
      <w:r>
        <w:rPr>
          <w:rFonts w:asciiTheme="minorHAnsi" w:hAnsiTheme="minorHAnsi" w:cstheme="minorHAnsi"/>
          <w:color w:val="000000"/>
          <w:sz w:val="22"/>
          <w:szCs w:val="22"/>
        </w:rPr>
        <w:t>exercising</w:t>
      </w:r>
      <w:r w:rsidRPr="009B09B1">
        <w:rPr>
          <w:rFonts w:asciiTheme="minorHAnsi" w:hAnsiTheme="minorHAnsi" w:cstheme="minorHAnsi"/>
          <w:color w:val="000000"/>
          <w:sz w:val="22"/>
          <w:szCs w:val="22"/>
        </w:rPr>
        <w:t xml:space="preserve"> judgement </w:t>
      </w:r>
      <w:r>
        <w:rPr>
          <w:rFonts w:asciiTheme="minorHAnsi" w:hAnsiTheme="minorHAnsi" w:cstheme="minorHAnsi"/>
          <w:color w:val="000000"/>
          <w:sz w:val="22"/>
          <w:szCs w:val="22"/>
        </w:rPr>
        <w:t>or</w:t>
      </w:r>
      <w:r w:rsidRPr="009B09B1">
        <w:rPr>
          <w:rFonts w:asciiTheme="minorHAnsi" w:hAnsiTheme="minorHAnsi" w:cstheme="minorHAnsi"/>
          <w:color w:val="000000"/>
          <w:sz w:val="22"/>
          <w:szCs w:val="22"/>
        </w:rPr>
        <w:t xml:space="preserve"> discretion. Someone who is trained may have to perform the same type of task repeatedly; however, in doing so they </w:t>
      </w:r>
      <w:r>
        <w:rPr>
          <w:rFonts w:asciiTheme="minorHAnsi" w:hAnsiTheme="minorHAnsi" w:cstheme="minorHAnsi"/>
          <w:color w:val="000000"/>
          <w:sz w:val="22"/>
          <w:szCs w:val="22"/>
        </w:rPr>
        <w:t xml:space="preserve">may </w:t>
      </w:r>
      <w:r w:rsidRPr="009B09B1">
        <w:rPr>
          <w:rFonts w:asciiTheme="minorHAnsi" w:hAnsiTheme="minorHAnsi" w:cstheme="minorHAnsi"/>
          <w:color w:val="000000"/>
          <w:sz w:val="22"/>
          <w:szCs w:val="22"/>
        </w:rPr>
        <w:t xml:space="preserve">have to adapt to the particularities of each task, the context in which they are operating </w:t>
      </w:r>
      <w:r>
        <w:rPr>
          <w:rFonts w:asciiTheme="minorHAnsi" w:hAnsiTheme="minorHAnsi" w:cstheme="minorHAnsi"/>
          <w:color w:val="000000"/>
          <w:sz w:val="22"/>
          <w:szCs w:val="22"/>
        </w:rPr>
        <w:t xml:space="preserve">or </w:t>
      </w:r>
      <w:r w:rsidRPr="009B09B1">
        <w:rPr>
          <w:rFonts w:asciiTheme="minorHAnsi" w:hAnsiTheme="minorHAnsi" w:cstheme="minorHAnsi"/>
          <w:color w:val="000000"/>
          <w:sz w:val="22"/>
          <w:szCs w:val="22"/>
        </w:rPr>
        <w:t xml:space="preserve">the requirements of their </w:t>
      </w:r>
      <w:r>
        <w:rPr>
          <w:rFonts w:asciiTheme="minorHAnsi" w:hAnsiTheme="minorHAnsi" w:cstheme="minorHAnsi"/>
          <w:color w:val="000000"/>
          <w:sz w:val="22"/>
          <w:szCs w:val="22"/>
        </w:rPr>
        <w:t>supervisor</w:t>
      </w:r>
      <w:r w:rsidRPr="009B09B1">
        <w:rPr>
          <w:rFonts w:asciiTheme="minorHAnsi" w:hAnsiTheme="minorHAnsi" w:cstheme="minorHAnsi"/>
          <w:color w:val="000000"/>
          <w:sz w:val="22"/>
          <w:szCs w:val="22"/>
        </w:rPr>
        <w:t xml:space="preserve"> or </w:t>
      </w:r>
      <w:r>
        <w:rPr>
          <w:rFonts w:asciiTheme="minorHAnsi" w:hAnsiTheme="minorHAnsi" w:cstheme="minorHAnsi"/>
          <w:color w:val="000000"/>
          <w:sz w:val="22"/>
          <w:szCs w:val="22"/>
        </w:rPr>
        <w:t xml:space="preserve">a </w:t>
      </w:r>
      <w:r w:rsidRPr="009B09B1">
        <w:rPr>
          <w:rFonts w:asciiTheme="minorHAnsi" w:hAnsiTheme="minorHAnsi" w:cstheme="minorHAnsi"/>
          <w:color w:val="000000"/>
          <w:sz w:val="22"/>
          <w:szCs w:val="22"/>
        </w:rPr>
        <w:t xml:space="preserve">customer. </w:t>
      </w:r>
      <w:r>
        <w:rPr>
          <w:rFonts w:asciiTheme="minorHAnsi" w:hAnsiTheme="minorHAnsi" w:cstheme="minorHAnsi"/>
          <w:color w:val="000000"/>
          <w:sz w:val="22"/>
          <w:szCs w:val="22"/>
        </w:rPr>
        <w:t>(O</w:t>
      </w:r>
      <w:r w:rsidRPr="009B09B1">
        <w:rPr>
          <w:rFonts w:asciiTheme="minorHAnsi" w:hAnsiTheme="minorHAnsi" w:cstheme="minorHAnsi"/>
          <w:color w:val="000000"/>
          <w:sz w:val="22"/>
          <w:szCs w:val="22"/>
        </w:rPr>
        <w:t xml:space="preserve">n the other hand, </w:t>
      </w:r>
      <w:r>
        <w:rPr>
          <w:rFonts w:asciiTheme="minorHAnsi" w:hAnsiTheme="minorHAnsi" w:cstheme="minorHAnsi"/>
          <w:color w:val="000000"/>
          <w:sz w:val="22"/>
          <w:szCs w:val="22"/>
        </w:rPr>
        <w:t>in the case of a person</w:t>
      </w:r>
      <w:r w:rsidRPr="009B09B1">
        <w:rPr>
          <w:rFonts w:asciiTheme="minorHAnsi" w:hAnsiTheme="minorHAnsi" w:cstheme="minorHAnsi"/>
          <w:color w:val="000000"/>
          <w:sz w:val="22"/>
          <w:szCs w:val="22"/>
        </w:rPr>
        <w:t xml:space="preserve"> who </w:t>
      </w:r>
      <w:r>
        <w:rPr>
          <w:rFonts w:asciiTheme="minorHAnsi" w:hAnsiTheme="minorHAnsi" w:cstheme="minorHAnsi"/>
          <w:color w:val="000000"/>
          <w:sz w:val="22"/>
          <w:szCs w:val="22"/>
        </w:rPr>
        <w:t xml:space="preserve">is </w:t>
      </w:r>
      <w:r w:rsidRPr="009B09B1">
        <w:rPr>
          <w:rFonts w:asciiTheme="minorHAnsi" w:hAnsiTheme="minorHAnsi" w:cstheme="minorHAnsi"/>
          <w:color w:val="000000"/>
          <w:sz w:val="22"/>
          <w:szCs w:val="22"/>
        </w:rPr>
        <w:t xml:space="preserve">simply </w:t>
      </w:r>
      <w:r>
        <w:rPr>
          <w:rFonts w:asciiTheme="minorHAnsi" w:hAnsiTheme="minorHAnsi" w:cstheme="minorHAnsi"/>
          <w:color w:val="000000"/>
          <w:sz w:val="22"/>
          <w:szCs w:val="22"/>
        </w:rPr>
        <w:t>required to perform</w:t>
      </w:r>
      <w:r w:rsidRPr="009B09B1">
        <w:rPr>
          <w:rFonts w:asciiTheme="minorHAnsi" w:hAnsiTheme="minorHAnsi" w:cstheme="minorHAnsi"/>
          <w:color w:val="000000"/>
          <w:sz w:val="22"/>
          <w:szCs w:val="22"/>
        </w:rPr>
        <w:t xml:space="preserve"> a routine </w:t>
      </w:r>
      <w:r>
        <w:rPr>
          <w:rFonts w:asciiTheme="minorHAnsi" w:hAnsiTheme="minorHAnsi" w:cstheme="minorHAnsi"/>
          <w:color w:val="000000"/>
          <w:sz w:val="22"/>
          <w:szCs w:val="22"/>
        </w:rPr>
        <w:t xml:space="preserve">function over and over </w:t>
      </w:r>
      <w:r w:rsidRPr="001A572C">
        <w:rPr>
          <w:rFonts w:asciiTheme="minorHAnsi" w:hAnsiTheme="minorHAnsi" w:cstheme="minorHAnsi"/>
          <w:i/>
          <w:color w:val="000000"/>
          <w:sz w:val="22"/>
          <w:szCs w:val="22"/>
        </w:rPr>
        <w:t>without</w:t>
      </w:r>
      <w:r w:rsidRPr="009B09B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having to </w:t>
      </w:r>
      <w:r w:rsidRPr="009B09B1">
        <w:rPr>
          <w:rFonts w:asciiTheme="minorHAnsi" w:hAnsiTheme="minorHAnsi" w:cstheme="minorHAnsi"/>
          <w:color w:val="000000"/>
          <w:sz w:val="22"/>
          <w:szCs w:val="22"/>
        </w:rPr>
        <w:t>think</w:t>
      </w:r>
      <w:r>
        <w:rPr>
          <w:rFonts w:asciiTheme="minorHAnsi" w:hAnsiTheme="minorHAnsi" w:cstheme="minorHAnsi"/>
          <w:color w:val="000000"/>
          <w:sz w:val="22"/>
          <w:szCs w:val="22"/>
        </w:rPr>
        <w:t xml:space="preserve"> about it much, adapt to different circumstances </w:t>
      </w:r>
      <w:r w:rsidRPr="009B09B1">
        <w:rPr>
          <w:rFonts w:asciiTheme="minorHAnsi" w:hAnsiTheme="minorHAnsi" w:cstheme="minorHAnsi"/>
          <w:color w:val="000000"/>
          <w:sz w:val="22"/>
          <w:szCs w:val="22"/>
        </w:rPr>
        <w:t>or exercis</w:t>
      </w:r>
      <w:r>
        <w:rPr>
          <w:rFonts w:asciiTheme="minorHAnsi" w:hAnsiTheme="minorHAnsi" w:cstheme="minorHAnsi"/>
          <w:color w:val="000000"/>
          <w:sz w:val="22"/>
          <w:szCs w:val="22"/>
        </w:rPr>
        <w:t>e</w:t>
      </w:r>
      <w:r w:rsidRPr="009B09B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any significant </w:t>
      </w:r>
      <w:r w:rsidRPr="009B09B1">
        <w:rPr>
          <w:rFonts w:asciiTheme="minorHAnsi" w:hAnsiTheme="minorHAnsi" w:cstheme="minorHAnsi"/>
          <w:color w:val="000000"/>
          <w:sz w:val="22"/>
          <w:szCs w:val="22"/>
        </w:rPr>
        <w:t>judgement</w:t>
      </w:r>
      <w:r>
        <w:rPr>
          <w:rFonts w:asciiTheme="minorHAnsi" w:hAnsiTheme="minorHAnsi" w:cstheme="minorHAnsi"/>
          <w:color w:val="000000"/>
          <w:sz w:val="22"/>
          <w:szCs w:val="22"/>
        </w:rPr>
        <w:t xml:space="preserve">, it might be </w:t>
      </w:r>
      <w:r>
        <w:rPr>
          <w:rFonts w:asciiTheme="minorHAnsi" w:hAnsiTheme="minorHAnsi" w:cstheme="minorHAnsi"/>
          <w:color w:val="000000"/>
          <w:sz w:val="22"/>
          <w:szCs w:val="22"/>
        </w:rPr>
        <w:lastRenderedPageBreak/>
        <w:t>more appropriate to think of any job preparation they receive as conditioning, drill, or simply the issuing of instructions, orders or rules.)</w:t>
      </w:r>
    </w:p>
    <w:p w14:paraId="3F870783" w14:textId="77777777" w:rsidR="00462D7A" w:rsidRDefault="00462D7A" w:rsidP="001C12CD">
      <w:pPr>
        <w:autoSpaceDE w:val="0"/>
        <w:autoSpaceDN w:val="0"/>
        <w:adjustRightInd w:val="0"/>
        <w:spacing w:after="120"/>
        <w:ind w:right="-1134"/>
        <w:rPr>
          <w:rFonts w:cstheme="minorHAnsi"/>
          <w:color w:val="000000"/>
          <w:lang w:val="en-US"/>
        </w:rPr>
      </w:pPr>
      <w:r w:rsidRPr="00C85042">
        <w:rPr>
          <w:rFonts w:asciiTheme="minorHAnsi" w:hAnsiTheme="minorHAnsi" w:cstheme="minorHAnsi"/>
          <w:bCs/>
          <w:color w:val="000000"/>
        </w:rPr>
        <w:t xml:space="preserve">Training </w:t>
      </w:r>
      <w:r w:rsidRPr="009B09B1">
        <w:rPr>
          <w:rFonts w:asciiTheme="minorHAnsi" w:hAnsiTheme="minorHAnsi" w:cstheme="minorHAnsi"/>
          <w:color w:val="000000"/>
        </w:rPr>
        <w:t>is, in fact, a significant part of the education of all of us, and not just part of our vocational education, to the extent that competence and confidence in certain routine and regularly performed activities are preconditions of more sophisticated forms of learning. We should not regard training as particularly vocational in character</w:t>
      </w:r>
      <w:r>
        <w:rPr>
          <w:rFonts w:cstheme="minorHAnsi"/>
          <w:color w:val="000000"/>
        </w:rPr>
        <w:t>. R</w:t>
      </w:r>
      <w:r w:rsidRPr="009B09B1">
        <w:rPr>
          <w:rFonts w:asciiTheme="minorHAnsi" w:hAnsiTheme="minorHAnsi" w:cstheme="minorHAnsi"/>
          <w:color w:val="000000"/>
        </w:rPr>
        <w:t xml:space="preserve">ather </w:t>
      </w:r>
      <w:r>
        <w:rPr>
          <w:rFonts w:cstheme="minorHAnsi"/>
          <w:color w:val="000000"/>
        </w:rPr>
        <w:t xml:space="preserve">we should </w:t>
      </w:r>
      <w:r w:rsidRPr="009B09B1">
        <w:rPr>
          <w:rFonts w:asciiTheme="minorHAnsi" w:hAnsiTheme="minorHAnsi" w:cstheme="minorHAnsi"/>
          <w:color w:val="000000"/>
        </w:rPr>
        <w:t xml:space="preserve">accept that training to carry out routine tasks is a necessary part of preparation for many kinds of practical activity </w:t>
      </w:r>
      <w:r w:rsidR="00D732BD">
        <w:rPr>
          <w:rFonts w:asciiTheme="minorHAnsi" w:hAnsiTheme="minorHAnsi" w:cstheme="minorHAnsi"/>
          <w:color w:val="000000"/>
        </w:rPr>
        <w:t>other than</w:t>
      </w:r>
      <w:r w:rsidRPr="009B09B1">
        <w:rPr>
          <w:rFonts w:asciiTheme="minorHAnsi" w:hAnsiTheme="minorHAnsi" w:cstheme="minorHAnsi"/>
          <w:color w:val="000000"/>
        </w:rPr>
        <w:t xml:space="preserve"> </w:t>
      </w:r>
      <w:r w:rsidR="000E5C18">
        <w:rPr>
          <w:rFonts w:asciiTheme="minorHAnsi" w:hAnsiTheme="minorHAnsi" w:cstheme="minorHAnsi"/>
          <w:color w:val="000000"/>
        </w:rPr>
        <w:t>occupations or trades</w:t>
      </w:r>
      <w:r w:rsidRPr="009B09B1">
        <w:rPr>
          <w:rFonts w:asciiTheme="minorHAnsi" w:hAnsiTheme="minorHAnsi" w:cstheme="minorHAnsi"/>
          <w:color w:val="000000"/>
        </w:rPr>
        <w:t>.</w:t>
      </w:r>
      <w:r>
        <w:rPr>
          <w:rFonts w:cstheme="minorHAnsi"/>
          <w:color w:val="000000"/>
        </w:rPr>
        <w:t xml:space="preserve"> For example,</w:t>
      </w:r>
      <w:r w:rsidRPr="00CA5606">
        <w:rPr>
          <w:rFonts w:asciiTheme="minorHAnsi" w:hAnsiTheme="minorHAnsi" w:cstheme="minorHAnsi"/>
          <w:color w:val="000000"/>
          <w:lang w:val="en-US"/>
        </w:rPr>
        <w:t xml:space="preserve"> </w:t>
      </w:r>
      <w:r>
        <w:rPr>
          <w:rFonts w:cstheme="minorHAnsi"/>
          <w:color w:val="000000"/>
          <w:lang w:val="en-US"/>
        </w:rPr>
        <w:t xml:space="preserve">training in safety precautions to be observed routinely before undertaking many different sorts of activity, from engaging in a potentially hazardous hobby to performing a surgical operation. Other examples might be </w:t>
      </w:r>
      <w:r w:rsidRPr="00CA5606">
        <w:rPr>
          <w:rFonts w:asciiTheme="minorHAnsi" w:hAnsiTheme="minorHAnsi" w:cstheme="minorHAnsi"/>
          <w:color w:val="000000"/>
          <w:lang w:val="en-US"/>
        </w:rPr>
        <w:t xml:space="preserve">training to improve </w:t>
      </w:r>
      <w:r>
        <w:rPr>
          <w:rFonts w:cstheme="minorHAnsi"/>
          <w:color w:val="000000"/>
          <w:lang w:val="en-US"/>
        </w:rPr>
        <w:t xml:space="preserve">one’s </w:t>
      </w:r>
      <w:r w:rsidRPr="00CA5606">
        <w:rPr>
          <w:rFonts w:asciiTheme="minorHAnsi" w:hAnsiTheme="minorHAnsi" w:cstheme="minorHAnsi"/>
          <w:color w:val="000000"/>
          <w:lang w:val="en-US"/>
        </w:rPr>
        <w:t>performance in a sport such as athletics</w:t>
      </w:r>
      <w:r>
        <w:rPr>
          <w:rFonts w:cstheme="minorHAnsi"/>
          <w:color w:val="000000"/>
          <w:lang w:val="en-US"/>
        </w:rPr>
        <w:t>,</w:t>
      </w:r>
      <w:r w:rsidRPr="00CA5606">
        <w:rPr>
          <w:rFonts w:asciiTheme="minorHAnsi" w:hAnsiTheme="minorHAnsi" w:cstheme="minorHAnsi"/>
          <w:color w:val="000000"/>
          <w:lang w:val="en-US"/>
        </w:rPr>
        <w:t xml:space="preserve"> or </w:t>
      </w:r>
      <w:r>
        <w:rPr>
          <w:rFonts w:cstheme="minorHAnsi"/>
          <w:color w:val="000000"/>
          <w:lang w:val="en-US"/>
        </w:rPr>
        <w:t xml:space="preserve">training in preparation for </w:t>
      </w:r>
      <w:r w:rsidRPr="00CA5606">
        <w:rPr>
          <w:rFonts w:asciiTheme="minorHAnsi" w:hAnsiTheme="minorHAnsi" w:cstheme="minorHAnsi"/>
          <w:color w:val="000000"/>
          <w:lang w:val="en-US"/>
        </w:rPr>
        <w:t>a bid to climb a challenging mountain peak.</w:t>
      </w:r>
      <w:r>
        <w:rPr>
          <w:rFonts w:cstheme="minorHAnsi"/>
          <w:color w:val="000000"/>
          <w:lang w:val="en-US"/>
        </w:rPr>
        <w:t xml:space="preserve"> </w:t>
      </w:r>
    </w:p>
    <w:p w14:paraId="3A38083A" w14:textId="77777777" w:rsidR="00462D7A" w:rsidRPr="009B09B1" w:rsidRDefault="00462D7A" w:rsidP="001C12CD">
      <w:pPr>
        <w:autoSpaceDE w:val="0"/>
        <w:autoSpaceDN w:val="0"/>
        <w:adjustRightInd w:val="0"/>
        <w:spacing w:after="120"/>
        <w:ind w:right="-1134"/>
        <w:rPr>
          <w:rFonts w:cstheme="minorHAnsi"/>
          <w:color w:val="000000"/>
        </w:rPr>
      </w:pPr>
      <w:r>
        <w:rPr>
          <w:rFonts w:cstheme="minorHAnsi"/>
          <w:color w:val="000000"/>
        </w:rPr>
        <w:t>However,</w:t>
      </w:r>
      <w:r w:rsidRPr="009B09B1">
        <w:rPr>
          <w:rFonts w:asciiTheme="minorHAnsi" w:hAnsiTheme="minorHAnsi" w:cstheme="minorHAnsi"/>
          <w:color w:val="000000"/>
        </w:rPr>
        <w:t xml:space="preserve"> it </w:t>
      </w:r>
      <w:r>
        <w:rPr>
          <w:rFonts w:cstheme="minorHAnsi"/>
          <w:color w:val="000000"/>
        </w:rPr>
        <w:t xml:space="preserve">would be wrong </w:t>
      </w:r>
      <w:r w:rsidRPr="009B09B1">
        <w:rPr>
          <w:rFonts w:asciiTheme="minorHAnsi" w:hAnsiTheme="minorHAnsi" w:cstheme="minorHAnsi"/>
          <w:color w:val="000000"/>
        </w:rPr>
        <w:t>to</w:t>
      </w:r>
      <w:r>
        <w:rPr>
          <w:rFonts w:cstheme="minorHAnsi"/>
          <w:color w:val="000000"/>
        </w:rPr>
        <w:t xml:space="preserve"> think</w:t>
      </w:r>
      <w:r w:rsidRPr="009B09B1">
        <w:rPr>
          <w:rFonts w:asciiTheme="minorHAnsi" w:hAnsiTheme="minorHAnsi" w:cstheme="minorHAnsi"/>
          <w:color w:val="000000"/>
        </w:rPr>
        <w:t xml:space="preserve"> that vocational education is </w:t>
      </w:r>
      <w:r w:rsidRPr="00CA5606">
        <w:rPr>
          <w:rFonts w:asciiTheme="minorHAnsi" w:hAnsiTheme="minorHAnsi" w:cstheme="minorHAnsi"/>
          <w:i/>
          <w:color w:val="000000"/>
        </w:rPr>
        <w:t>nothing more</w:t>
      </w:r>
      <w:r w:rsidRPr="009B09B1">
        <w:rPr>
          <w:rFonts w:asciiTheme="minorHAnsi" w:hAnsiTheme="minorHAnsi" w:cstheme="minorHAnsi"/>
          <w:color w:val="000000"/>
        </w:rPr>
        <w:t xml:space="preserve"> than training. </w:t>
      </w:r>
      <w:r>
        <w:rPr>
          <w:rFonts w:cstheme="minorHAnsi"/>
          <w:color w:val="000000"/>
        </w:rPr>
        <w:t>This is because the function of vocational education is to prepare one for occupations that are not always and only bound by routine, but at times call for evaluation of situations</w:t>
      </w:r>
      <w:r w:rsidRPr="00215C32">
        <w:rPr>
          <w:rFonts w:cstheme="minorHAnsi"/>
          <w:color w:val="000000"/>
        </w:rPr>
        <w:t xml:space="preserve"> </w:t>
      </w:r>
      <w:r>
        <w:rPr>
          <w:rFonts w:cstheme="minorHAnsi"/>
          <w:color w:val="000000"/>
        </w:rPr>
        <w:t xml:space="preserve">and judgement. </w:t>
      </w:r>
      <w:r w:rsidRPr="009B09B1">
        <w:rPr>
          <w:rFonts w:asciiTheme="minorHAnsi" w:hAnsiTheme="minorHAnsi" w:cstheme="minorHAnsi"/>
          <w:color w:val="000000"/>
        </w:rPr>
        <w:t>The distinction between vocational education and training is, then, of great importance, and needs to be observed carefully in the construction of TVET programmes.</w:t>
      </w:r>
    </w:p>
    <w:p w14:paraId="12A07888" w14:textId="77777777" w:rsidR="00462D7A" w:rsidRDefault="00462D7A" w:rsidP="001C12CD">
      <w:pPr>
        <w:spacing w:after="120"/>
        <w:ind w:right="-1134"/>
        <w:rPr>
          <w:rFonts w:cs="Rotis Semi Sans"/>
          <w:color w:val="000000"/>
        </w:rPr>
      </w:pPr>
      <w:r>
        <w:rPr>
          <w:rFonts w:cs="Rotis Semi Sans"/>
          <w:color w:val="000000"/>
        </w:rPr>
        <w:t xml:space="preserve">Some occupations or trades require </w:t>
      </w:r>
      <w:r w:rsidRPr="009B09B1">
        <w:rPr>
          <w:rFonts w:cs="Rotis Semi Sans"/>
          <w:color w:val="000000"/>
        </w:rPr>
        <w:t xml:space="preserve">the use of techniques derived from the </w:t>
      </w:r>
      <w:r w:rsidRPr="00135E6E">
        <w:rPr>
          <w:rFonts w:cs="Rotis Semi Sans"/>
          <w:i/>
          <w:color w:val="000000"/>
        </w:rPr>
        <w:t xml:space="preserve">systematic application of scientific principles </w:t>
      </w:r>
      <w:r w:rsidRPr="009B09B1">
        <w:rPr>
          <w:rFonts w:cs="Rotis Semi Sans"/>
          <w:color w:val="000000"/>
        </w:rPr>
        <w:t>to practice.</w:t>
      </w:r>
      <w:r>
        <w:rPr>
          <w:rFonts w:cs="Rotis Semi Sans"/>
          <w:color w:val="000000"/>
        </w:rPr>
        <w:t xml:space="preserve"> Preparation for these trades and occupations is referred to as </w:t>
      </w:r>
      <w:r w:rsidRPr="003224A2">
        <w:rPr>
          <w:rFonts w:cs="Rotis Semi Sans"/>
          <w:i/>
          <w:color w:val="000000"/>
        </w:rPr>
        <w:t>technical education,</w:t>
      </w:r>
      <w:r w:rsidRPr="001A572C">
        <w:rPr>
          <w:rFonts w:cs="Rotis Semi Sans"/>
          <w:color w:val="000000"/>
        </w:rPr>
        <w:t xml:space="preserve"> distinguishing it from</w:t>
      </w:r>
      <w:r>
        <w:rPr>
          <w:rFonts w:cs="Rotis Semi Sans"/>
          <w:color w:val="000000"/>
        </w:rPr>
        <w:t xml:space="preserve"> other</w:t>
      </w:r>
      <w:r>
        <w:rPr>
          <w:rFonts w:cs="Rotis Semi Sans"/>
        </w:rPr>
        <w:t xml:space="preserve"> </w:t>
      </w:r>
      <w:r>
        <w:rPr>
          <w:rFonts w:cs="Rotis Semi Sans"/>
          <w:color w:val="000000"/>
        </w:rPr>
        <w:t xml:space="preserve">vocational education that does </w:t>
      </w:r>
      <w:r w:rsidRPr="001A572C">
        <w:rPr>
          <w:rFonts w:cs="Rotis Semi Sans"/>
          <w:i/>
          <w:color w:val="000000"/>
        </w:rPr>
        <w:t>not</w:t>
      </w:r>
      <w:r w:rsidRPr="009B09B1">
        <w:rPr>
          <w:rFonts w:cs="Rotis Semi Sans"/>
          <w:color w:val="000000"/>
        </w:rPr>
        <w:t xml:space="preserve"> </w:t>
      </w:r>
      <w:r>
        <w:rPr>
          <w:rFonts w:cs="Rotis Semi Sans"/>
          <w:color w:val="000000"/>
        </w:rPr>
        <w:t>involve</w:t>
      </w:r>
      <w:r w:rsidRPr="009B09B1">
        <w:rPr>
          <w:rFonts w:cs="Rotis Semi Sans"/>
          <w:color w:val="000000"/>
        </w:rPr>
        <w:t xml:space="preserve"> scientific knowledge. </w:t>
      </w:r>
    </w:p>
    <w:p w14:paraId="313CBC9E" w14:textId="21362D2C" w:rsidR="005879E7" w:rsidRPr="00831755" w:rsidRDefault="003224A2" w:rsidP="001C12CD">
      <w:pPr>
        <w:spacing w:after="100" w:afterAutospacing="1"/>
        <w:ind w:right="-1134"/>
        <w:rPr>
          <w:rStyle w:val="A0"/>
          <w:sz w:val="20"/>
          <w:szCs w:val="20"/>
        </w:rPr>
      </w:pPr>
      <w:r>
        <w:rPr>
          <w:rFonts w:asciiTheme="minorHAnsi" w:hAnsiTheme="minorHAnsi" w:cstheme="minorHAnsi"/>
          <w:color w:val="000000"/>
          <w:sz w:val="20"/>
          <w:szCs w:val="20"/>
        </w:rPr>
        <w:t xml:space="preserve">(Source: </w:t>
      </w:r>
      <w:r w:rsidR="00A60173" w:rsidRPr="00065849">
        <w:rPr>
          <w:rFonts w:asciiTheme="minorHAnsi" w:hAnsiTheme="minorHAnsi" w:cstheme="minorHAnsi"/>
          <w:color w:val="000000"/>
          <w:sz w:val="20"/>
          <w:szCs w:val="20"/>
        </w:rPr>
        <w:t>Th</w:t>
      </w:r>
      <w:r w:rsidR="00A76FCC">
        <w:rPr>
          <w:rFonts w:asciiTheme="minorHAnsi" w:hAnsiTheme="minorHAnsi" w:cstheme="minorHAnsi"/>
          <w:color w:val="000000"/>
          <w:sz w:val="20"/>
          <w:szCs w:val="20"/>
        </w:rPr>
        <w:t>e text in th</w:t>
      </w:r>
      <w:r w:rsidR="00A60173" w:rsidRPr="00065849">
        <w:rPr>
          <w:rFonts w:asciiTheme="minorHAnsi" w:hAnsiTheme="minorHAnsi" w:cstheme="minorHAnsi"/>
          <w:color w:val="000000"/>
          <w:sz w:val="20"/>
          <w:szCs w:val="20"/>
        </w:rPr>
        <w:t>is subsection is adapted from Winch, C. (2013)</w:t>
      </w:r>
      <w:r w:rsidR="005879E7">
        <w:rPr>
          <w:rFonts w:asciiTheme="minorHAnsi" w:hAnsiTheme="minorHAnsi" w:cstheme="minorHAnsi"/>
          <w:color w:val="000000"/>
          <w:sz w:val="20"/>
          <w:szCs w:val="20"/>
        </w:rPr>
        <w:t>, pp. 90-91</w:t>
      </w:r>
      <w:r>
        <w:rPr>
          <w:rFonts w:asciiTheme="minorHAnsi" w:hAnsiTheme="minorHAnsi" w:cstheme="minorHAnsi"/>
          <w:color w:val="000000"/>
          <w:sz w:val="20"/>
          <w:szCs w:val="20"/>
        </w:rPr>
        <w:t>.)</w:t>
      </w:r>
    </w:p>
    <w:p w14:paraId="021CD09E" w14:textId="5391FA49" w:rsidR="00C1038A" w:rsidRDefault="00B604EF" w:rsidP="001C12CD">
      <w:pPr>
        <w:pStyle w:val="Heading2"/>
        <w:ind w:right="-1134"/>
        <w:rPr>
          <w:rFonts w:asciiTheme="minorHAnsi" w:hAnsiTheme="minorHAnsi" w:cstheme="minorHAnsi"/>
          <w:lang w:val="en-US"/>
        </w:rPr>
      </w:pPr>
      <w:bookmarkStart w:id="29" w:name="_Toc57371382"/>
      <w:r>
        <w:rPr>
          <w:rFonts w:eastAsia="Arial"/>
        </w:rPr>
        <w:t>V</w:t>
      </w:r>
      <w:r w:rsidR="00FF0C30" w:rsidRPr="00FF0C30">
        <w:rPr>
          <w:rFonts w:eastAsia="Arial"/>
        </w:rPr>
        <w:t xml:space="preserve">ocational </w:t>
      </w:r>
      <w:r w:rsidR="00FF0C30">
        <w:rPr>
          <w:rFonts w:eastAsia="Arial"/>
        </w:rPr>
        <w:t>teaching and learning</w:t>
      </w:r>
      <w:bookmarkEnd w:id="29"/>
      <w:r w:rsidR="00FF0C30" w:rsidRPr="00FF0C30">
        <w:rPr>
          <w:rFonts w:asciiTheme="minorHAnsi" w:hAnsiTheme="minorHAnsi" w:cstheme="minorHAnsi"/>
          <w:lang w:val="en-US"/>
        </w:rPr>
        <w:t xml:space="preserve"> </w:t>
      </w:r>
    </w:p>
    <w:p w14:paraId="267C015C" w14:textId="14A16B3C" w:rsidR="00FF0C30" w:rsidRPr="00C1038A" w:rsidRDefault="00C1038A" w:rsidP="001C12CD">
      <w:pPr>
        <w:pBdr>
          <w:top w:val="nil"/>
          <w:left w:val="nil"/>
          <w:bottom w:val="nil"/>
          <w:right w:val="nil"/>
          <w:between w:val="nil"/>
        </w:pBdr>
        <w:tabs>
          <w:tab w:val="center" w:pos="4153"/>
          <w:tab w:val="right" w:pos="8306"/>
        </w:tabs>
        <w:ind w:right="-1134"/>
        <w:rPr>
          <w:rFonts w:asciiTheme="minorHAnsi" w:hAnsiTheme="minorHAnsi" w:cstheme="minorHAnsi"/>
          <w:lang w:val="en-US"/>
        </w:rPr>
      </w:pPr>
      <w:r>
        <w:rPr>
          <w:rFonts w:asciiTheme="minorHAnsi" w:hAnsiTheme="minorHAnsi" w:cstheme="minorHAnsi"/>
          <w:lang w:val="en-US"/>
        </w:rPr>
        <w:t>S</w:t>
      </w:r>
      <w:r w:rsidRPr="00C1038A">
        <w:rPr>
          <w:rFonts w:asciiTheme="minorHAnsi" w:hAnsiTheme="minorHAnsi" w:cstheme="minorHAnsi"/>
          <w:lang w:val="en-US"/>
        </w:rPr>
        <w:t>trengthen</w:t>
      </w:r>
      <w:r>
        <w:rPr>
          <w:rFonts w:asciiTheme="minorHAnsi" w:hAnsiTheme="minorHAnsi" w:cstheme="minorHAnsi"/>
          <w:lang w:val="en-US"/>
        </w:rPr>
        <w:t>ing</w:t>
      </w:r>
      <w:r w:rsidRPr="00C1038A">
        <w:rPr>
          <w:rFonts w:asciiTheme="minorHAnsi" w:hAnsiTheme="minorHAnsi" w:cstheme="minorHAnsi"/>
          <w:lang w:val="en-US"/>
        </w:rPr>
        <w:t xml:space="preserve"> and expand</w:t>
      </w:r>
      <w:r>
        <w:rPr>
          <w:rFonts w:asciiTheme="minorHAnsi" w:hAnsiTheme="minorHAnsi" w:cstheme="minorHAnsi"/>
          <w:lang w:val="en-US"/>
        </w:rPr>
        <w:t xml:space="preserve">ing </w:t>
      </w:r>
      <w:r w:rsidRPr="00C1038A">
        <w:rPr>
          <w:rFonts w:asciiTheme="minorHAnsi" w:hAnsiTheme="minorHAnsi" w:cstheme="minorHAnsi"/>
          <w:lang w:val="en-US"/>
        </w:rPr>
        <w:t xml:space="preserve">the public TVET colleges </w:t>
      </w:r>
      <w:r>
        <w:rPr>
          <w:rFonts w:asciiTheme="minorHAnsi" w:hAnsiTheme="minorHAnsi" w:cstheme="minorHAnsi"/>
          <w:lang w:val="en-US"/>
        </w:rPr>
        <w:t>t</w:t>
      </w:r>
      <w:r w:rsidRPr="00C1038A">
        <w:rPr>
          <w:rFonts w:asciiTheme="minorHAnsi" w:hAnsiTheme="minorHAnsi" w:cstheme="minorHAnsi"/>
          <w:lang w:val="en-US"/>
        </w:rPr>
        <w:t>o th</w:t>
      </w:r>
      <w:r>
        <w:rPr>
          <w:rFonts w:asciiTheme="minorHAnsi" w:hAnsiTheme="minorHAnsi" w:cstheme="minorHAnsi"/>
          <w:lang w:val="en-US"/>
        </w:rPr>
        <w:t xml:space="preserve">e point where </w:t>
      </w:r>
      <w:r w:rsidRPr="00C1038A">
        <w:rPr>
          <w:rFonts w:asciiTheme="minorHAnsi" w:hAnsiTheme="minorHAnsi" w:cstheme="minorHAnsi"/>
          <w:lang w:val="en-US"/>
        </w:rPr>
        <w:t xml:space="preserve">they become institutions of </w:t>
      </w:r>
      <w:r>
        <w:rPr>
          <w:rFonts w:asciiTheme="minorHAnsi" w:hAnsiTheme="minorHAnsi" w:cstheme="minorHAnsi"/>
          <w:lang w:val="en-US"/>
        </w:rPr>
        <w:t>c</w:t>
      </w:r>
      <w:r w:rsidRPr="00C1038A">
        <w:rPr>
          <w:rFonts w:asciiTheme="minorHAnsi" w:hAnsiTheme="minorHAnsi" w:cstheme="minorHAnsi"/>
          <w:lang w:val="en-US"/>
        </w:rPr>
        <w:t xml:space="preserve">hoice for a </w:t>
      </w:r>
      <w:r>
        <w:rPr>
          <w:rFonts w:asciiTheme="minorHAnsi" w:hAnsiTheme="minorHAnsi" w:cstheme="minorHAnsi"/>
          <w:lang w:val="en-US"/>
        </w:rPr>
        <w:t>major</w:t>
      </w:r>
      <w:r w:rsidRPr="00C1038A">
        <w:rPr>
          <w:rFonts w:asciiTheme="minorHAnsi" w:hAnsiTheme="minorHAnsi" w:cstheme="minorHAnsi"/>
          <w:lang w:val="en-US"/>
        </w:rPr>
        <w:t xml:space="preserve"> proportion of school leavers</w:t>
      </w:r>
      <w:r w:rsidR="00FF0C30" w:rsidRPr="00FF0C30">
        <w:rPr>
          <w:rFonts w:asciiTheme="minorHAnsi" w:hAnsiTheme="minorHAnsi" w:cstheme="minorHAnsi"/>
          <w:lang w:val="en-US"/>
        </w:rPr>
        <w:t xml:space="preserve"> is currently </w:t>
      </w:r>
      <w:r>
        <w:rPr>
          <w:rFonts w:asciiTheme="minorHAnsi" w:hAnsiTheme="minorHAnsi" w:cstheme="minorHAnsi"/>
          <w:lang w:val="en-US"/>
        </w:rPr>
        <w:t>regarded by the Department of Higher E</w:t>
      </w:r>
      <w:r w:rsidRPr="00FF0C30">
        <w:rPr>
          <w:rFonts w:asciiTheme="minorHAnsi" w:hAnsiTheme="minorHAnsi" w:cstheme="minorHAnsi"/>
          <w:lang w:val="en-US"/>
        </w:rPr>
        <w:t xml:space="preserve">ducation and </w:t>
      </w:r>
      <w:r>
        <w:rPr>
          <w:rFonts w:asciiTheme="minorHAnsi" w:hAnsiTheme="minorHAnsi" w:cstheme="minorHAnsi"/>
          <w:lang w:val="en-US"/>
        </w:rPr>
        <w:t>T</w:t>
      </w:r>
      <w:r w:rsidRPr="00FF0C30">
        <w:rPr>
          <w:rFonts w:asciiTheme="minorHAnsi" w:hAnsiTheme="minorHAnsi" w:cstheme="minorHAnsi"/>
          <w:lang w:val="en-US"/>
        </w:rPr>
        <w:t xml:space="preserve">raining </w:t>
      </w:r>
      <w:r>
        <w:rPr>
          <w:rFonts w:asciiTheme="minorHAnsi" w:hAnsiTheme="minorHAnsi" w:cstheme="minorHAnsi"/>
          <w:lang w:val="en-US"/>
        </w:rPr>
        <w:t xml:space="preserve">as its highest </w:t>
      </w:r>
      <w:r w:rsidR="00FF0C30" w:rsidRPr="00FF0C30">
        <w:rPr>
          <w:rFonts w:asciiTheme="minorHAnsi" w:hAnsiTheme="minorHAnsi" w:cstheme="minorHAnsi"/>
          <w:lang w:val="en-US"/>
        </w:rPr>
        <w:t>priority. There are huge</w:t>
      </w:r>
      <w:r w:rsidR="00EC50E3">
        <w:rPr>
          <w:rFonts w:asciiTheme="minorHAnsi" w:hAnsiTheme="minorHAnsi" w:cstheme="minorHAnsi"/>
          <w:lang w:val="en-US"/>
        </w:rPr>
        <w:t xml:space="preserve"> </w:t>
      </w:r>
      <w:r w:rsidR="00FF0C30" w:rsidRPr="00FF0C30">
        <w:rPr>
          <w:rFonts w:asciiTheme="minorHAnsi" w:hAnsiTheme="minorHAnsi" w:cstheme="minorHAnsi"/>
          <w:lang w:val="en-US"/>
        </w:rPr>
        <w:t xml:space="preserve">challenges facing </w:t>
      </w:r>
      <w:r>
        <w:rPr>
          <w:rFonts w:asciiTheme="minorHAnsi" w:hAnsiTheme="minorHAnsi" w:cstheme="minorHAnsi"/>
          <w:lang w:val="en-US"/>
        </w:rPr>
        <w:t>South Africa</w:t>
      </w:r>
      <w:r w:rsidR="00FF0C30" w:rsidRPr="00FF0C30">
        <w:rPr>
          <w:rFonts w:asciiTheme="minorHAnsi" w:hAnsiTheme="minorHAnsi" w:cstheme="minorHAnsi"/>
          <w:lang w:val="en-US"/>
        </w:rPr>
        <w:t xml:space="preserve"> in developing the necessary skills and knowledge for social and economic development</w:t>
      </w:r>
      <w:r w:rsidR="00F70CDF">
        <w:rPr>
          <w:rFonts w:asciiTheme="minorHAnsi" w:hAnsiTheme="minorHAnsi" w:cstheme="minorHAnsi"/>
          <w:lang w:val="en-US"/>
        </w:rPr>
        <w:t xml:space="preserve">. With these challenges becoming even more critical   </w:t>
      </w:r>
      <w:r>
        <w:rPr>
          <w:rFonts w:asciiTheme="minorHAnsi" w:hAnsiTheme="minorHAnsi" w:cstheme="minorHAnsi"/>
          <w:lang w:val="en-US"/>
        </w:rPr>
        <w:t xml:space="preserve">in the wake of the 2020 </w:t>
      </w:r>
      <w:r w:rsidR="00F70CDF">
        <w:rPr>
          <w:rFonts w:asciiTheme="minorHAnsi" w:hAnsiTheme="minorHAnsi" w:cstheme="minorHAnsi"/>
          <w:lang w:val="en-US"/>
        </w:rPr>
        <w:t>COVID-19 pandemic. T</w:t>
      </w:r>
      <w:r>
        <w:rPr>
          <w:rFonts w:asciiTheme="minorHAnsi" w:hAnsiTheme="minorHAnsi" w:cstheme="minorHAnsi"/>
          <w:lang w:val="en-US"/>
        </w:rPr>
        <w:t>he TVET college sector occupies a key position among the strategies devised for addressing these challenges</w:t>
      </w:r>
      <w:r w:rsidR="00342F4B">
        <w:rPr>
          <w:rFonts w:asciiTheme="minorHAnsi" w:hAnsiTheme="minorHAnsi" w:cstheme="minorHAnsi"/>
          <w:lang w:val="en-US"/>
        </w:rPr>
        <w:t>, in particular youth unemployment and poverty</w:t>
      </w:r>
      <w:r>
        <w:rPr>
          <w:rFonts w:asciiTheme="minorHAnsi" w:hAnsiTheme="minorHAnsi" w:cstheme="minorHAnsi"/>
          <w:lang w:val="en-US"/>
        </w:rPr>
        <w:t>. G</w:t>
      </w:r>
      <w:r w:rsidRPr="00FF0C30">
        <w:rPr>
          <w:rFonts w:asciiTheme="minorHAnsi" w:hAnsiTheme="minorHAnsi" w:cstheme="minorHAnsi"/>
          <w:lang w:val="en-US"/>
        </w:rPr>
        <w:t xml:space="preserve">overnment, industry and trade unions </w:t>
      </w:r>
      <w:r>
        <w:rPr>
          <w:rFonts w:asciiTheme="minorHAnsi" w:hAnsiTheme="minorHAnsi" w:cstheme="minorHAnsi"/>
          <w:lang w:val="en-US"/>
        </w:rPr>
        <w:t>all recogni</w:t>
      </w:r>
      <w:r w:rsidR="00342F4B">
        <w:rPr>
          <w:rFonts w:asciiTheme="minorHAnsi" w:hAnsiTheme="minorHAnsi" w:cstheme="minorHAnsi"/>
          <w:lang w:val="en-US"/>
        </w:rPr>
        <w:t>z</w:t>
      </w:r>
      <w:r>
        <w:rPr>
          <w:rFonts w:asciiTheme="minorHAnsi" w:hAnsiTheme="minorHAnsi" w:cstheme="minorHAnsi"/>
          <w:lang w:val="en-US"/>
        </w:rPr>
        <w:t xml:space="preserve">e </w:t>
      </w:r>
      <w:r w:rsidRPr="00FF0C30">
        <w:rPr>
          <w:rFonts w:asciiTheme="minorHAnsi" w:hAnsiTheme="minorHAnsi" w:cstheme="minorHAnsi"/>
          <w:lang w:val="en-US"/>
        </w:rPr>
        <w:t xml:space="preserve">that </w:t>
      </w:r>
      <w:r>
        <w:rPr>
          <w:rFonts w:asciiTheme="minorHAnsi" w:hAnsiTheme="minorHAnsi" w:cstheme="minorHAnsi"/>
          <w:lang w:val="en-US"/>
        </w:rPr>
        <w:t>TVET – and before it, Further Education and Training and the technical college sector – has long suffered from relative neglect and under-resourcing.</w:t>
      </w:r>
      <w:r w:rsidR="00385A20">
        <w:rPr>
          <w:rFonts w:asciiTheme="minorHAnsi" w:hAnsiTheme="minorHAnsi" w:cstheme="minorHAnsi"/>
          <w:lang w:val="en-US"/>
        </w:rPr>
        <w:t xml:space="preserve"> </w:t>
      </w:r>
    </w:p>
    <w:p w14:paraId="7E4CF698" w14:textId="77777777" w:rsidR="008161E9" w:rsidRDefault="008161E9" w:rsidP="001C12CD">
      <w:pPr>
        <w:autoSpaceDE w:val="0"/>
        <w:autoSpaceDN w:val="0"/>
        <w:adjustRightInd w:val="0"/>
        <w:ind w:right="-1134"/>
        <w:rPr>
          <w:rFonts w:asciiTheme="minorHAnsi" w:eastAsia="Arial" w:hAnsiTheme="minorHAnsi" w:cstheme="minorHAnsi"/>
          <w:color w:val="943634" w:themeColor="accent2" w:themeShade="BF"/>
        </w:rPr>
      </w:pPr>
    </w:p>
    <w:p w14:paraId="699D23B2" w14:textId="64102CC9" w:rsidR="00385A20" w:rsidRDefault="00385A20" w:rsidP="001C12CD">
      <w:pPr>
        <w:autoSpaceDE w:val="0"/>
        <w:autoSpaceDN w:val="0"/>
        <w:adjustRightInd w:val="0"/>
        <w:ind w:right="-1134"/>
        <w:rPr>
          <w:rFonts w:asciiTheme="minorHAnsi" w:hAnsiTheme="minorHAnsi" w:cstheme="minorHAnsi"/>
          <w:lang w:val="en-US"/>
        </w:rPr>
      </w:pPr>
      <w:r>
        <w:rPr>
          <w:rFonts w:asciiTheme="minorHAnsi" w:hAnsiTheme="minorHAnsi" w:cstheme="minorHAnsi"/>
          <w:lang w:val="en-US"/>
        </w:rPr>
        <w:t xml:space="preserve">On the other hand, it may also be argued (especially by many lecturers in public TVET colleges) that in recent years TVET has been the focus of </w:t>
      </w:r>
      <w:r w:rsidRPr="00385A20">
        <w:rPr>
          <w:rFonts w:asciiTheme="minorHAnsi" w:hAnsiTheme="minorHAnsi" w:cstheme="minorHAnsi"/>
          <w:i/>
          <w:lang w:val="en-US"/>
        </w:rPr>
        <w:t xml:space="preserve">too </w:t>
      </w:r>
      <w:r w:rsidR="00342F4B">
        <w:rPr>
          <w:rFonts w:asciiTheme="minorHAnsi" w:hAnsiTheme="minorHAnsi" w:cstheme="minorHAnsi"/>
          <w:i/>
          <w:lang w:val="en-US"/>
        </w:rPr>
        <w:t xml:space="preserve">many </w:t>
      </w:r>
      <w:r w:rsidR="008142B6" w:rsidRPr="008142B6">
        <w:rPr>
          <w:rFonts w:asciiTheme="minorHAnsi" w:hAnsiTheme="minorHAnsi" w:cstheme="minorHAnsi"/>
          <w:lang w:val="en-US"/>
        </w:rPr>
        <w:t xml:space="preserve">different </w:t>
      </w:r>
      <w:r w:rsidR="00342F4B" w:rsidRPr="008142B6">
        <w:rPr>
          <w:rFonts w:asciiTheme="minorHAnsi" w:hAnsiTheme="minorHAnsi" w:cstheme="minorHAnsi"/>
          <w:lang w:val="en-US"/>
        </w:rPr>
        <w:t>reform</w:t>
      </w:r>
      <w:r w:rsidRPr="00342F4B">
        <w:rPr>
          <w:rFonts w:asciiTheme="minorHAnsi" w:hAnsiTheme="minorHAnsi" w:cstheme="minorHAnsi"/>
          <w:lang w:val="en-US"/>
        </w:rPr>
        <w:t xml:space="preserve"> </w:t>
      </w:r>
      <w:r w:rsidR="00342F4B">
        <w:rPr>
          <w:rFonts w:asciiTheme="minorHAnsi" w:hAnsiTheme="minorHAnsi" w:cstheme="minorHAnsi"/>
          <w:lang w:val="en-US"/>
        </w:rPr>
        <w:t>initiatives i</w:t>
      </w:r>
      <w:r w:rsidRPr="00342F4B">
        <w:rPr>
          <w:rFonts w:asciiTheme="minorHAnsi" w:hAnsiTheme="minorHAnsi" w:cstheme="minorHAnsi"/>
          <w:lang w:val="en-US"/>
        </w:rPr>
        <w:t>n the</w:t>
      </w:r>
      <w:r>
        <w:rPr>
          <w:rFonts w:asciiTheme="minorHAnsi" w:hAnsiTheme="minorHAnsi" w:cstheme="minorHAnsi"/>
          <w:lang w:val="en-US"/>
        </w:rPr>
        <w:t xml:space="preserve"> areas of governance, institutional re-structuring, curriculum initiatives and general policy reform. As a result, the staff at many public colleges have become accustomed to </w:t>
      </w:r>
      <w:r w:rsidR="00342F4B">
        <w:rPr>
          <w:rFonts w:asciiTheme="minorHAnsi" w:hAnsiTheme="minorHAnsi" w:cstheme="minorHAnsi"/>
          <w:lang w:val="en-US"/>
        </w:rPr>
        <w:t xml:space="preserve">regularly </w:t>
      </w:r>
      <w:r>
        <w:rPr>
          <w:rFonts w:asciiTheme="minorHAnsi" w:hAnsiTheme="minorHAnsi" w:cstheme="minorHAnsi"/>
          <w:lang w:val="en-US"/>
        </w:rPr>
        <w:t>having to ad</w:t>
      </w:r>
      <w:r w:rsidR="00C11492">
        <w:rPr>
          <w:rFonts w:asciiTheme="minorHAnsi" w:hAnsiTheme="minorHAnsi" w:cstheme="minorHAnsi"/>
          <w:lang w:val="en-US"/>
        </w:rPr>
        <w:t>just</w:t>
      </w:r>
      <w:r>
        <w:rPr>
          <w:rFonts w:asciiTheme="minorHAnsi" w:hAnsiTheme="minorHAnsi" w:cstheme="minorHAnsi"/>
          <w:lang w:val="en-US"/>
        </w:rPr>
        <w:t xml:space="preserve"> to sweeping changes that they have often not experienced as being to their, or even their students’, advantage.</w:t>
      </w:r>
    </w:p>
    <w:p w14:paraId="4C6F54E1" w14:textId="77777777" w:rsidR="00385A20" w:rsidRDefault="00385A20" w:rsidP="001C12CD">
      <w:pPr>
        <w:autoSpaceDE w:val="0"/>
        <w:autoSpaceDN w:val="0"/>
        <w:adjustRightInd w:val="0"/>
        <w:ind w:right="-1134"/>
        <w:rPr>
          <w:rFonts w:asciiTheme="minorHAnsi" w:hAnsiTheme="minorHAnsi" w:cstheme="minorHAnsi"/>
          <w:lang w:val="en-US"/>
        </w:rPr>
      </w:pPr>
    </w:p>
    <w:p w14:paraId="6618272F" w14:textId="77777777" w:rsidR="008161E9" w:rsidRPr="008161E9" w:rsidRDefault="00E405E9" w:rsidP="001C12CD">
      <w:pPr>
        <w:autoSpaceDE w:val="0"/>
        <w:autoSpaceDN w:val="0"/>
        <w:adjustRightInd w:val="0"/>
        <w:ind w:right="-1134"/>
        <w:rPr>
          <w:rFonts w:asciiTheme="minorHAnsi" w:hAnsiTheme="minorHAnsi" w:cstheme="minorHAnsi"/>
          <w:lang w:val="en-US"/>
        </w:rPr>
      </w:pPr>
      <w:r>
        <w:rPr>
          <w:rFonts w:asciiTheme="minorHAnsi" w:hAnsiTheme="minorHAnsi" w:cstheme="minorHAnsi"/>
          <w:lang w:val="en-US"/>
        </w:rPr>
        <w:t>T</w:t>
      </w:r>
      <w:r w:rsidR="008161E9" w:rsidRPr="008161E9">
        <w:rPr>
          <w:rFonts w:asciiTheme="minorHAnsi" w:hAnsiTheme="minorHAnsi" w:cstheme="minorHAnsi"/>
          <w:lang w:val="en-US"/>
        </w:rPr>
        <w:t>h</w:t>
      </w:r>
      <w:r w:rsidR="00385A20">
        <w:rPr>
          <w:rFonts w:asciiTheme="minorHAnsi" w:hAnsiTheme="minorHAnsi" w:cstheme="minorHAnsi"/>
          <w:lang w:val="en-US"/>
        </w:rPr>
        <w:t>e</w:t>
      </w:r>
      <w:r w:rsidR="008161E9" w:rsidRPr="008161E9">
        <w:rPr>
          <w:rFonts w:asciiTheme="minorHAnsi" w:hAnsiTheme="minorHAnsi" w:cstheme="minorHAnsi"/>
          <w:lang w:val="en-US"/>
        </w:rPr>
        <w:t xml:space="preserve"> </w:t>
      </w:r>
      <w:r w:rsidR="00385A20">
        <w:rPr>
          <w:rFonts w:asciiTheme="minorHAnsi" w:hAnsiTheme="minorHAnsi" w:cstheme="minorHAnsi"/>
          <w:lang w:val="en-US"/>
        </w:rPr>
        <w:t xml:space="preserve">Government’s </w:t>
      </w:r>
      <w:r w:rsidR="008161E9" w:rsidRPr="008161E9">
        <w:rPr>
          <w:rFonts w:asciiTheme="minorHAnsi" w:hAnsiTheme="minorHAnsi" w:cstheme="minorHAnsi"/>
          <w:lang w:val="en-US"/>
        </w:rPr>
        <w:t xml:space="preserve">renewed </w:t>
      </w:r>
      <w:r w:rsidR="00385A20">
        <w:rPr>
          <w:rFonts w:asciiTheme="minorHAnsi" w:hAnsiTheme="minorHAnsi" w:cstheme="minorHAnsi"/>
          <w:lang w:val="en-US"/>
        </w:rPr>
        <w:t>interest</w:t>
      </w:r>
      <w:r w:rsidR="008161E9" w:rsidRPr="008161E9">
        <w:rPr>
          <w:rFonts w:asciiTheme="minorHAnsi" w:hAnsiTheme="minorHAnsi" w:cstheme="minorHAnsi"/>
          <w:lang w:val="en-US"/>
        </w:rPr>
        <w:t xml:space="preserve"> </w:t>
      </w:r>
      <w:r w:rsidR="00385A20">
        <w:rPr>
          <w:rFonts w:asciiTheme="minorHAnsi" w:hAnsiTheme="minorHAnsi" w:cstheme="minorHAnsi"/>
          <w:lang w:val="en-US"/>
        </w:rPr>
        <w:t>i</w:t>
      </w:r>
      <w:r w:rsidR="008161E9" w:rsidRPr="008161E9">
        <w:rPr>
          <w:rFonts w:asciiTheme="minorHAnsi" w:hAnsiTheme="minorHAnsi" w:cstheme="minorHAnsi"/>
          <w:lang w:val="en-US"/>
        </w:rPr>
        <w:t xml:space="preserve">n </w:t>
      </w:r>
      <w:r w:rsidR="00385A20">
        <w:rPr>
          <w:rFonts w:asciiTheme="minorHAnsi" w:hAnsiTheme="minorHAnsi" w:cstheme="minorHAnsi"/>
          <w:lang w:val="en-US"/>
        </w:rPr>
        <w:t>T</w:t>
      </w:r>
      <w:r w:rsidR="008161E9" w:rsidRPr="008161E9">
        <w:rPr>
          <w:rFonts w:asciiTheme="minorHAnsi" w:hAnsiTheme="minorHAnsi" w:cstheme="minorHAnsi"/>
          <w:lang w:val="en-US"/>
        </w:rPr>
        <w:t xml:space="preserve">VET is not just a local </w:t>
      </w:r>
      <w:r w:rsidR="00385A20">
        <w:rPr>
          <w:rFonts w:asciiTheme="minorHAnsi" w:hAnsiTheme="minorHAnsi" w:cstheme="minorHAnsi"/>
          <w:lang w:val="en-US"/>
        </w:rPr>
        <w:t>phenomenon</w:t>
      </w:r>
      <w:r w:rsidR="008161E9" w:rsidRPr="008161E9">
        <w:rPr>
          <w:rFonts w:asciiTheme="minorHAnsi" w:hAnsiTheme="minorHAnsi" w:cstheme="minorHAnsi"/>
          <w:lang w:val="en-US"/>
        </w:rPr>
        <w:t xml:space="preserve">. </w:t>
      </w:r>
      <w:r w:rsidR="00385A20">
        <w:rPr>
          <w:rFonts w:asciiTheme="minorHAnsi" w:hAnsiTheme="minorHAnsi" w:cstheme="minorHAnsi"/>
          <w:lang w:val="en-US"/>
        </w:rPr>
        <w:t>T</w:t>
      </w:r>
      <w:r w:rsidR="008161E9" w:rsidRPr="008161E9">
        <w:rPr>
          <w:rFonts w:asciiTheme="minorHAnsi" w:hAnsiTheme="minorHAnsi" w:cstheme="minorHAnsi"/>
          <w:lang w:val="en-US"/>
        </w:rPr>
        <w:t>here is growing recognition worldwide that the preparation of students for the workplace needs radical rethinking in modern, rapidly changing economies.</w:t>
      </w:r>
      <w:r w:rsidR="008161E9">
        <w:rPr>
          <w:rFonts w:asciiTheme="minorHAnsi" w:hAnsiTheme="minorHAnsi" w:cstheme="minorHAnsi"/>
          <w:lang w:val="en-US"/>
        </w:rPr>
        <w:t xml:space="preserve"> </w:t>
      </w:r>
      <w:r w:rsidR="008161E9" w:rsidRPr="008161E9">
        <w:rPr>
          <w:rFonts w:asciiTheme="minorHAnsi" w:hAnsiTheme="minorHAnsi" w:cstheme="minorHAnsi"/>
          <w:lang w:val="en-US"/>
        </w:rPr>
        <w:t xml:space="preserve">Not only must young students be prepared to enter the labour market by acquiring the </w:t>
      </w:r>
      <w:r w:rsidR="00342F4B">
        <w:rPr>
          <w:rFonts w:asciiTheme="minorHAnsi" w:hAnsiTheme="minorHAnsi" w:cstheme="minorHAnsi"/>
          <w:lang w:val="en-US"/>
        </w:rPr>
        <w:t>essential</w:t>
      </w:r>
      <w:r w:rsidR="008161E9" w:rsidRPr="008161E9">
        <w:rPr>
          <w:rFonts w:asciiTheme="minorHAnsi" w:hAnsiTheme="minorHAnsi" w:cstheme="minorHAnsi"/>
          <w:lang w:val="en-US"/>
        </w:rPr>
        <w:t xml:space="preserve"> skills and knowledge for a particular job</w:t>
      </w:r>
      <w:r w:rsidR="00E12589">
        <w:rPr>
          <w:rFonts w:asciiTheme="minorHAnsi" w:hAnsiTheme="minorHAnsi" w:cstheme="minorHAnsi"/>
          <w:lang w:val="en-US"/>
        </w:rPr>
        <w:t>. T</w:t>
      </w:r>
      <w:r w:rsidR="008161E9" w:rsidRPr="008161E9">
        <w:rPr>
          <w:rFonts w:asciiTheme="minorHAnsi" w:hAnsiTheme="minorHAnsi" w:cstheme="minorHAnsi"/>
          <w:lang w:val="en-US"/>
        </w:rPr>
        <w:t xml:space="preserve">hey must also be educated </w:t>
      </w:r>
      <w:r w:rsidR="00B30282">
        <w:rPr>
          <w:rFonts w:asciiTheme="minorHAnsi" w:hAnsiTheme="minorHAnsi" w:cstheme="minorHAnsi"/>
          <w:lang w:val="en-US"/>
        </w:rPr>
        <w:t xml:space="preserve">more broadly, </w:t>
      </w:r>
      <w:r w:rsidR="00E12589" w:rsidRPr="008161E9">
        <w:rPr>
          <w:rFonts w:asciiTheme="minorHAnsi" w:hAnsiTheme="minorHAnsi" w:cstheme="minorHAnsi"/>
          <w:lang w:val="en-US"/>
        </w:rPr>
        <w:t>building a basis for lifelong learning</w:t>
      </w:r>
      <w:r w:rsidR="00E12589">
        <w:rPr>
          <w:rFonts w:asciiTheme="minorHAnsi" w:hAnsiTheme="minorHAnsi" w:cstheme="minorHAnsi"/>
          <w:lang w:val="en-US"/>
        </w:rPr>
        <w:t xml:space="preserve"> and </w:t>
      </w:r>
      <w:r w:rsidR="00B30282">
        <w:rPr>
          <w:rFonts w:asciiTheme="minorHAnsi" w:hAnsiTheme="minorHAnsi" w:cstheme="minorHAnsi"/>
          <w:lang w:val="en-US"/>
        </w:rPr>
        <w:t>enabling them to adapt to a constantly evolving labour market</w:t>
      </w:r>
      <w:r w:rsidR="00E12589">
        <w:rPr>
          <w:rFonts w:asciiTheme="minorHAnsi" w:hAnsiTheme="minorHAnsi" w:cstheme="minorHAnsi"/>
          <w:lang w:val="en-US"/>
        </w:rPr>
        <w:t>,</w:t>
      </w:r>
      <w:r w:rsidR="00385A20">
        <w:rPr>
          <w:rFonts w:asciiTheme="minorHAnsi" w:hAnsiTheme="minorHAnsi" w:cstheme="minorHAnsi"/>
          <w:lang w:val="en-US"/>
        </w:rPr>
        <w:t xml:space="preserve"> and </w:t>
      </w:r>
      <w:r w:rsidR="00B30282">
        <w:rPr>
          <w:rFonts w:asciiTheme="minorHAnsi" w:hAnsiTheme="minorHAnsi" w:cstheme="minorHAnsi"/>
          <w:lang w:val="en-US"/>
        </w:rPr>
        <w:t>to be as well prepared as possible for</w:t>
      </w:r>
      <w:r w:rsidR="00E12589">
        <w:rPr>
          <w:rFonts w:asciiTheme="minorHAnsi" w:hAnsiTheme="minorHAnsi" w:cstheme="minorHAnsi"/>
          <w:lang w:val="en-US"/>
        </w:rPr>
        <w:t xml:space="preserve"> </w:t>
      </w:r>
      <w:r w:rsidR="00385A20" w:rsidRPr="00385A20">
        <w:rPr>
          <w:rFonts w:asciiTheme="minorHAnsi" w:hAnsiTheme="minorHAnsi" w:cstheme="minorHAnsi"/>
          <w:i/>
          <w:lang w:val="en-US"/>
        </w:rPr>
        <w:t>self</w:t>
      </w:r>
      <w:r w:rsidR="00385A20">
        <w:rPr>
          <w:rFonts w:asciiTheme="minorHAnsi" w:hAnsiTheme="minorHAnsi" w:cstheme="minorHAnsi"/>
          <w:lang w:val="en-US"/>
        </w:rPr>
        <w:t>-employment</w:t>
      </w:r>
      <w:r w:rsidR="00E12589">
        <w:rPr>
          <w:rFonts w:asciiTheme="minorHAnsi" w:hAnsiTheme="minorHAnsi" w:cstheme="minorHAnsi"/>
          <w:lang w:val="en-US"/>
        </w:rPr>
        <w:t xml:space="preserve"> and self-reliance in the face of widespread </w:t>
      </w:r>
      <w:r w:rsidR="00E12589" w:rsidRPr="00E12589">
        <w:rPr>
          <w:rFonts w:asciiTheme="minorHAnsi" w:hAnsiTheme="minorHAnsi" w:cstheme="minorHAnsi"/>
          <w:i/>
          <w:lang w:val="en-US"/>
        </w:rPr>
        <w:t>un</w:t>
      </w:r>
      <w:r w:rsidR="00E12589">
        <w:rPr>
          <w:rFonts w:asciiTheme="minorHAnsi" w:hAnsiTheme="minorHAnsi" w:cstheme="minorHAnsi"/>
          <w:lang w:val="en-US"/>
        </w:rPr>
        <w:t>employment</w:t>
      </w:r>
      <w:r w:rsidR="00385A20">
        <w:rPr>
          <w:rFonts w:asciiTheme="minorHAnsi" w:hAnsiTheme="minorHAnsi" w:cstheme="minorHAnsi"/>
          <w:lang w:val="en-US"/>
        </w:rPr>
        <w:t>.</w:t>
      </w:r>
    </w:p>
    <w:p w14:paraId="47A4220C" w14:textId="77777777" w:rsidR="008161E9" w:rsidRDefault="008161E9" w:rsidP="008161E9">
      <w:pPr>
        <w:autoSpaceDE w:val="0"/>
        <w:autoSpaceDN w:val="0"/>
        <w:adjustRightInd w:val="0"/>
        <w:rPr>
          <w:rFonts w:asciiTheme="minorHAnsi" w:hAnsiTheme="minorHAnsi" w:cstheme="minorHAnsi"/>
          <w:lang w:val="en-US"/>
        </w:rPr>
      </w:pPr>
    </w:p>
    <w:p w14:paraId="7EBAF661" w14:textId="12557A33" w:rsidR="006125F5" w:rsidRPr="006125F5" w:rsidRDefault="006125F5" w:rsidP="00F70CDF">
      <w:pPr>
        <w:pStyle w:val="Heading3"/>
        <w:rPr>
          <w:lang w:val="en-US"/>
        </w:rPr>
      </w:pPr>
      <w:r w:rsidRPr="006125F5">
        <w:rPr>
          <w:lang w:val="en-US"/>
        </w:rPr>
        <w:lastRenderedPageBreak/>
        <w:t>Activity 1: Practical knowledge and theoretical knowledge</w:t>
      </w:r>
    </w:p>
    <w:p w14:paraId="658AE724" w14:textId="77777777" w:rsidR="00D57D33" w:rsidRPr="000A7398" w:rsidRDefault="00D57D33" w:rsidP="001C12CD">
      <w:pPr>
        <w:autoSpaceDE w:val="0"/>
        <w:autoSpaceDN w:val="0"/>
        <w:adjustRightInd w:val="0"/>
        <w:ind w:right="-567"/>
        <w:rPr>
          <w:rFonts w:asciiTheme="minorHAnsi" w:hAnsiTheme="minorHAnsi" w:cstheme="minorHAnsi"/>
          <w:b/>
          <w:lang w:val="en-US"/>
        </w:rPr>
      </w:pPr>
      <w:r w:rsidRPr="000A7398">
        <w:rPr>
          <w:rFonts w:asciiTheme="minorHAnsi" w:hAnsiTheme="minorHAnsi" w:cstheme="minorHAnsi"/>
          <w:b/>
          <w:lang w:val="en-US"/>
        </w:rPr>
        <w:t xml:space="preserve">Suggested time: </w:t>
      </w:r>
      <w:r w:rsidR="006A4357" w:rsidRPr="000A7398">
        <w:rPr>
          <w:rFonts w:asciiTheme="minorHAnsi" w:hAnsiTheme="minorHAnsi" w:cstheme="minorHAnsi"/>
          <w:b/>
          <w:lang w:val="en-US"/>
        </w:rPr>
        <w:t>30</w:t>
      </w:r>
      <w:r w:rsidR="00C77C77" w:rsidRPr="000A7398">
        <w:rPr>
          <w:rFonts w:asciiTheme="minorHAnsi" w:hAnsiTheme="minorHAnsi" w:cstheme="minorHAnsi"/>
          <w:b/>
          <w:lang w:val="en-US"/>
        </w:rPr>
        <w:t xml:space="preserve"> minutes</w:t>
      </w:r>
    </w:p>
    <w:p w14:paraId="1CD22C51" w14:textId="77777777" w:rsidR="00D57D33" w:rsidRDefault="00D57D33" w:rsidP="006125F5">
      <w:pPr>
        <w:autoSpaceDE w:val="0"/>
        <w:autoSpaceDN w:val="0"/>
        <w:adjustRightInd w:val="0"/>
        <w:rPr>
          <w:rFonts w:asciiTheme="minorHAnsi" w:hAnsiTheme="minorHAnsi" w:cstheme="minorHAnsi"/>
          <w:lang w:val="en-US"/>
        </w:rPr>
      </w:pPr>
    </w:p>
    <w:p w14:paraId="45FAE9E8" w14:textId="77777777" w:rsidR="006125F5" w:rsidRDefault="006125F5" w:rsidP="00D57D33">
      <w:pPr>
        <w:autoSpaceDE w:val="0"/>
        <w:autoSpaceDN w:val="0"/>
        <w:adjustRightInd w:val="0"/>
        <w:rPr>
          <w:rFonts w:asciiTheme="minorHAnsi" w:hAnsiTheme="minorHAnsi" w:cstheme="minorHAnsi"/>
          <w:lang w:val="en-US"/>
        </w:rPr>
      </w:pPr>
      <w:r w:rsidRPr="006125F5">
        <w:rPr>
          <w:rFonts w:asciiTheme="minorHAnsi" w:hAnsiTheme="minorHAnsi" w:cstheme="minorHAnsi"/>
          <w:lang w:val="en-US"/>
        </w:rPr>
        <w:t>Read the following extract</w:t>
      </w:r>
      <w:r w:rsidR="00D57D33">
        <w:rPr>
          <w:rFonts w:asciiTheme="minorHAnsi" w:hAnsiTheme="minorHAnsi" w:cstheme="minorHAnsi"/>
          <w:lang w:val="en-US"/>
        </w:rPr>
        <w:t>s,</w:t>
      </w:r>
      <w:r w:rsidRPr="006125F5">
        <w:rPr>
          <w:rFonts w:asciiTheme="minorHAnsi" w:hAnsiTheme="minorHAnsi" w:cstheme="minorHAnsi"/>
          <w:lang w:val="en-US"/>
        </w:rPr>
        <w:t xml:space="preserve"> then answer the </w:t>
      </w:r>
      <w:r w:rsidR="00D57D33">
        <w:rPr>
          <w:rFonts w:asciiTheme="minorHAnsi" w:hAnsiTheme="minorHAnsi" w:cstheme="minorHAnsi"/>
          <w:lang w:val="en-US"/>
        </w:rPr>
        <w:t>questions below:</w:t>
      </w:r>
    </w:p>
    <w:tbl>
      <w:tblPr>
        <w:tblStyle w:val="TableGrid"/>
        <w:tblW w:w="8926" w:type="dxa"/>
        <w:tblLook w:val="04A0" w:firstRow="1" w:lastRow="0" w:firstColumn="1" w:lastColumn="0" w:noHBand="0" w:noVBand="1"/>
      </w:tblPr>
      <w:tblGrid>
        <w:gridCol w:w="8926"/>
      </w:tblGrid>
      <w:tr w:rsidR="001C12CD" w14:paraId="30C076FB" w14:textId="77777777" w:rsidTr="001C12CD">
        <w:tc>
          <w:tcPr>
            <w:tcW w:w="8926" w:type="dxa"/>
          </w:tcPr>
          <w:p w14:paraId="5E999A07" w14:textId="77777777" w:rsidR="001C12CD" w:rsidRPr="002A6EB1"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Theme="minorHAnsi" w:hAnsiTheme="minorHAnsi" w:cstheme="minorHAnsi"/>
                <w:lang w:val="en-US"/>
              </w:rPr>
            </w:pPr>
            <w:r w:rsidRPr="002A6EB1">
              <w:rPr>
                <w:rFonts w:asciiTheme="minorHAnsi" w:hAnsiTheme="minorHAnsi" w:cstheme="minorHAnsi"/>
                <w:lang w:val="en-US"/>
              </w:rPr>
              <w:t>“In referring to knowledge, I make a distinction between theoretical (or context-independent</w:t>
            </w:r>
            <w:r>
              <w:rPr>
                <w:rFonts w:asciiTheme="minorHAnsi" w:hAnsiTheme="minorHAnsi" w:cstheme="minorHAnsi"/>
                <w:vertAlign w:val="superscript"/>
                <w:lang w:val="en-US"/>
              </w:rPr>
              <w:t xml:space="preserve"> </w:t>
            </w:r>
            <w:r>
              <w:rPr>
                <w:rFonts w:asciiTheme="minorHAnsi" w:hAnsiTheme="minorHAnsi" w:cstheme="minorHAnsi"/>
                <w:lang w:val="en-US"/>
              </w:rPr>
              <w:t>– see note below</w:t>
            </w:r>
            <w:r w:rsidRPr="002A6EB1">
              <w:rPr>
                <w:rFonts w:asciiTheme="minorHAnsi" w:hAnsiTheme="minorHAnsi" w:cstheme="minorHAnsi"/>
                <w:lang w:val="en-US"/>
              </w:rPr>
              <w:t xml:space="preserve">) knowledge and the practical knowledge that is necessary for work and everyday life (the latter is sometimes referred to as skills). </w:t>
            </w:r>
          </w:p>
          <w:p w14:paraId="45B6F528" w14:textId="77777777" w:rsidR="001C12CD" w:rsidRPr="002A6EB1"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lang w:val="en-US"/>
              </w:rPr>
            </w:pPr>
            <w:r w:rsidRPr="002A6EB1">
              <w:rPr>
                <w:rFonts w:asciiTheme="minorHAnsi" w:hAnsiTheme="minorHAnsi" w:cstheme="minorHAnsi"/>
                <w:lang w:val="en-US"/>
              </w:rPr>
              <w:t xml:space="preserve">…Vocational knowledge, unlike school or academic knowledge, always points in two directions – it has dual purposes and should always lead to “dual” qualifications. One direction is towards the academic disciplines which have been involved in transforming workplaces and occupations in the processes of industrialisation and political and social change. Initially most disciplinary knowledge in the vocational curriculum was based on mathematics and the physical sciences, and oriented to engineering. However, more recently the vocational curriculum has broadened to include the social, human and biological sciences that are involved in administration, finance, marketing, health and tourism. </w:t>
            </w:r>
          </w:p>
          <w:p w14:paraId="16E7C79D" w14:textId="77777777" w:rsidR="001C12CD" w:rsidRPr="002A6EB1"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lang w:val="en-US"/>
              </w:rPr>
            </w:pPr>
            <w:r w:rsidRPr="002A6EB1">
              <w:rPr>
                <w:rFonts w:asciiTheme="minorHAnsi" w:hAnsiTheme="minorHAnsi" w:cstheme="minorHAnsi"/>
                <w:lang w:val="en-US"/>
              </w:rPr>
              <w:t>The second direction that vocational knowledge points to is towards the skill and knowledge demands of specific workplaces and occupations; in other words</w:t>
            </w:r>
            <w:r>
              <w:rPr>
                <w:rFonts w:asciiTheme="minorHAnsi" w:hAnsiTheme="minorHAnsi" w:cstheme="minorHAnsi"/>
                <w:lang w:val="en-US"/>
              </w:rPr>
              <w:t>,</w:t>
            </w:r>
            <w:r w:rsidRPr="002A6EB1">
              <w:rPr>
                <w:rFonts w:asciiTheme="minorHAnsi" w:hAnsiTheme="minorHAnsi" w:cstheme="minorHAnsi"/>
                <w:lang w:val="en-US"/>
              </w:rPr>
              <w:t xml:space="preserve"> a form of workplace knowledge is </w:t>
            </w:r>
            <w:r w:rsidRPr="002A6EB1">
              <w:rPr>
                <w:rFonts w:asciiTheme="minorHAnsi" w:hAnsiTheme="minorHAnsi" w:cstheme="minorHAnsi"/>
                <w:i/>
                <w:lang w:val="en-US"/>
              </w:rPr>
              <w:t>always</w:t>
            </w:r>
            <w:r w:rsidRPr="002A6EB1">
              <w:rPr>
                <w:rFonts w:asciiTheme="minorHAnsi" w:hAnsiTheme="minorHAnsi" w:cstheme="minorHAnsi"/>
                <w:lang w:val="en-US"/>
              </w:rPr>
              <w:t xml:space="preserve"> a component of vocational knowledge. </w:t>
            </w:r>
          </w:p>
          <w:p w14:paraId="54E1A1D5" w14:textId="77777777" w:rsidR="001C12CD"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en-US"/>
              </w:rPr>
            </w:pPr>
            <w:r w:rsidRPr="002A6EB1">
              <w:rPr>
                <w:rFonts w:asciiTheme="minorHAnsi" w:hAnsiTheme="minorHAnsi" w:cstheme="minorHAnsi"/>
                <w:lang w:val="en-US"/>
              </w:rPr>
              <w:t xml:space="preserve">This dual character of vocational knowledge is important for the vocational curriculum for two reasons. Firstly, the workplace knowledge component provides the possibility for the student or trainee both to develop workplace or broad occupational skills and knowledge. Secondly, the disciplinary component of vocational knowledge enables the student to see </w:t>
            </w:r>
            <w:r w:rsidRPr="006C0E2C">
              <w:rPr>
                <w:rFonts w:asciiTheme="minorHAnsi" w:hAnsiTheme="minorHAnsi" w:cstheme="minorHAnsi"/>
                <w:i/>
                <w:lang w:val="en-US"/>
              </w:rPr>
              <w:t>beyond</w:t>
            </w:r>
            <w:r w:rsidRPr="002A6EB1">
              <w:rPr>
                <w:rFonts w:asciiTheme="minorHAnsi" w:hAnsiTheme="minorHAnsi" w:cstheme="minorHAnsi"/>
                <w:lang w:val="en-US"/>
              </w:rPr>
              <w:t xml:space="preserve"> the specific workplace or occupation he or she is involved in, and can provide the basis for a student to progress to higher or professional education”</w:t>
            </w:r>
            <w:r>
              <w:rPr>
                <w:rFonts w:asciiTheme="minorHAnsi" w:hAnsiTheme="minorHAnsi" w:cstheme="minorHAnsi"/>
                <w:lang w:val="en-US"/>
              </w:rPr>
              <w:t xml:space="preserve"> (</w:t>
            </w:r>
            <w:r w:rsidRPr="002A6EB1">
              <w:rPr>
                <w:rFonts w:asciiTheme="minorHAnsi" w:hAnsiTheme="minorHAnsi" w:cstheme="minorHAnsi"/>
                <w:lang w:val="en-US"/>
              </w:rPr>
              <w:t xml:space="preserve">Young, </w:t>
            </w:r>
            <w:r>
              <w:rPr>
                <w:rFonts w:asciiTheme="minorHAnsi" w:hAnsiTheme="minorHAnsi" w:cstheme="minorHAnsi"/>
                <w:lang w:val="en-US"/>
              </w:rPr>
              <w:t>2005, pp. 4-5</w:t>
            </w:r>
            <w:r w:rsidRPr="002A6EB1">
              <w:rPr>
                <w:rFonts w:asciiTheme="minorHAnsi" w:hAnsiTheme="minorHAnsi" w:cstheme="minorHAnsi"/>
                <w:lang w:val="en-US"/>
              </w:rPr>
              <w:t>)</w:t>
            </w:r>
            <w:r>
              <w:rPr>
                <w:rFonts w:asciiTheme="minorHAnsi" w:hAnsiTheme="minorHAnsi" w:cstheme="minorHAnsi"/>
                <w:lang w:val="en-US"/>
              </w:rPr>
              <w:t>.</w:t>
            </w:r>
          </w:p>
          <w:p w14:paraId="6F0A5360" w14:textId="77777777" w:rsidR="001C12CD" w:rsidRPr="002A6EB1"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en-US"/>
              </w:rPr>
            </w:pPr>
          </w:p>
          <w:p w14:paraId="7A2D7266" w14:textId="77777777" w:rsidR="001C12CD"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spacing w:after="120"/>
              <w:rPr>
                <w:rStyle w:val="A5"/>
                <w:rFonts w:asciiTheme="minorHAnsi" w:hAnsiTheme="minorHAnsi" w:cstheme="minorHAnsi"/>
                <w:color w:val="auto"/>
              </w:rPr>
            </w:pPr>
            <w:r w:rsidRPr="006C0E2C">
              <w:rPr>
                <w:rStyle w:val="A5"/>
                <w:rFonts w:asciiTheme="minorHAnsi" w:hAnsiTheme="minorHAnsi" w:cstheme="minorHAnsi"/>
                <w:color w:val="auto"/>
              </w:rPr>
              <w:t>Similarly, Joy Papier builds on Barnett’s (2006) notion that lecturers need to develop a pedagogy that ‘faces both ways’, in other words, that is oriented towards both disciplinary learning and workplace needs. This creates a tension in terms of educator identity:</w:t>
            </w:r>
            <w:r>
              <w:rPr>
                <w:rStyle w:val="A5"/>
                <w:rFonts w:asciiTheme="minorHAnsi" w:hAnsiTheme="minorHAnsi" w:cstheme="minorHAnsi"/>
                <w:color w:val="auto"/>
              </w:rPr>
              <w:t xml:space="preserve"> </w:t>
            </w:r>
          </w:p>
          <w:p w14:paraId="2C8AE513" w14:textId="3DEEE9A0" w:rsidR="001C12CD" w:rsidRPr="001C12CD"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rPr>
            </w:pPr>
            <w:r>
              <w:rPr>
                <w:rStyle w:val="A12"/>
                <w:rFonts w:asciiTheme="minorHAnsi" w:hAnsiTheme="minorHAnsi" w:cstheme="minorHAnsi"/>
                <w:color w:val="auto"/>
                <w:sz w:val="22"/>
                <w:szCs w:val="22"/>
              </w:rPr>
              <w:t>“</w:t>
            </w:r>
            <w:r w:rsidRPr="006C0E2C">
              <w:rPr>
                <w:rStyle w:val="A12"/>
                <w:rFonts w:asciiTheme="minorHAnsi" w:hAnsiTheme="minorHAnsi" w:cstheme="minorHAnsi"/>
                <w:color w:val="auto"/>
                <w:sz w:val="22"/>
                <w:szCs w:val="22"/>
              </w:rPr>
              <w:t>Vocational teachers are … required to span these two sp</w:t>
            </w:r>
            <w:r>
              <w:rPr>
                <w:rStyle w:val="A12"/>
                <w:rFonts w:asciiTheme="minorHAnsi" w:hAnsiTheme="minorHAnsi" w:cstheme="minorHAnsi"/>
                <w:color w:val="auto"/>
                <w:sz w:val="22"/>
                <w:szCs w:val="22"/>
              </w:rPr>
              <w:t xml:space="preserve">heres (work and education) and </w:t>
            </w:r>
            <w:r w:rsidRPr="006C0E2C">
              <w:rPr>
                <w:rStyle w:val="A12"/>
                <w:rFonts w:asciiTheme="minorHAnsi" w:hAnsiTheme="minorHAnsi" w:cstheme="minorHAnsi"/>
                <w:color w:val="auto"/>
                <w:sz w:val="22"/>
                <w:szCs w:val="22"/>
              </w:rPr>
              <w:t>embrace a dual identity that combines liberal education and economic enterprise, placing</w:t>
            </w:r>
            <w:r>
              <w:rPr>
                <w:rStyle w:val="A12"/>
                <w:rFonts w:asciiTheme="minorHAnsi" w:hAnsiTheme="minorHAnsi" w:cstheme="minorHAnsi"/>
                <w:color w:val="auto"/>
                <w:sz w:val="22"/>
                <w:szCs w:val="22"/>
              </w:rPr>
              <w:t xml:space="preserve"> </w:t>
            </w:r>
            <w:r w:rsidRPr="006C0E2C">
              <w:rPr>
                <w:rStyle w:val="A12"/>
                <w:rFonts w:asciiTheme="minorHAnsi" w:hAnsiTheme="minorHAnsi" w:cstheme="minorHAnsi"/>
                <w:color w:val="auto"/>
                <w:sz w:val="22"/>
                <w:szCs w:val="22"/>
              </w:rPr>
              <w:t>them in a state of tension between ‘industry expert’ and ‘expert educator’ identities, even though they are dislocated from both traditional sites – the industrial work</w:t>
            </w:r>
            <w:r w:rsidRPr="006C0E2C">
              <w:rPr>
                <w:rStyle w:val="A12"/>
                <w:rFonts w:asciiTheme="minorHAnsi" w:hAnsiTheme="minorHAnsi" w:cstheme="minorHAnsi"/>
                <w:color w:val="auto"/>
                <w:sz w:val="22"/>
                <w:szCs w:val="22"/>
              </w:rPr>
              <w:softHyphen/>
              <w:t>place and the traditional school</w:t>
            </w:r>
            <w:r>
              <w:rPr>
                <w:rStyle w:val="A12"/>
                <w:rFonts w:asciiTheme="minorHAnsi" w:hAnsiTheme="minorHAnsi" w:cstheme="minorHAnsi"/>
                <w:color w:val="auto"/>
                <w:sz w:val="22"/>
                <w:szCs w:val="22"/>
              </w:rPr>
              <w:t>”</w:t>
            </w:r>
            <w:r w:rsidRPr="006C0E2C">
              <w:rPr>
                <w:rStyle w:val="A12"/>
                <w:rFonts w:asciiTheme="minorHAnsi" w:hAnsiTheme="minorHAnsi" w:cstheme="minorHAnsi"/>
                <w:color w:val="auto"/>
                <w:sz w:val="22"/>
                <w:szCs w:val="22"/>
              </w:rPr>
              <w:t xml:space="preserve"> (Papier, 2011:106).</w:t>
            </w:r>
          </w:p>
          <w:p w14:paraId="63C8FDE0" w14:textId="650D66D9" w:rsidR="001C12CD" w:rsidRPr="00F44E7B" w:rsidRDefault="001C12CD" w:rsidP="001C12C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n-US"/>
              </w:rPr>
            </w:pPr>
            <w:r w:rsidRPr="00245DA2">
              <w:rPr>
                <w:rFonts w:asciiTheme="minorHAnsi" w:hAnsiTheme="minorHAnsi" w:cstheme="minorHAnsi"/>
                <w:b/>
                <w:sz w:val="20"/>
                <w:szCs w:val="20"/>
                <w:lang w:val="en-US"/>
              </w:rPr>
              <w:t>Note:</w:t>
            </w:r>
            <w:r w:rsidR="00F44E7B">
              <w:rPr>
                <w:rFonts w:asciiTheme="minorHAnsi" w:hAnsiTheme="minorHAnsi" w:cstheme="minorHAnsi"/>
                <w:sz w:val="20"/>
                <w:szCs w:val="20"/>
                <w:lang w:val="en-US"/>
              </w:rPr>
              <w:t xml:space="preserve">  </w:t>
            </w:r>
            <w:r w:rsidR="00F44E7B">
              <w:rPr>
                <w:rFonts w:asciiTheme="minorHAnsi" w:hAnsiTheme="minorHAnsi" w:cstheme="minorHAnsi"/>
                <w:sz w:val="20"/>
                <w:szCs w:val="20"/>
                <w:lang w:val="en-US"/>
              </w:rPr>
              <w:tab/>
            </w:r>
            <w:r w:rsidRPr="007D63B1">
              <w:rPr>
                <w:rFonts w:asciiTheme="minorHAnsi" w:hAnsiTheme="minorHAnsi" w:cstheme="minorHAnsi"/>
                <w:sz w:val="20"/>
                <w:szCs w:val="20"/>
                <w:lang w:val="en-US"/>
              </w:rPr>
              <w:t xml:space="preserve">Context-independent: theoretical knowledge is for the most part expressed in abstract and </w:t>
            </w:r>
            <w:r w:rsidR="00F44E7B">
              <w:rPr>
                <w:rFonts w:asciiTheme="minorHAnsi" w:hAnsiTheme="minorHAnsi" w:cstheme="minorHAnsi"/>
                <w:sz w:val="20"/>
                <w:szCs w:val="20"/>
                <w:lang w:val="en-US"/>
              </w:rPr>
              <w:tab/>
            </w:r>
            <w:r w:rsidRPr="007D63B1">
              <w:rPr>
                <w:rFonts w:asciiTheme="minorHAnsi" w:hAnsiTheme="minorHAnsi" w:cstheme="minorHAnsi"/>
                <w:sz w:val="20"/>
                <w:szCs w:val="20"/>
                <w:lang w:val="en-US"/>
              </w:rPr>
              <w:t xml:space="preserve">generalised terms which can be applied anywhere, and are thus removed from particular </w:t>
            </w:r>
            <w:r w:rsidR="00F44E7B">
              <w:rPr>
                <w:rFonts w:asciiTheme="minorHAnsi" w:hAnsiTheme="minorHAnsi" w:cstheme="minorHAnsi"/>
                <w:sz w:val="20"/>
                <w:szCs w:val="20"/>
                <w:lang w:val="en-US"/>
              </w:rPr>
              <w:tab/>
            </w:r>
            <w:r w:rsidRPr="007D63B1">
              <w:rPr>
                <w:rFonts w:asciiTheme="minorHAnsi" w:hAnsiTheme="minorHAnsi" w:cstheme="minorHAnsi"/>
                <w:sz w:val="20"/>
                <w:szCs w:val="20"/>
                <w:lang w:val="en-US"/>
              </w:rPr>
              <w:t xml:space="preserve">contexts. Particular examples may (and in fact should) be provided, but the theory itself is </w:t>
            </w:r>
            <w:r w:rsidR="00F44E7B">
              <w:rPr>
                <w:rFonts w:asciiTheme="minorHAnsi" w:hAnsiTheme="minorHAnsi" w:cstheme="minorHAnsi"/>
                <w:sz w:val="20"/>
                <w:szCs w:val="20"/>
                <w:lang w:val="en-US"/>
              </w:rPr>
              <w:tab/>
            </w:r>
            <w:r w:rsidRPr="007D63B1">
              <w:rPr>
                <w:rFonts w:asciiTheme="minorHAnsi" w:hAnsiTheme="minorHAnsi" w:cstheme="minorHAnsi"/>
                <w:sz w:val="20"/>
                <w:szCs w:val="20"/>
                <w:lang w:val="en-US"/>
              </w:rPr>
              <w:t>expressed in more general, conceptual terms</w:t>
            </w:r>
            <w:r>
              <w:rPr>
                <w:rFonts w:asciiTheme="minorHAnsi" w:hAnsiTheme="minorHAnsi" w:cstheme="minorHAnsi"/>
                <w:sz w:val="20"/>
                <w:szCs w:val="20"/>
                <w:lang w:val="en-US"/>
              </w:rPr>
              <w:t>.</w:t>
            </w:r>
          </w:p>
        </w:tc>
      </w:tr>
    </w:tbl>
    <w:p w14:paraId="45EC31E3" w14:textId="77777777" w:rsidR="00027FC2" w:rsidRPr="006125F5" w:rsidRDefault="00027FC2" w:rsidP="001C12CD">
      <w:pPr>
        <w:autoSpaceDE w:val="0"/>
        <w:autoSpaceDN w:val="0"/>
        <w:adjustRightInd w:val="0"/>
        <w:ind w:right="-426"/>
        <w:jc w:val="center"/>
        <w:rPr>
          <w:rFonts w:asciiTheme="minorHAnsi" w:hAnsiTheme="minorHAnsi" w:cstheme="minorHAnsi"/>
          <w:lang w:val="en-US"/>
        </w:rPr>
      </w:pPr>
    </w:p>
    <w:p w14:paraId="4907EC46" w14:textId="604539DA" w:rsidR="00245DA2" w:rsidRDefault="00245DA2" w:rsidP="001E6BD7">
      <w:pPr>
        <w:autoSpaceDE w:val="0"/>
        <w:autoSpaceDN w:val="0"/>
        <w:adjustRightInd w:val="0"/>
        <w:rPr>
          <w:rFonts w:asciiTheme="minorHAnsi" w:hAnsiTheme="minorHAnsi" w:cstheme="minorHAnsi"/>
          <w:b/>
          <w:lang w:val="en-US"/>
        </w:rPr>
      </w:pPr>
      <w:r w:rsidRPr="00245DA2">
        <w:rPr>
          <w:rFonts w:asciiTheme="minorHAnsi" w:hAnsiTheme="minorHAnsi" w:cstheme="minorHAnsi"/>
          <w:b/>
          <w:lang w:val="en-US"/>
        </w:rPr>
        <w:t>Questions</w:t>
      </w:r>
    </w:p>
    <w:p w14:paraId="4518FC93" w14:textId="77777777" w:rsidR="00245DA2" w:rsidRPr="00245DA2" w:rsidRDefault="00245DA2" w:rsidP="001E6BD7">
      <w:pPr>
        <w:autoSpaceDE w:val="0"/>
        <w:autoSpaceDN w:val="0"/>
        <w:adjustRightInd w:val="0"/>
        <w:rPr>
          <w:rFonts w:asciiTheme="minorHAnsi" w:hAnsiTheme="minorHAnsi" w:cstheme="minorHAnsi"/>
          <w:b/>
          <w:lang w:val="en-US"/>
        </w:rPr>
      </w:pPr>
    </w:p>
    <w:p w14:paraId="7C85B501" w14:textId="192AC313" w:rsidR="00A612DB" w:rsidRPr="00245DA2" w:rsidRDefault="00A612DB" w:rsidP="004D6BFC">
      <w:pPr>
        <w:pStyle w:val="ListParagraph"/>
        <w:numPr>
          <w:ilvl w:val="0"/>
          <w:numId w:val="38"/>
        </w:numPr>
        <w:autoSpaceDE w:val="0"/>
        <w:autoSpaceDN w:val="0"/>
        <w:adjustRightInd w:val="0"/>
        <w:spacing w:after="120"/>
        <w:ind w:right="-993"/>
        <w:rPr>
          <w:rFonts w:asciiTheme="minorHAnsi" w:hAnsiTheme="minorHAnsi" w:cstheme="minorHAnsi"/>
          <w:lang w:val="en-US"/>
        </w:rPr>
      </w:pPr>
      <w:r w:rsidRPr="00245DA2">
        <w:rPr>
          <w:rFonts w:asciiTheme="minorHAnsi" w:hAnsiTheme="minorHAnsi" w:cstheme="minorHAnsi"/>
          <w:lang w:val="en-US"/>
        </w:rPr>
        <w:t xml:space="preserve">Why should technical and vocational knowledge have a </w:t>
      </w:r>
      <w:r w:rsidRPr="00245DA2">
        <w:rPr>
          <w:rFonts w:asciiTheme="minorHAnsi" w:hAnsiTheme="minorHAnsi" w:cstheme="minorHAnsi"/>
          <w:i/>
          <w:lang w:val="en-US"/>
        </w:rPr>
        <w:t>dual</w:t>
      </w:r>
      <w:r w:rsidRPr="00245DA2">
        <w:rPr>
          <w:rFonts w:asciiTheme="minorHAnsi" w:hAnsiTheme="minorHAnsi" w:cstheme="minorHAnsi"/>
          <w:lang w:val="en-US"/>
        </w:rPr>
        <w:t xml:space="preserve"> orientation</w:t>
      </w:r>
      <w:r w:rsidR="00C542EF" w:rsidRPr="00245DA2">
        <w:rPr>
          <w:rFonts w:asciiTheme="minorHAnsi" w:hAnsiTheme="minorHAnsi" w:cstheme="minorHAnsi"/>
          <w:lang w:val="en-US"/>
        </w:rPr>
        <w:t xml:space="preserve">, and what exactly </w:t>
      </w:r>
      <w:r w:rsidR="00C542EF" w:rsidRPr="00245DA2">
        <w:rPr>
          <w:rFonts w:asciiTheme="minorHAnsi" w:hAnsiTheme="minorHAnsi" w:cstheme="minorHAnsi"/>
          <w:i/>
          <w:lang w:val="en-US"/>
        </w:rPr>
        <w:t>is</w:t>
      </w:r>
      <w:r w:rsidR="00C542EF" w:rsidRPr="00245DA2">
        <w:rPr>
          <w:rFonts w:asciiTheme="minorHAnsi" w:hAnsiTheme="minorHAnsi" w:cstheme="minorHAnsi"/>
          <w:lang w:val="en-US"/>
        </w:rPr>
        <w:t xml:space="preserve"> it orientated towards</w:t>
      </w:r>
      <w:r w:rsidRPr="00245DA2">
        <w:rPr>
          <w:rFonts w:asciiTheme="minorHAnsi" w:hAnsiTheme="minorHAnsi" w:cstheme="minorHAnsi"/>
          <w:lang w:val="en-US"/>
        </w:rPr>
        <w:t>?</w:t>
      </w:r>
    </w:p>
    <w:p w14:paraId="307DD8E2" w14:textId="5E72D9BA" w:rsidR="00A612DB" w:rsidRPr="00245DA2" w:rsidRDefault="00A612DB" w:rsidP="004D6BFC">
      <w:pPr>
        <w:pStyle w:val="ListParagraph"/>
        <w:numPr>
          <w:ilvl w:val="0"/>
          <w:numId w:val="38"/>
        </w:numPr>
        <w:autoSpaceDE w:val="0"/>
        <w:autoSpaceDN w:val="0"/>
        <w:adjustRightInd w:val="0"/>
        <w:spacing w:after="120"/>
        <w:ind w:right="-993"/>
        <w:rPr>
          <w:rFonts w:asciiTheme="minorHAnsi" w:hAnsiTheme="minorHAnsi" w:cstheme="minorHAnsi"/>
          <w:lang w:val="en-US"/>
        </w:rPr>
      </w:pPr>
      <w:r w:rsidRPr="00245DA2">
        <w:rPr>
          <w:rFonts w:asciiTheme="minorHAnsi" w:hAnsiTheme="minorHAnsi" w:cstheme="minorHAnsi"/>
          <w:lang w:val="en-US"/>
        </w:rPr>
        <w:t xml:space="preserve">How does TVET prepare students to succeed in </w:t>
      </w:r>
      <w:r w:rsidR="000C6EEB" w:rsidRPr="00245DA2">
        <w:rPr>
          <w:rFonts w:asciiTheme="minorHAnsi" w:hAnsiTheme="minorHAnsi" w:cstheme="minorHAnsi"/>
          <w:lang w:val="en-US"/>
        </w:rPr>
        <w:t>the workplace</w:t>
      </w:r>
      <w:r w:rsidRPr="00245DA2">
        <w:rPr>
          <w:rFonts w:asciiTheme="minorHAnsi" w:hAnsiTheme="minorHAnsi" w:cstheme="minorHAnsi"/>
          <w:lang w:val="en-US"/>
        </w:rPr>
        <w:t>?</w:t>
      </w:r>
    </w:p>
    <w:p w14:paraId="66F610C5" w14:textId="3538D2A2" w:rsidR="00A612DB" w:rsidRPr="00245DA2" w:rsidRDefault="00A612DB" w:rsidP="004D6BFC">
      <w:pPr>
        <w:pStyle w:val="ListParagraph"/>
        <w:numPr>
          <w:ilvl w:val="0"/>
          <w:numId w:val="38"/>
        </w:numPr>
        <w:autoSpaceDE w:val="0"/>
        <w:autoSpaceDN w:val="0"/>
        <w:adjustRightInd w:val="0"/>
        <w:spacing w:after="100" w:afterAutospacing="1"/>
        <w:ind w:right="-993"/>
        <w:rPr>
          <w:rFonts w:asciiTheme="minorHAnsi" w:hAnsiTheme="minorHAnsi" w:cstheme="minorHAnsi"/>
          <w:lang w:val="en-US"/>
        </w:rPr>
      </w:pPr>
      <w:r w:rsidRPr="00245DA2">
        <w:rPr>
          <w:rFonts w:asciiTheme="minorHAnsi" w:hAnsiTheme="minorHAnsi" w:cstheme="minorHAnsi"/>
          <w:lang w:val="en-US"/>
        </w:rPr>
        <w:t xml:space="preserve">Think about your own area of specialised teaching in TVET. Briefly list the main practical skills that you impart to your students, and also the important </w:t>
      </w:r>
      <w:r w:rsidR="00877A8E" w:rsidRPr="00245DA2">
        <w:rPr>
          <w:rFonts w:asciiTheme="minorHAnsi" w:hAnsiTheme="minorHAnsi" w:cstheme="minorHAnsi"/>
          <w:lang w:val="en-US"/>
        </w:rPr>
        <w:t xml:space="preserve">underlying </w:t>
      </w:r>
      <w:r w:rsidRPr="00245DA2">
        <w:rPr>
          <w:rFonts w:asciiTheme="minorHAnsi" w:hAnsiTheme="minorHAnsi" w:cstheme="minorHAnsi"/>
          <w:lang w:val="en-US"/>
        </w:rPr>
        <w:t>disciplinary knowledge that you teach them. Do you think you cover enough of each kind of knowledge in your courses?</w:t>
      </w:r>
    </w:p>
    <w:p w14:paraId="08EE3807" w14:textId="77777777" w:rsidR="00A612DB" w:rsidRPr="00CE3C94" w:rsidRDefault="00A612DB" w:rsidP="00A82FDB">
      <w:pPr>
        <w:tabs>
          <w:tab w:val="left" w:pos="406"/>
        </w:tabs>
        <w:spacing w:after="240"/>
        <w:rPr>
          <w:rFonts w:ascii="Arial" w:hAnsi="Arial" w:cs="Arial"/>
          <w:sz w:val="24"/>
          <w:szCs w:val="24"/>
        </w:rPr>
      </w:pPr>
      <w:r w:rsidRPr="00CE3C94">
        <w:rPr>
          <w:rFonts w:ascii="Arial" w:hAnsi="Arial" w:cs="Arial"/>
          <w:sz w:val="24"/>
          <w:szCs w:val="24"/>
        </w:rPr>
        <w:lastRenderedPageBreak/>
        <w:t>Discussion of the activity</w:t>
      </w:r>
    </w:p>
    <w:p w14:paraId="35E80B95" w14:textId="77777777" w:rsidR="006A22A3" w:rsidRDefault="00A612DB" w:rsidP="007A0D1C">
      <w:pPr>
        <w:autoSpaceDE w:val="0"/>
        <w:autoSpaceDN w:val="0"/>
        <w:adjustRightInd w:val="0"/>
        <w:spacing w:after="60"/>
        <w:ind w:right="-1134"/>
        <w:rPr>
          <w:rFonts w:asciiTheme="minorHAnsi" w:hAnsiTheme="minorHAnsi" w:cstheme="minorHAnsi"/>
          <w:lang w:val="en-US"/>
        </w:rPr>
      </w:pPr>
      <w:r w:rsidRPr="00A612DB">
        <w:rPr>
          <w:rFonts w:asciiTheme="minorHAnsi" w:hAnsiTheme="minorHAnsi" w:cstheme="minorHAnsi"/>
          <w:lang w:val="en-US"/>
        </w:rPr>
        <w:t xml:space="preserve">Young suggests that vocational knowledge has an orientation both towards </w:t>
      </w:r>
      <w:r w:rsidR="00F65C31">
        <w:rPr>
          <w:rFonts w:asciiTheme="minorHAnsi" w:hAnsiTheme="minorHAnsi" w:cstheme="minorHAnsi"/>
          <w:lang w:val="en-US"/>
        </w:rPr>
        <w:t xml:space="preserve">academic </w:t>
      </w:r>
      <w:r w:rsidRPr="00A612DB">
        <w:rPr>
          <w:rFonts w:asciiTheme="minorHAnsi" w:hAnsiTheme="minorHAnsi" w:cstheme="minorHAnsi"/>
          <w:lang w:val="en-US"/>
        </w:rPr>
        <w:t>disciplines</w:t>
      </w:r>
      <w:r>
        <w:rPr>
          <w:rFonts w:asciiTheme="minorHAnsi" w:hAnsiTheme="minorHAnsi" w:cstheme="minorHAnsi"/>
          <w:lang w:val="en-US"/>
        </w:rPr>
        <w:t xml:space="preserve"> </w:t>
      </w:r>
      <w:r w:rsidRPr="00A612DB">
        <w:rPr>
          <w:rFonts w:asciiTheme="minorHAnsi" w:hAnsiTheme="minorHAnsi" w:cstheme="minorHAnsi"/>
          <w:lang w:val="en-US"/>
        </w:rPr>
        <w:t>and towards workplace</w:t>
      </w:r>
      <w:r w:rsidR="00773CDE">
        <w:rPr>
          <w:rFonts w:asciiTheme="minorHAnsi" w:hAnsiTheme="minorHAnsi" w:cstheme="minorHAnsi"/>
          <w:lang w:val="en-US"/>
        </w:rPr>
        <w:t xml:space="preserve"> knowledge and skill</w:t>
      </w:r>
      <w:r w:rsidRPr="00A612DB">
        <w:rPr>
          <w:rFonts w:asciiTheme="minorHAnsi" w:hAnsiTheme="minorHAnsi" w:cstheme="minorHAnsi"/>
          <w:lang w:val="en-US"/>
        </w:rPr>
        <w:t xml:space="preserve"> </w:t>
      </w:r>
      <w:r w:rsidR="00773CDE">
        <w:rPr>
          <w:rFonts w:asciiTheme="minorHAnsi" w:hAnsiTheme="minorHAnsi" w:cstheme="minorHAnsi"/>
          <w:lang w:val="en-US"/>
        </w:rPr>
        <w:t xml:space="preserve">(“knowing how”) </w:t>
      </w:r>
      <w:r w:rsidRPr="00A612DB">
        <w:rPr>
          <w:rFonts w:asciiTheme="minorHAnsi" w:hAnsiTheme="minorHAnsi" w:cstheme="minorHAnsi"/>
          <w:lang w:val="en-US"/>
        </w:rPr>
        <w:t xml:space="preserve">– it </w:t>
      </w:r>
      <w:r w:rsidR="00773CDE">
        <w:rPr>
          <w:rFonts w:asciiTheme="minorHAnsi" w:hAnsiTheme="minorHAnsi" w:cstheme="minorHAnsi"/>
          <w:lang w:val="en-US"/>
        </w:rPr>
        <w:t xml:space="preserve">thus </w:t>
      </w:r>
      <w:r w:rsidRPr="00542FA3">
        <w:rPr>
          <w:rFonts w:asciiTheme="minorHAnsi" w:hAnsiTheme="minorHAnsi" w:cstheme="minorHAnsi"/>
          <w:i/>
          <w:lang w:val="en-US"/>
        </w:rPr>
        <w:t>always involves two different types of knowledge</w:t>
      </w:r>
      <w:r w:rsidRPr="00A612DB">
        <w:rPr>
          <w:rFonts w:asciiTheme="minorHAnsi" w:hAnsiTheme="minorHAnsi" w:cstheme="minorHAnsi"/>
          <w:lang w:val="en-US"/>
        </w:rPr>
        <w:t>. This is</w:t>
      </w:r>
      <w:r>
        <w:rPr>
          <w:rFonts w:asciiTheme="minorHAnsi" w:hAnsiTheme="minorHAnsi" w:cstheme="minorHAnsi"/>
          <w:lang w:val="en-US"/>
        </w:rPr>
        <w:t xml:space="preserve"> </w:t>
      </w:r>
      <w:r w:rsidRPr="00A612DB">
        <w:rPr>
          <w:rFonts w:asciiTheme="minorHAnsi" w:hAnsiTheme="minorHAnsi" w:cstheme="minorHAnsi"/>
          <w:lang w:val="en-US"/>
        </w:rPr>
        <w:t xml:space="preserve">what makes it different to what students </w:t>
      </w:r>
      <w:r w:rsidR="006A22A3">
        <w:rPr>
          <w:rFonts w:asciiTheme="minorHAnsi" w:hAnsiTheme="minorHAnsi" w:cstheme="minorHAnsi"/>
          <w:lang w:val="en-US"/>
        </w:rPr>
        <w:t>learn in</w:t>
      </w:r>
      <w:r w:rsidRPr="00A612DB">
        <w:rPr>
          <w:rFonts w:asciiTheme="minorHAnsi" w:hAnsiTheme="minorHAnsi" w:cstheme="minorHAnsi"/>
          <w:lang w:val="en-US"/>
        </w:rPr>
        <w:t xml:space="preserve"> schools</w:t>
      </w:r>
      <w:r w:rsidR="006A22A3">
        <w:rPr>
          <w:rFonts w:asciiTheme="minorHAnsi" w:hAnsiTheme="minorHAnsi" w:cstheme="minorHAnsi"/>
          <w:lang w:val="en-US"/>
        </w:rPr>
        <w:t xml:space="preserve"> – </w:t>
      </w:r>
      <w:r w:rsidR="006A22A3" w:rsidRPr="006A22A3">
        <w:rPr>
          <w:rFonts w:asciiTheme="minorHAnsi" w:hAnsiTheme="minorHAnsi" w:cstheme="minorHAnsi"/>
          <w:i/>
          <w:lang w:val="en-US"/>
        </w:rPr>
        <w:t>and</w:t>
      </w:r>
      <w:r w:rsidRPr="00A612DB">
        <w:rPr>
          <w:rFonts w:asciiTheme="minorHAnsi" w:hAnsiTheme="minorHAnsi" w:cstheme="minorHAnsi"/>
          <w:lang w:val="en-US"/>
        </w:rPr>
        <w:t xml:space="preserve"> what makes</w:t>
      </w:r>
      <w:r>
        <w:rPr>
          <w:rFonts w:asciiTheme="minorHAnsi" w:hAnsiTheme="minorHAnsi" w:cstheme="minorHAnsi"/>
          <w:lang w:val="en-US"/>
        </w:rPr>
        <w:t xml:space="preserve"> </w:t>
      </w:r>
      <w:r w:rsidR="00FF75D1">
        <w:rPr>
          <w:rFonts w:asciiTheme="minorHAnsi" w:hAnsiTheme="minorHAnsi" w:cstheme="minorHAnsi"/>
          <w:lang w:val="en-US"/>
        </w:rPr>
        <w:t>T</w:t>
      </w:r>
      <w:r w:rsidRPr="00A612DB">
        <w:rPr>
          <w:rFonts w:asciiTheme="minorHAnsi" w:hAnsiTheme="minorHAnsi" w:cstheme="minorHAnsi"/>
          <w:lang w:val="en-US"/>
        </w:rPr>
        <w:t xml:space="preserve">VET so important in modern society. </w:t>
      </w:r>
    </w:p>
    <w:p w14:paraId="22111EF5" w14:textId="77777777" w:rsidR="006A22A3" w:rsidRDefault="00A612DB" w:rsidP="007A0D1C">
      <w:pPr>
        <w:pStyle w:val="ListParagraph"/>
        <w:numPr>
          <w:ilvl w:val="0"/>
          <w:numId w:val="12"/>
        </w:numPr>
        <w:autoSpaceDE w:val="0"/>
        <w:autoSpaceDN w:val="0"/>
        <w:adjustRightInd w:val="0"/>
        <w:ind w:right="-1134"/>
        <w:rPr>
          <w:rFonts w:asciiTheme="minorHAnsi" w:hAnsiTheme="minorHAnsi" w:cstheme="minorHAnsi"/>
          <w:lang w:val="en-US"/>
        </w:rPr>
      </w:pPr>
      <w:r w:rsidRPr="006A22A3">
        <w:rPr>
          <w:rFonts w:asciiTheme="minorHAnsi" w:hAnsiTheme="minorHAnsi" w:cstheme="minorHAnsi"/>
          <w:lang w:val="en-US"/>
        </w:rPr>
        <w:t xml:space="preserve">Firstly, it must equip its students to be competent, skilled practitioners </w:t>
      </w:r>
      <w:r w:rsidR="006A22A3" w:rsidRPr="006A22A3">
        <w:rPr>
          <w:rFonts w:asciiTheme="minorHAnsi" w:hAnsiTheme="minorHAnsi" w:cstheme="minorHAnsi"/>
          <w:lang w:val="en-US"/>
        </w:rPr>
        <w:t>in</w:t>
      </w:r>
      <w:r w:rsidRPr="006A22A3">
        <w:rPr>
          <w:rFonts w:asciiTheme="minorHAnsi" w:hAnsiTheme="minorHAnsi" w:cstheme="minorHAnsi"/>
          <w:lang w:val="en-US"/>
        </w:rPr>
        <w:t xml:space="preserve"> a particular </w:t>
      </w:r>
      <w:r w:rsidR="006A22A3" w:rsidRPr="006A22A3">
        <w:rPr>
          <w:rFonts w:asciiTheme="minorHAnsi" w:hAnsiTheme="minorHAnsi" w:cstheme="minorHAnsi"/>
          <w:lang w:val="en-US"/>
        </w:rPr>
        <w:t>occupation</w:t>
      </w:r>
      <w:r w:rsidRPr="006A22A3">
        <w:rPr>
          <w:rFonts w:asciiTheme="minorHAnsi" w:hAnsiTheme="minorHAnsi" w:cstheme="minorHAnsi"/>
          <w:lang w:val="en-US"/>
        </w:rPr>
        <w:t>, because making sure that all jobs are done well from a technical point of view is important to the overall efficiency of the</w:t>
      </w:r>
      <w:r w:rsidR="00391FEB" w:rsidRPr="006A22A3">
        <w:rPr>
          <w:rFonts w:asciiTheme="minorHAnsi" w:hAnsiTheme="minorHAnsi" w:cstheme="minorHAnsi"/>
          <w:lang w:val="en-US"/>
        </w:rPr>
        <w:t xml:space="preserve"> e</w:t>
      </w:r>
      <w:r w:rsidRPr="006A22A3">
        <w:rPr>
          <w:rFonts w:asciiTheme="minorHAnsi" w:hAnsiTheme="minorHAnsi" w:cstheme="minorHAnsi"/>
          <w:lang w:val="en-US"/>
        </w:rPr>
        <w:t xml:space="preserve">conomy. </w:t>
      </w:r>
    </w:p>
    <w:p w14:paraId="05DD6FF4" w14:textId="77777777" w:rsidR="00A612DB" w:rsidRPr="006A22A3" w:rsidRDefault="00A612DB" w:rsidP="007A0D1C">
      <w:pPr>
        <w:pStyle w:val="ListParagraph"/>
        <w:numPr>
          <w:ilvl w:val="0"/>
          <w:numId w:val="12"/>
        </w:numPr>
        <w:autoSpaceDE w:val="0"/>
        <w:autoSpaceDN w:val="0"/>
        <w:adjustRightInd w:val="0"/>
        <w:spacing w:after="60"/>
        <w:ind w:left="714" w:right="-1134" w:hanging="357"/>
        <w:contextualSpacing w:val="0"/>
        <w:rPr>
          <w:rFonts w:asciiTheme="minorHAnsi" w:hAnsiTheme="minorHAnsi" w:cstheme="minorHAnsi"/>
          <w:lang w:val="en-US"/>
        </w:rPr>
      </w:pPr>
      <w:r w:rsidRPr="006A22A3">
        <w:rPr>
          <w:rFonts w:asciiTheme="minorHAnsi" w:hAnsiTheme="minorHAnsi" w:cstheme="minorHAnsi"/>
          <w:lang w:val="en-US"/>
        </w:rPr>
        <w:t xml:space="preserve">Secondly, it must equip its students with the theoretical knowledge to </w:t>
      </w:r>
      <w:r w:rsidR="006A22A3">
        <w:rPr>
          <w:rFonts w:asciiTheme="minorHAnsi" w:hAnsiTheme="minorHAnsi" w:cstheme="minorHAnsi"/>
          <w:lang w:val="en-US"/>
        </w:rPr>
        <w:t>understand</w:t>
      </w:r>
      <w:r w:rsidRPr="006A22A3">
        <w:rPr>
          <w:rFonts w:asciiTheme="minorHAnsi" w:hAnsiTheme="minorHAnsi" w:cstheme="minorHAnsi"/>
          <w:lang w:val="en-US"/>
        </w:rPr>
        <w:t xml:space="preserve"> </w:t>
      </w:r>
      <w:r w:rsidR="006A22A3">
        <w:rPr>
          <w:rFonts w:asciiTheme="minorHAnsi" w:hAnsiTheme="minorHAnsi" w:cstheme="minorHAnsi"/>
          <w:lang w:val="en-US"/>
        </w:rPr>
        <w:t xml:space="preserve">the place of their occupation in the broader economy, to understand </w:t>
      </w:r>
      <w:r w:rsidRPr="006A22A3">
        <w:rPr>
          <w:rFonts w:asciiTheme="minorHAnsi" w:hAnsiTheme="minorHAnsi" w:cstheme="minorHAnsi"/>
          <w:lang w:val="en-US"/>
        </w:rPr>
        <w:t xml:space="preserve">change and innovation in the economy </w:t>
      </w:r>
      <w:r w:rsidR="006A22A3">
        <w:rPr>
          <w:rFonts w:asciiTheme="minorHAnsi" w:hAnsiTheme="minorHAnsi" w:cstheme="minorHAnsi"/>
          <w:lang w:val="en-US"/>
        </w:rPr>
        <w:t xml:space="preserve">and in the workplace, </w:t>
      </w:r>
      <w:r w:rsidRPr="006A22A3">
        <w:rPr>
          <w:rFonts w:asciiTheme="minorHAnsi" w:hAnsiTheme="minorHAnsi" w:cstheme="minorHAnsi"/>
          <w:lang w:val="en-US"/>
        </w:rPr>
        <w:t xml:space="preserve">and to </w:t>
      </w:r>
      <w:r w:rsidR="006A22A3">
        <w:rPr>
          <w:rFonts w:asciiTheme="minorHAnsi" w:hAnsiTheme="minorHAnsi" w:cstheme="minorHAnsi"/>
          <w:lang w:val="en-US"/>
        </w:rPr>
        <w:t>be able to adapt</w:t>
      </w:r>
      <w:r w:rsidRPr="006A22A3">
        <w:rPr>
          <w:rFonts w:asciiTheme="minorHAnsi" w:hAnsiTheme="minorHAnsi" w:cstheme="minorHAnsi"/>
          <w:lang w:val="en-US"/>
        </w:rPr>
        <w:t xml:space="preserve">, so that they can be active participants in a modern </w:t>
      </w:r>
      <w:r w:rsidR="006A22A3">
        <w:rPr>
          <w:rFonts w:asciiTheme="minorHAnsi" w:hAnsiTheme="minorHAnsi" w:cstheme="minorHAnsi"/>
          <w:lang w:val="en-US"/>
        </w:rPr>
        <w:t xml:space="preserve">and constantly evolving </w:t>
      </w:r>
      <w:r w:rsidRPr="006A22A3">
        <w:rPr>
          <w:rFonts w:asciiTheme="minorHAnsi" w:hAnsiTheme="minorHAnsi" w:cstheme="minorHAnsi"/>
          <w:lang w:val="en-US"/>
        </w:rPr>
        <w:t>economy.</w:t>
      </w:r>
    </w:p>
    <w:p w14:paraId="1B1C9A0B" w14:textId="77777777" w:rsidR="00013541" w:rsidRDefault="00FF75D1" w:rsidP="007A0D1C">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T</w:t>
      </w:r>
      <w:r w:rsidR="00A612DB" w:rsidRPr="00A612DB">
        <w:rPr>
          <w:rFonts w:asciiTheme="minorHAnsi" w:hAnsiTheme="minorHAnsi" w:cstheme="minorHAnsi"/>
          <w:lang w:val="en-US"/>
        </w:rPr>
        <w:t>VET is</w:t>
      </w:r>
      <w:r w:rsidR="006A22A3">
        <w:rPr>
          <w:rFonts w:asciiTheme="minorHAnsi" w:hAnsiTheme="minorHAnsi" w:cstheme="minorHAnsi"/>
          <w:lang w:val="en-US"/>
        </w:rPr>
        <w:t xml:space="preserve"> thus </w:t>
      </w:r>
      <w:r w:rsidR="00A612DB" w:rsidRPr="00A612DB">
        <w:rPr>
          <w:rFonts w:asciiTheme="minorHAnsi" w:hAnsiTheme="minorHAnsi" w:cstheme="minorHAnsi"/>
          <w:lang w:val="en-US"/>
        </w:rPr>
        <w:t>increasingly recognised as having a central part to play in modern economic life.</w:t>
      </w:r>
      <w:r w:rsidR="00A612DB">
        <w:rPr>
          <w:rFonts w:asciiTheme="minorHAnsi" w:hAnsiTheme="minorHAnsi" w:cstheme="minorHAnsi"/>
          <w:lang w:val="en-US"/>
        </w:rPr>
        <w:t xml:space="preserve"> </w:t>
      </w:r>
    </w:p>
    <w:p w14:paraId="1A8E36BC" w14:textId="77777777" w:rsidR="00B04BBE" w:rsidRDefault="00A612DB" w:rsidP="007A0D1C">
      <w:pPr>
        <w:autoSpaceDE w:val="0"/>
        <w:autoSpaceDN w:val="0"/>
        <w:adjustRightInd w:val="0"/>
        <w:spacing w:after="120"/>
        <w:ind w:right="-1134"/>
        <w:rPr>
          <w:rFonts w:asciiTheme="minorHAnsi" w:hAnsiTheme="minorHAnsi" w:cstheme="minorHAnsi"/>
          <w:lang w:val="en-US"/>
        </w:rPr>
      </w:pPr>
      <w:r w:rsidRPr="001E1086">
        <w:rPr>
          <w:rFonts w:asciiTheme="minorHAnsi" w:hAnsiTheme="minorHAnsi" w:cstheme="minorHAnsi"/>
          <w:lang w:val="en-US"/>
        </w:rPr>
        <w:t xml:space="preserve">Unfortunately, </w:t>
      </w:r>
      <w:r w:rsidR="00245DA2" w:rsidRPr="001E1086">
        <w:rPr>
          <w:rFonts w:asciiTheme="minorHAnsi" w:hAnsiTheme="minorHAnsi" w:cstheme="minorHAnsi"/>
          <w:lang w:val="en-US"/>
        </w:rPr>
        <w:t>in some parts of the</w:t>
      </w:r>
      <w:r w:rsidRPr="001E1086">
        <w:rPr>
          <w:rFonts w:asciiTheme="minorHAnsi" w:hAnsiTheme="minorHAnsi" w:cstheme="minorHAnsi"/>
          <w:lang w:val="en-US"/>
        </w:rPr>
        <w:t xml:space="preserve"> world,</w:t>
      </w:r>
      <w:r w:rsidRPr="00A612DB">
        <w:rPr>
          <w:rFonts w:asciiTheme="minorHAnsi" w:hAnsiTheme="minorHAnsi" w:cstheme="minorHAnsi"/>
          <w:lang w:val="en-US"/>
        </w:rPr>
        <w:t xml:space="preserve"> </w:t>
      </w:r>
      <w:r w:rsidR="00FF75D1">
        <w:rPr>
          <w:rFonts w:asciiTheme="minorHAnsi" w:hAnsiTheme="minorHAnsi" w:cstheme="minorHAnsi"/>
          <w:lang w:val="en-US"/>
        </w:rPr>
        <w:t>TV</w:t>
      </w:r>
      <w:r w:rsidRPr="00A612DB">
        <w:rPr>
          <w:rFonts w:asciiTheme="minorHAnsi" w:hAnsiTheme="minorHAnsi" w:cstheme="minorHAnsi"/>
          <w:lang w:val="en-US"/>
        </w:rPr>
        <w:t xml:space="preserve">ET </w:t>
      </w:r>
      <w:r w:rsidR="00105A06">
        <w:rPr>
          <w:rFonts w:asciiTheme="minorHAnsi" w:hAnsiTheme="minorHAnsi" w:cstheme="minorHAnsi"/>
          <w:lang w:val="en-US"/>
        </w:rPr>
        <w:t>programmes</w:t>
      </w:r>
      <w:r w:rsidRPr="00A612DB">
        <w:rPr>
          <w:rFonts w:asciiTheme="minorHAnsi" w:hAnsiTheme="minorHAnsi" w:cstheme="minorHAnsi"/>
          <w:lang w:val="en-US"/>
        </w:rPr>
        <w:t xml:space="preserve"> have </w:t>
      </w:r>
      <w:r w:rsidR="00B43B89">
        <w:rPr>
          <w:rFonts w:asciiTheme="minorHAnsi" w:hAnsiTheme="minorHAnsi" w:cstheme="minorHAnsi"/>
          <w:lang w:val="en-US"/>
        </w:rPr>
        <w:t>tended to</w:t>
      </w:r>
      <w:r w:rsidRPr="00A612DB">
        <w:rPr>
          <w:rFonts w:asciiTheme="minorHAnsi" w:hAnsiTheme="minorHAnsi" w:cstheme="minorHAnsi"/>
          <w:lang w:val="en-US"/>
        </w:rPr>
        <w:t xml:space="preserve"> be seen as</w:t>
      </w:r>
      <w:r>
        <w:rPr>
          <w:rFonts w:asciiTheme="minorHAnsi" w:hAnsiTheme="minorHAnsi" w:cstheme="minorHAnsi"/>
          <w:lang w:val="en-US"/>
        </w:rPr>
        <w:t xml:space="preserve"> </w:t>
      </w:r>
      <w:r w:rsidR="00013541">
        <w:rPr>
          <w:rFonts w:asciiTheme="minorHAnsi" w:hAnsiTheme="minorHAnsi" w:cstheme="minorHAnsi"/>
          <w:lang w:val="en-US"/>
        </w:rPr>
        <w:t>low-status, designed</w:t>
      </w:r>
      <w:r w:rsidRPr="00A612DB">
        <w:rPr>
          <w:rFonts w:asciiTheme="minorHAnsi" w:hAnsiTheme="minorHAnsi" w:cstheme="minorHAnsi"/>
          <w:lang w:val="en-US"/>
        </w:rPr>
        <w:t xml:space="preserve"> </w:t>
      </w:r>
      <w:r w:rsidR="00013541">
        <w:rPr>
          <w:rFonts w:asciiTheme="minorHAnsi" w:hAnsiTheme="minorHAnsi" w:cstheme="minorHAnsi"/>
          <w:lang w:val="en-US"/>
        </w:rPr>
        <w:t xml:space="preserve">for </w:t>
      </w:r>
      <w:r w:rsidRPr="00A612DB">
        <w:rPr>
          <w:rFonts w:asciiTheme="minorHAnsi" w:hAnsiTheme="minorHAnsi" w:cstheme="minorHAnsi"/>
          <w:lang w:val="en-US"/>
        </w:rPr>
        <w:t xml:space="preserve">those learners who </w:t>
      </w:r>
      <w:r w:rsidR="00013541">
        <w:rPr>
          <w:rFonts w:asciiTheme="minorHAnsi" w:hAnsiTheme="minorHAnsi" w:cstheme="minorHAnsi"/>
          <w:lang w:val="en-US"/>
        </w:rPr>
        <w:t>for one reason or another cannot make it into higher education</w:t>
      </w:r>
      <w:r w:rsidR="00B43B89">
        <w:rPr>
          <w:rFonts w:asciiTheme="minorHAnsi" w:hAnsiTheme="minorHAnsi" w:cstheme="minorHAnsi"/>
          <w:lang w:val="en-US"/>
        </w:rPr>
        <w:t>. There are a number of reasons for this perception, one of which is that</w:t>
      </w:r>
      <w:r w:rsidRPr="00A612DB">
        <w:rPr>
          <w:rFonts w:asciiTheme="minorHAnsi" w:hAnsiTheme="minorHAnsi" w:cstheme="minorHAnsi"/>
          <w:lang w:val="en-US"/>
        </w:rPr>
        <w:t xml:space="preserve"> such</w:t>
      </w:r>
      <w:r>
        <w:rPr>
          <w:rFonts w:asciiTheme="minorHAnsi" w:hAnsiTheme="minorHAnsi" w:cstheme="minorHAnsi"/>
          <w:lang w:val="en-US"/>
        </w:rPr>
        <w:t xml:space="preserve"> </w:t>
      </w:r>
      <w:r w:rsidRPr="00A612DB">
        <w:rPr>
          <w:rFonts w:asciiTheme="minorHAnsi" w:hAnsiTheme="minorHAnsi" w:cstheme="minorHAnsi"/>
          <w:lang w:val="en-US"/>
        </w:rPr>
        <w:t xml:space="preserve">courses have </w:t>
      </w:r>
      <w:r w:rsidR="00B43B89">
        <w:rPr>
          <w:rFonts w:asciiTheme="minorHAnsi" w:hAnsiTheme="minorHAnsi" w:cstheme="minorHAnsi"/>
          <w:lang w:val="en-US"/>
        </w:rPr>
        <w:t xml:space="preserve">often </w:t>
      </w:r>
      <w:r w:rsidRPr="00A612DB">
        <w:rPr>
          <w:rFonts w:asciiTheme="minorHAnsi" w:hAnsiTheme="minorHAnsi" w:cstheme="minorHAnsi"/>
          <w:lang w:val="en-US"/>
        </w:rPr>
        <w:t xml:space="preserve">not contained enough of both </w:t>
      </w:r>
      <w:r w:rsidR="00B43B89">
        <w:rPr>
          <w:rFonts w:asciiTheme="minorHAnsi" w:hAnsiTheme="minorHAnsi" w:cstheme="minorHAnsi"/>
          <w:lang w:val="en-US"/>
        </w:rPr>
        <w:t xml:space="preserve">the </w:t>
      </w:r>
      <w:r w:rsidRPr="00A612DB">
        <w:rPr>
          <w:rFonts w:asciiTheme="minorHAnsi" w:hAnsiTheme="minorHAnsi" w:cstheme="minorHAnsi"/>
          <w:lang w:val="en-US"/>
        </w:rPr>
        <w:t xml:space="preserve">kinds of knowledge </w:t>
      </w:r>
      <w:r w:rsidR="00B43B89">
        <w:rPr>
          <w:rFonts w:asciiTheme="minorHAnsi" w:hAnsiTheme="minorHAnsi" w:cstheme="minorHAnsi"/>
          <w:lang w:val="en-US"/>
        </w:rPr>
        <w:t xml:space="preserve">referred to above </w:t>
      </w:r>
      <w:r w:rsidRPr="00A612DB">
        <w:rPr>
          <w:rFonts w:asciiTheme="minorHAnsi" w:hAnsiTheme="minorHAnsi" w:cstheme="minorHAnsi"/>
          <w:lang w:val="en-US"/>
        </w:rPr>
        <w:t>in their</w:t>
      </w:r>
      <w:r>
        <w:rPr>
          <w:rFonts w:asciiTheme="minorHAnsi" w:hAnsiTheme="minorHAnsi" w:cstheme="minorHAnsi"/>
          <w:lang w:val="en-US"/>
        </w:rPr>
        <w:t xml:space="preserve"> </w:t>
      </w:r>
      <w:r w:rsidRPr="00A612DB">
        <w:rPr>
          <w:rFonts w:asciiTheme="minorHAnsi" w:hAnsiTheme="minorHAnsi" w:cstheme="minorHAnsi"/>
          <w:lang w:val="en-US"/>
        </w:rPr>
        <w:t xml:space="preserve">curriculum. As Young puts it, </w:t>
      </w:r>
    </w:p>
    <w:p w14:paraId="07D49ABE" w14:textId="4528F8A2" w:rsidR="00B04BBE" w:rsidRDefault="00A612DB" w:rsidP="007A0D1C">
      <w:pPr>
        <w:autoSpaceDE w:val="0"/>
        <w:autoSpaceDN w:val="0"/>
        <w:adjustRightInd w:val="0"/>
        <w:spacing w:after="120"/>
        <w:ind w:left="720" w:right="-1134"/>
        <w:rPr>
          <w:rFonts w:asciiTheme="minorHAnsi" w:hAnsiTheme="minorHAnsi" w:cstheme="minorHAnsi"/>
          <w:lang w:val="en-US"/>
        </w:rPr>
      </w:pPr>
      <w:r w:rsidRPr="00A612DB">
        <w:rPr>
          <w:rFonts w:asciiTheme="minorHAnsi" w:hAnsiTheme="minorHAnsi" w:cstheme="minorHAnsi"/>
          <w:lang w:val="en-US"/>
        </w:rPr>
        <w:t>the possibility that a significant cause of the low status of</w:t>
      </w:r>
      <w:r>
        <w:rPr>
          <w:rFonts w:asciiTheme="minorHAnsi" w:hAnsiTheme="minorHAnsi" w:cstheme="minorHAnsi"/>
          <w:lang w:val="en-US"/>
        </w:rPr>
        <w:t xml:space="preserve"> </w:t>
      </w:r>
      <w:r w:rsidRPr="00A612DB">
        <w:rPr>
          <w:rFonts w:asciiTheme="minorHAnsi" w:hAnsiTheme="minorHAnsi" w:cstheme="minorHAnsi"/>
          <w:lang w:val="en-US"/>
        </w:rPr>
        <w:t>vocational education among employers, students and the general public, and the low take</w:t>
      </w:r>
      <w:r w:rsidR="00773CDE">
        <w:rPr>
          <w:rFonts w:asciiTheme="minorHAnsi" w:hAnsiTheme="minorHAnsi" w:cstheme="minorHAnsi"/>
          <w:lang w:val="en-US"/>
        </w:rPr>
        <w:t>-</w:t>
      </w:r>
      <w:r w:rsidRPr="00A612DB">
        <w:rPr>
          <w:rFonts w:asciiTheme="minorHAnsi" w:hAnsiTheme="minorHAnsi" w:cstheme="minorHAnsi"/>
          <w:lang w:val="en-US"/>
        </w:rPr>
        <w:t>up of vocational courses, might be that students completing such courses lack the kind of</w:t>
      </w:r>
      <w:r>
        <w:rPr>
          <w:rFonts w:asciiTheme="minorHAnsi" w:hAnsiTheme="minorHAnsi" w:cstheme="minorHAnsi"/>
          <w:lang w:val="en-US"/>
        </w:rPr>
        <w:t xml:space="preserve"> </w:t>
      </w:r>
      <w:r w:rsidRPr="00A612DB">
        <w:rPr>
          <w:rFonts w:asciiTheme="minorHAnsi" w:hAnsiTheme="minorHAnsi" w:cstheme="minorHAnsi"/>
          <w:lang w:val="en-US"/>
        </w:rPr>
        <w:t>knowledge needed in a modern economy, has until rec</w:t>
      </w:r>
      <w:r w:rsidR="00B04BBE">
        <w:rPr>
          <w:rFonts w:asciiTheme="minorHAnsi" w:hAnsiTheme="minorHAnsi" w:cstheme="minorHAnsi"/>
          <w:lang w:val="en-US"/>
        </w:rPr>
        <w:t>ently received little attention</w:t>
      </w:r>
      <w:r w:rsidR="00B43B89">
        <w:rPr>
          <w:rFonts w:asciiTheme="minorHAnsi" w:hAnsiTheme="minorHAnsi" w:cstheme="minorHAnsi"/>
          <w:lang w:val="en-US"/>
        </w:rPr>
        <w:t xml:space="preserve"> (ibid. p. 2). </w:t>
      </w:r>
    </w:p>
    <w:p w14:paraId="334E4687" w14:textId="35C2B8D9" w:rsidR="00A612DB" w:rsidRPr="00A612DB" w:rsidRDefault="00B43B89" w:rsidP="007A0D1C">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It is not good enough for students entering the workforce to have</w:t>
      </w:r>
      <w:r w:rsidR="005223EE">
        <w:rPr>
          <w:rFonts w:asciiTheme="minorHAnsi" w:hAnsiTheme="minorHAnsi" w:cstheme="minorHAnsi"/>
          <w:lang w:val="en-US"/>
        </w:rPr>
        <w:t xml:space="preserve"> a merely theoretical background matched by little in the way of practical know-how and skill, nor will they or the economy thrive if they lack the brea</w:t>
      </w:r>
      <w:r w:rsidR="00C37E12">
        <w:rPr>
          <w:rFonts w:asciiTheme="minorHAnsi" w:hAnsiTheme="minorHAnsi" w:cstheme="minorHAnsi"/>
          <w:lang w:val="en-US"/>
        </w:rPr>
        <w:t>d</w:t>
      </w:r>
      <w:r w:rsidR="005223EE">
        <w:rPr>
          <w:rFonts w:asciiTheme="minorHAnsi" w:hAnsiTheme="minorHAnsi" w:cstheme="minorHAnsi"/>
          <w:lang w:val="en-US"/>
        </w:rPr>
        <w:t>th or depth of perspective</w:t>
      </w:r>
      <w:r w:rsidR="00C37E12">
        <w:rPr>
          <w:rFonts w:asciiTheme="minorHAnsi" w:hAnsiTheme="minorHAnsi" w:cstheme="minorHAnsi"/>
          <w:lang w:val="en-US"/>
        </w:rPr>
        <w:t xml:space="preserve"> to see beyond the immediate demands of the job and adapt to changing circumstances. </w:t>
      </w:r>
    </w:p>
    <w:p w14:paraId="5CF47B2A" w14:textId="77777777" w:rsidR="00A612DB" w:rsidRPr="00A612DB" w:rsidRDefault="00A612DB" w:rsidP="007A0D1C">
      <w:pPr>
        <w:autoSpaceDE w:val="0"/>
        <w:autoSpaceDN w:val="0"/>
        <w:adjustRightInd w:val="0"/>
        <w:spacing w:after="120"/>
        <w:ind w:right="-1134"/>
        <w:rPr>
          <w:rFonts w:asciiTheme="minorHAnsi" w:hAnsiTheme="minorHAnsi" w:cstheme="minorHAnsi"/>
          <w:lang w:val="en-US"/>
        </w:rPr>
      </w:pPr>
      <w:r w:rsidRPr="00A612DB">
        <w:rPr>
          <w:rFonts w:asciiTheme="minorHAnsi" w:hAnsiTheme="minorHAnsi" w:cstheme="minorHAnsi"/>
          <w:lang w:val="en-US"/>
        </w:rPr>
        <w:t xml:space="preserve">The main aim of </w:t>
      </w:r>
      <w:r w:rsidR="0000199D">
        <w:rPr>
          <w:rFonts w:asciiTheme="minorHAnsi" w:hAnsiTheme="minorHAnsi" w:cstheme="minorHAnsi"/>
          <w:lang w:val="en-US"/>
        </w:rPr>
        <w:t>TV</w:t>
      </w:r>
      <w:r w:rsidRPr="00A612DB">
        <w:rPr>
          <w:rFonts w:asciiTheme="minorHAnsi" w:hAnsiTheme="minorHAnsi" w:cstheme="minorHAnsi"/>
          <w:lang w:val="en-US"/>
        </w:rPr>
        <w:t>ET colleges is to impart skills and knowledge about how to do</w:t>
      </w:r>
      <w:r w:rsidR="00FF75D1">
        <w:rPr>
          <w:rFonts w:asciiTheme="minorHAnsi" w:hAnsiTheme="minorHAnsi" w:cstheme="minorHAnsi"/>
          <w:lang w:val="en-US"/>
        </w:rPr>
        <w:t xml:space="preserve"> </w:t>
      </w:r>
      <w:r w:rsidRPr="00A612DB">
        <w:rPr>
          <w:rFonts w:asciiTheme="minorHAnsi" w:hAnsiTheme="minorHAnsi" w:cstheme="minorHAnsi"/>
          <w:lang w:val="en-US"/>
        </w:rPr>
        <w:t>particular kinds of jobs, to members of the next generation. Some of these jobs are</w:t>
      </w:r>
      <w:r w:rsidR="00FF75D1">
        <w:rPr>
          <w:rFonts w:asciiTheme="minorHAnsi" w:hAnsiTheme="minorHAnsi" w:cstheme="minorHAnsi"/>
          <w:lang w:val="en-US"/>
        </w:rPr>
        <w:t xml:space="preserve"> </w:t>
      </w:r>
      <w:r w:rsidRPr="00A612DB">
        <w:rPr>
          <w:rFonts w:asciiTheme="minorHAnsi" w:hAnsiTheme="minorHAnsi" w:cstheme="minorHAnsi"/>
          <w:lang w:val="en-US"/>
        </w:rPr>
        <w:t>extremely complex, especially in the modern world in which technology had developed</w:t>
      </w:r>
      <w:r w:rsidR="00FF75D1">
        <w:rPr>
          <w:rFonts w:asciiTheme="minorHAnsi" w:hAnsiTheme="minorHAnsi" w:cstheme="minorHAnsi"/>
          <w:lang w:val="en-US"/>
        </w:rPr>
        <w:t xml:space="preserve"> </w:t>
      </w:r>
      <w:r w:rsidRPr="00A612DB">
        <w:rPr>
          <w:rFonts w:asciiTheme="minorHAnsi" w:hAnsiTheme="minorHAnsi" w:cstheme="minorHAnsi"/>
          <w:lang w:val="en-US"/>
        </w:rPr>
        <w:t>so dramatically. Others are perhaps less complex, yet to train a skilled artisan in e</w:t>
      </w:r>
      <w:r w:rsidR="00405BA3">
        <w:rPr>
          <w:rFonts w:asciiTheme="minorHAnsi" w:hAnsiTheme="minorHAnsi" w:cstheme="minorHAnsi"/>
          <w:lang w:val="en-US"/>
        </w:rPr>
        <w:t>ither</w:t>
      </w:r>
      <w:r w:rsidRPr="00A612DB">
        <w:rPr>
          <w:rFonts w:asciiTheme="minorHAnsi" w:hAnsiTheme="minorHAnsi" w:cstheme="minorHAnsi"/>
          <w:lang w:val="en-US"/>
        </w:rPr>
        <w:t xml:space="preserve"> of</w:t>
      </w:r>
      <w:r w:rsidR="00FF75D1">
        <w:rPr>
          <w:rFonts w:asciiTheme="minorHAnsi" w:hAnsiTheme="minorHAnsi" w:cstheme="minorHAnsi"/>
          <w:lang w:val="en-US"/>
        </w:rPr>
        <w:t xml:space="preserve"> </w:t>
      </w:r>
      <w:r w:rsidRPr="00A612DB">
        <w:rPr>
          <w:rFonts w:asciiTheme="minorHAnsi" w:hAnsiTheme="minorHAnsi" w:cstheme="minorHAnsi"/>
          <w:lang w:val="en-US"/>
        </w:rPr>
        <w:t>them requires a particular kind of learning that links the lecture room to the workplace.</w:t>
      </w:r>
      <w:r w:rsidR="00FF75D1">
        <w:rPr>
          <w:rFonts w:asciiTheme="minorHAnsi" w:hAnsiTheme="minorHAnsi" w:cstheme="minorHAnsi"/>
          <w:lang w:val="en-US"/>
        </w:rPr>
        <w:t xml:space="preserve"> T</w:t>
      </w:r>
      <w:r w:rsidRPr="00A612DB">
        <w:rPr>
          <w:rFonts w:asciiTheme="minorHAnsi" w:hAnsiTheme="minorHAnsi" w:cstheme="minorHAnsi"/>
          <w:lang w:val="en-US"/>
        </w:rPr>
        <w:t>VET students must become adept in both on-the-job and off-the-job learning. Some jobs</w:t>
      </w:r>
      <w:r w:rsidR="00FF75D1">
        <w:rPr>
          <w:rFonts w:asciiTheme="minorHAnsi" w:hAnsiTheme="minorHAnsi" w:cstheme="minorHAnsi"/>
          <w:lang w:val="en-US"/>
        </w:rPr>
        <w:t xml:space="preserve"> </w:t>
      </w:r>
      <w:r w:rsidRPr="00A612DB">
        <w:rPr>
          <w:rFonts w:asciiTheme="minorHAnsi" w:hAnsiTheme="minorHAnsi" w:cstheme="minorHAnsi"/>
          <w:lang w:val="en-US"/>
        </w:rPr>
        <w:t>rely more on practical skills while others need more theory.</w:t>
      </w:r>
    </w:p>
    <w:p w14:paraId="2A25D718" w14:textId="77777777" w:rsidR="001E6BD7" w:rsidRDefault="00A612DB" w:rsidP="007A0D1C">
      <w:pPr>
        <w:autoSpaceDE w:val="0"/>
        <w:autoSpaceDN w:val="0"/>
        <w:adjustRightInd w:val="0"/>
        <w:spacing w:after="100" w:afterAutospacing="1"/>
        <w:ind w:right="-1134"/>
        <w:rPr>
          <w:rFonts w:asciiTheme="minorHAnsi" w:hAnsiTheme="minorHAnsi" w:cstheme="minorHAnsi"/>
          <w:lang w:val="en-US"/>
        </w:rPr>
      </w:pPr>
      <w:r w:rsidRPr="00A612DB">
        <w:rPr>
          <w:rFonts w:asciiTheme="minorHAnsi" w:hAnsiTheme="minorHAnsi" w:cstheme="minorHAnsi"/>
          <w:lang w:val="en-US"/>
        </w:rPr>
        <w:t>Let us think for a moment about how different occupations require different levels of</w:t>
      </w:r>
      <w:r w:rsidR="00FF75D1">
        <w:rPr>
          <w:rFonts w:asciiTheme="minorHAnsi" w:hAnsiTheme="minorHAnsi" w:cstheme="minorHAnsi"/>
          <w:lang w:val="en-US"/>
        </w:rPr>
        <w:t xml:space="preserve"> </w:t>
      </w:r>
      <w:r w:rsidRPr="00A612DB">
        <w:rPr>
          <w:rFonts w:asciiTheme="minorHAnsi" w:hAnsiTheme="minorHAnsi" w:cstheme="minorHAnsi"/>
          <w:lang w:val="en-US"/>
        </w:rPr>
        <w:t>complexity in technical skills and in theoretical knowledge.</w:t>
      </w:r>
    </w:p>
    <w:p w14:paraId="08B98F96" w14:textId="77777777" w:rsidR="00A82FDB" w:rsidRPr="00A82FDB" w:rsidRDefault="00A82FDB" w:rsidP="007A0D1C">
      <w:pPr>
        <w:pStyle w:val="Heading3"/>
        <w:ind w:right="-1134"/>
        <w:rPr>
          <w:b/>
          <w:lang w:val="en-US"/>
        </w:rPr>
      </w:pPr>
      <w:r w:rsidRPr="00A82FDB">
        <w:rPr>
          <w:lang w:val="en-US"/>
        </w:rPr>
        <w:t xml:space="preserve">Activity </w:t>
      </w:r>
      <w:r w:rsidR="00FA752E">
        <w:rPr>
          <w:lang w:val="en-US"/>
        </w:rPr>
        <w:t>2</w:t>
      </w:r>
      <w:r w:rsidRPr="00A82FDB">
        <w:rPr>
          <w:lang w:val="en-US"/>
        </w:rPr>
        <w:t>: Skills and knowledge for the job</w:t>
      </w:r>
    </w:p>
    <w:p w14:paraId="51C61521" w14:textId="77777777" w:rsidR="00A82FDB" w:rsidRPr="00B04BBE" w:rsidRDefault="00A82FDB" w:rsidP="007A0D1C">
      <w:pPr>
        <w:autoSpaceDE w:val="0"/>
        <w:autoSpaceDN w:val="0"/>
        <w:adjustRightInd w:val="0"/>
        <w:ind w:right="-1134"/>
        <w:rPr>
          <w:rFonts w:asciiTheme="minorHAnsi" w:hAnsiTheme="minorHAnsi" w:cstheme="minorHAnsi"/>
          <w:b/>
          <w:lang w:val="en-US"/>
        </w:rPr>
      </w:pPr>
      <w:r w:rsidRPr="00B04BBE">
        <w:rPr>
          <w:rFonts w:asciiTheme="minorHAnsi" w:hAnsiTheme="minorHAnsi" w:cstheme="minorHAnsi"/>
          <w:b/>
          <w:lang w:val="en-US"/>
        </w:rPr>
        <w:t xml:space="preserve">Suggested time: </w:t>
      </w:r>
      <w:r w:rsidR="006B2CC5" w:rsidRPr="00B04BBE">
        <w:rPr>
          <w:rFonts w:asciiTheme="minorHAnsi" w:hAnsiTheme="minorHAnsi" w:cstheme="minorHAnsi"/>
          <w:b/>
          <w:lang w:val="en-US"/>
        </w:rPr>
        <w:t>2</w:t>
      </w:r>
      <w:r w:rsidRPr="00B04BBE">
        <w:rPr>
          <w:rFonts w:asciiTheme="minorHAnsi" w:hAnsiTheme="minorHAnsi" w:cstheme="minorHAnsi"/>
          <w:b/>
          <w:lang w:val="en-US"/>
        </w:rPr>
        <w:t>0 minutes</w:t>
      </w:r>
    </w:p>
    <w:p w14:paraId="37257033" w14:textId="77777777" w:rsidR="00A82FDB" w:rsidRPr="00A82FDB" w:rsidRDefault="00A82FDB" w:rsidP="007A0D1C">
      <w:pPr>
        <w:autoSpaceDE w:val="0"/>
        <w:autoSpaceDN w:val="0"/>
        <w:adjustRightInd w:val="0"/>
        <w:ind w:right="-1134"/>
        <w:rPr>
          <w:rFonts w:asciiTheme="minorHAnsi" w:hAnsiTheme="minorHAnsi" w:cstheme="minorHAnsi"/>
          <w:b/>
          <w:lang w:val="en-US"/>
        </w:rPr>
      </w:pPr>
    </w:p>
    <w:p w14:paraId="324E2CDE" w14:textId="48CF0579" w:rsidR="00A82FDB" w:rsidRPr="00A82FDB" w:rsidRDefault="00A82FDB" w:rsidP="007A0D1C">
      <w:pPr>
        <w:autoSpaceDE w:val="0"/>
        <w:autoSpaceDN w:val="0"/>
        <w:adjustRightInd w:val="0"/>
        <w:spacing w:after="120"/>
        <w:ind w:right="-1134"/>
        <w:rPr>
          <w:rFonts w:asciiTheme="minorHAnsi" w:hAnsiTheme="minorHAnsi" w:cstheme="minorHAnsi"/>
          <w:color w:val="000000"/>
          <w:lang w:val="en-US"/>
        </w:rPr>
      </w:pPr>
      <w:r w:rsidRPr="00A82FDB">
        <w:rPr>
          <w:rFonts w:asciiTheme="minorHAnsi" w:hAnsiTheme="minorHAnsi" w:cstheme="minorHAnsi"/>
          <w:color w:val="000000"/>
          <w:lang w:val="en-US"/>
        </w:rPr>
        <w:t xml:space="preserve">Think about the way </w:t>
      </w:r>
      <w:r w:rsidR="002B0AC5">
        <w:rPr>
          <w:rFonts w:asciiTheme="minorHAnsi" w:hAnsiTheme="minorHAnsi" w:cstheme="minorHAnsi"/>
          <w:color w:val="000000"/>
          <w:lang w:val="en-US"/>
        </w:rPr>
        <w:t>the economy</w:t>
      </w:r>
      <w:r w:rsidRPr="00A82FDB">
        <w:rPr>
          <w:rFonts w:asciiTheme="minorHAnsi" w:hAnsiTheme="minorHAnsi" w:cstheme="minorHAnsi"/>
          <w:color w:val="000000"/>
          <w:lang w:val="en-US"/>
        </w:rPr>
        <w:t xml:space="preserve"> works today. Reproduce the table below in</w:t>
      </w:r>
      <w:r w:rsidR="00AC5B10">
        <w:rPr>
          <w:rFonts w:asciiTheme="minorHAnsi" w:hAnsiTheme="minorHAnsi" w:cstheme="minorHAnsi"/>
          <w:color w:val="000000"/>
          <w:lang w:val="en-US"/>
        </w:rPr>
        <w:t xml:space="preserve"> your Learning Journal</w:t>
      </w:r>
      <w:r w:rsidRPr="00A82FDB">
        <w:rPr>
          <w:rFonts w:asciiTheme="minorHAnsi" w:hAnsiTheme="minorHAnsi" w:cstheme="minorHAnsi"/>
          <w:color w:val="000000"/>
          <w:lang w:val="en-US"/>
        </w:rPr>
        <w:t xml:space="preserve"> and use it to brainstorm the level of skills and knowledge that you think the various occupations require.</w:t>
      </w:r>
    </w:p>
    <w:tbl>
      <w:tblPr>
        <w:tblStyle w:val="TableGrid"/>
        <w:tblW w:w="8926" w:type="dxa"/>
        <w:tblLook w:val="04A0" w:firstRow="1" w:lastRow="0" w:firstColumn="1" w:lastColumn="0" w:noHBand="0" w:noVBand="1"/>
      </w:tblPr>
      <w:tblGrid>
        <w:gridCol w:w="2312"/>
        <w:gridCol w:w="3070"/>
        <w:gridCol w:w="3544"/>
      </w:tblGrid>
      <w:tr w:rsidR="002B0AC5" w14:paraId="6D0207EE" w14:textId="77777777" w:rsidTr="00B52BDA">
        <w:trPr>
          <w:tblHeader/>
        </w:trPr>
        <w:tc>
          <w:tcPr>
            <w:tcW w:w="2312" w:type="dxa"/>
            <w:shd w:val="clear" w:color="auto" w:fill="D9D9D9" w:themeFill="background1" w:themeFillShade="D9"/>
          </w:tcPr>
          <w:p w14:paraId="7C1C2067" w14:textId="77777777" w:rsidR="002B0AC5" w:rsidRPr="002B0AC5" w:rsidRDefault="002B0AC5" w:rsidP="002A0F8C">
            <w:pPr>
              <w:autoSpaceDE w:val="0"/>
              <w:autoSpaceDN w:val="0"/>
              <w:adjustRightInd w:val="0"/>
              <w:spacing w:before="60" w:after="60"/>
              <w:jc w:val="center"/>
              <w:rPr>
                <w:rFonts w:asciiTheme="minorHAnsi" w:hAnsiTheme="minorHAnsi" w:cstheme="minorHAnsi"/>
                <w:color w:val="000000"/>
                <w:lang w:val="en-US"/>
              </w:rPr>
            </w:pPr>
            <w:r w:rsidRPr="002B0AC5">
              <w:rPr>
                <w:rFonts w:asciiTheme="minorHAnsi" w:hAnsiTheme="minorHAnsi" w:cstheme="minorHAnsi"/>
                <w:b/>
                <w:bCs/>
                <w:color w:val="000000"/>
                <w:lang w:val="en-US"/>
              </w:rPr>
              <w:t>Job description</w:t>
            </w:r>
          </w:p>
        </w:tc>
        <w:tc>
          <w:tcPr>
            <w:tcW w:w="3070" w:type="dxa"/>
            <w:shd w:val="clear" w:color="auto" w:fill="D9D9D9" w:themeFill="background1" w:themeFillShade="D9"/>
          </w:tcPr>
          <w:p w14:paraId="5E1414DD" w14:textId="77777777" w:rsidR="002B0AC5" w:rsidRPr="002B0AC5" w:rsidRDefault="002B0AC5" w:rsidP="002A0F8C">
            <w:pPr>
              <w:autoSpaceDE w:val="0"/>
              <w:autoSpaceDN w:val="0"/>
              <w:adjustRightInd w:val="0"/>
              <w:spacing w:before="60" w:after="60"/>
              <w:jc w:val="center"/>
              <w:rPr>
                <w:rFonts w:asciiTheme="minorHAnsi" w:hAnsiTheme="minorHAnsi" w:cstheme="minorHAnsi"/>
                <w:color w:val="000000"/>
                <w:lang w:val="en-US"/>
              </w:rPr>
            </w:pPr>
            <w:r w:rsidRPr="002B0AC5">
              <w:rPr>
                <w:rFonts w:asciiTheme="minorHAnsi" w:hAnsiTheme="minorHAnsi" w:cstheme="minorHAnsi"/>
                <w:b/>
                <w:bCs/>
                <w:color w:val="000000"/>
                <w:lang w:val="en-US"/>
              </w:rPr>
              <w:t>Skills needed</w:t>
            </w:r>
          </w:p>
        </w:tc>
        <w:tc>
          <w:tcPr>
            <w:tcW w:w="3544" w:type="dxa"/>
            <w:shd w:val="clear" w:color="auto" w:fill="D9D9D9" w:themeFill="background1" w:themeFillShade="D9"/>
          </w:tcPr>
          <w:p w14:paraId="43714F75" w14:textId="77777777" w:rsidR="002B0AC5" w:rsidRPr="002B0AC5" w:rsidRDefault="002B0AC5" w:rsidP="002A0F8C">
            <w:pPr>
              <w:autoSpaceDE w:val="0"/>
              <w:autoSpaceDN w:val="0"/>
              <w:adjustRightInd w:val="0"/>
              <w:spacing w:before="60" w:after="60"/>
              <w:jc w:val="center"/>
              <w:rPr>
                <w:rFonts w:asciiTheme="minorHAnsi" w:hAnsiTheme="minorHAnsi" w:cstheme="minorHAnsi"/>
                <w:color w:val="000000"/>
                <w:lang w:val="en-US"/>
              </w:rPr>
            </w:pPr>
            <w:r w:rsidRPr="002B0AC5">
              <w:rPr>
                <w:rFonts w:asciiTheme="minorHAnsi" w:hAnsiTheme="minorHAnsi" w:cstheme="minorHAnsi"/>
                <w:b/>
                <w:bCs/>
                <w:color w:val="000000"/>
                <w:lang w:val="en-US"/>
              </w:rPr>
              <w:t>Knowledge required</w:t>
            </w:r>
          </w:p>
        </w:tc>
      </w:tr>
      <w:tr w:rsidR="002B0AC5" w14:paraId="586E0D75" w14:textId="77777777" w:rsidTr="00B52BDA">
        <w:tc>
          <w:tcPr>
            <w:tcW w:w="2312" w:type="dxa"/>
          </w:tcPr>
          <w:p w14:paraId="01F719CB" w14:textId="77777777" w:rsidR="002B0AC5" w:rsidRPr="002B0AC5" w:rsidRDefault="002B0AC5" w:rsidP="002B0AC5">
            <w:pPr>
              <w:autoSpaceDE w:val="0"/>
              <w:autoSpaceDN w:val="0"/>
              <w:adjustRightInd w:val="0"/>
              <w:spacing w:before="60" w:after="60"/>
              <w:rPr>
                <w:rFonts w:asciiTheme="minorHAnsi" w:hAnsiTheme="minorHAnsi" w:cstheme="minorHAnsi"/>
                <w:color w:val="000000"/>
                <w:lang w:val="en-US"/>
              </w:rPr>
            </w:pPr>
            <w:r w:rsidRPr="002B0AC5">
              <w:rPr>
                <w:rFonts w:asciiTheme="minorHAnsi" w:hAnsiTheme="minorHAnsi" w:cstheme="minorHAnsi"/>
                <w:color w:val="000000"/>
                <w:lang w:val="en-US"/>
              </w:rPr>
              <w:t>Telephone technician</w:t>
            </w:r>
          </w:p>
        </w:tc>
        <w:tc>
          <w:tcPr>
            <w:tcW w:w="3070" w:type="dxa"/>
          </w:tcPr>
          <w:p w14:paraId="7FA53C9C"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c>
          <w:tcPr>
            <w:tcW w:w="3544" w:type="dxa"/>
          </w:tcPr>
          <w:p w14:paraId="011331E7"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r>
      <w:tr w:rsidR="002B0AC5" w14:paraId="25ACEA09" w14:textId="77777777" w:rsidTr="00B52BDA">
        <w:tc>
          <w:tcPr>
            <w:tcW w:w="2312" w:type="dxa"/>
          </w:tcPr>
          <w:p w14:paraId="11073798" w14:textId="77777777" w:rsidR="002B0AC5" w:rsidRPr="002B0AC5" w:rsidRDefault="002B0AC5" w:rsidP="002B0AC5">
            <w:pPr>
              <w:autoSpaceDE w:val="0"/>
              <w:autoSpaceDN w:val="0"/>
              <w:adjustRightInd w:val="0"/>
              <w:spacing w:before="60" w:after="60"/>
              <w:rPr>
                <w:rFonts w:asciiTheme="minorHAnsi" w:hAnsiTheme="minorHAnsi" w:cstheme="minorHAnsi"/>
                <w:color w:val="000000"/>
                <w:lang w:val="en-US"/>
              </w:rPr>
            </w:pPr>
            <w:r w:rsidRPr="002B0AC5">
              <w:rPr>
                <w:rFonts w:asciiTheme="minorHAnsi" w:hAnsiTheme="minorHAnsi" w:cstheme="minorHAnsi"/>
                <w:color w:val="000000"/>
                <w:lang w:val="en-US"/>
              </w:rPr>
              <w:t>Machine operator</w:t>
            </w:r>
          </w:p>
        </w:tc>
        <w:tc>
          <w:tcPr>
            <w:tcW w:w="3070" w:type="dxa"/>
          </w:tcPr>
          <w:p w14:paraId="5CEC8B59"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c>
          <w:tcPr>
            <w:tcW w:w="3544" w:type="dxa"/>
          </w:tcPr>
          <w:p w14:paraId="79AAB9F5"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r>
      <w:tr w:rsidR="002B0AC5" w14:paraId="5510736A" w14:textId="77777777" w:rsidTr="00B52BDA">
        <w:tc>
          <w:tcPr>
            <w:tcW w:w="2312" w:type="dxa"/>
          </w:tcPr>
          <w:p w14:paraId="759B22D3" w14:textId="77777777" w:rsidR="002B0AC5" w:rsidRPr="002B0AC5" w:rsidRDefault="002B0AC5" w:rsidP="002B0AC5">
            <w:pPr>
              <w:autoSpaceDE w:val="0"/>
              <w:autoSpaceDN w:val="0"/>
              <w:adjustRightInd w:val="0"/>
              <w:spacing w:before="60" w:after="60"/>
              <w:rPr>
                <w:rFonts w:asciiTheme="minorHAnsi" w:hAnsiTheme="minorHAnsi" w:cstheme="minorHAnsi"/>
                <w:color w:val="000000"/>
                <w:lang w:val="en-US"/>
              </w:rPr>
            </w:pPr>
            <w:r w:rsidRPr="002B0AC5">
              <w:rPr>
                <w:rFonts w:asciiTheme="minorHAnsi" w:hAnsiTheme="minorHAnsi" w:cstheme="minorHAnsi"/>
                <w:color w:val="000000"/>
                <w:lang w:val="en-US"/>
              </w:rPr>
              <w:t>Interior designer</w:t>
            </w:r>
          </w:p>
        </w:tc>
        <w:tc>
          <w:tcPr>
            <w:tcW w:w="3070" w:type="dxa"/>
          </w:tcPr>
          <w:p w14:paraId="5B93E466"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c>
          <w:tcPr>
            <w:tcW w:w="3544" w:type="dxa"/>
          </w:tcPr>
          <w:p w14:paraId="53ADFEAF"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r>
      <w:tr w:rsidR="002B0AC5" w14:paraId="74EAE15A" w14:textId="77777777" w:rsidTr="00B52BDA">
        <w:tc>
          <w:tcPr>
            <w:tcW w:w="2312" w:type="dxa"/>
          </w:tcPr>
          <w:p w14:paraId="73287C4D" w14:textId="77777777" w:rsidR="002B0AC5" w:rsidRPr="002B0AC5" w:rsidRDefault="002B0AC5" w:rsidP="002B0AC5">
            <w:pPr>
              <w:autoSpaceDE w:val="0"/>
              <w:autoSpaceDN w:val="0"/>
              <w:adjustRightInd w:val="0"/>
              <w:spacing w:before="60" w:after="60"/>
              <w:rPr>
                <w:rFonts w:asciiTheme="minorHAnsi" w:hAnsiTheme="minorHAnsi" w:cstheme="minorHAnsi"/>
                <w:color w:val="000000"/>
                <w:lang w:val="en-US"/>
              </w:rPr>
            </w:pPr>
            <w:r w:rsidRPr="002B0AC5">
              <w:rPr>
                <w:rFonts w:asciiTheme="minorHAnsi" w:hAnsiTheme="minorHAnsi" w:cstheme="minorHAnsi"/>
                <w:color w:val="000000"/>
                <w:lang w:val="en-US"/>
              </w:rPr>
              <w:lastRenderedPageBreak/>
              <w:t>Sales person</w:t>
            </w:r>
          </w:p>
        </w:tc>
        <w:tc>
          <w:tcPr>
            <w:tcW w:w="3070" w:type="dxa"/>
          </w:tcPr>
          <w:p w14:paraId="73358B28"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c>
          <w:tcPr>
            <w:tcW w:w="3544" w:type="dxa"/>
          </w:tcPr>
          <w:p w14:paraId="68288107"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r>
      <w:tr w:rsidR="002B0AC5" w14:paraId="0DBA7709" w14:textId="77777777" w:rsidTr="00B52BDA">
        <w:tc>
          <w:tcPr>
            <w:tcW w:w="2312" w:type="dxa"/>
          </w:tcPr>
          <w:p w14:paraId="71D4248A" w14:textId="77777777" w:rsidR="002B0AC5" w:rsidRPr="002B0AC5" w:rsidRDefault="002B0AC5" w:rsidP="002B0AC5">
            <w:pPr>
              <w:autoSpaceDE w:val="0"/>
              <w:autoSpaceDN w:val="0"/>
              <w:adjustRightInd w:val="0"/>
              <w:spacing w:before="60" w:after="60"/>
              <w:rPr>
                <w:rFonts w:asciiTheme="minorHAnsi" w:hAnsiTheme="minorHAnsi" w:cstheme="minorHAnsi"/>
                <w:color w:val="000000"/>
                <w:lang w:val="en-US"/>
              </w:rPr>
            </w:pPr>
            <w:r w:rsidRPr="002B0AC5">
              <w:rPr>
                <w:rFonts w:asciiTheme="minorHAnsi" w:hAnsiTheme="minorHAnsi" w:cstheme="minorHAnsi"/>
                <w:color w:val="000000"/>
                <w:lang w:val="en-US"/>
              </w:rPr>
              <w:t>General cleaner</w:t>
            </w:r>
          </w:p>
        </w:tc>
        <w:tc>
          <w:tcPr>
            <w:tcW w:w="3070" w:type="dxa"/>
          </w:tcPr>
          <w:p w14:paraId="728AC33B"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c>
          <w:tcPr>
            <w:tcW w:w="3544" w:type="dxa"/>
          </w:tcPr>
          <w:p w14:paraId="5070AD70"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r>
      <w:tr w:rsidR="002B0AC5" w14:paraId="2BF3FEC6" w14:textId="77777777" w:rsidTr="00B52BDA">
        <w:tc>
          <w:tcPr>
            <w:tcW w:w="2312" w:type="dxa"/>
          </w:tcPr>
          <w:p w14:paraId="45754379" w14:textId="77777777" w:rsidR="002B0AC5" w:rsidRPr="002B0AC5" w:rsidRDefault="002B0AC5" w:rsidP="002B0AC5">
            <w:pPr>
              <w:autoSpaceDE w:val="0"/>
              <w:autoSpaceDN w:val="0"/>
              <w:adjustRightInd w:val="0"/>
              <w:spacing w:before="60" w:after="60"/>
              <w:rPr>
                <w:rFonts w:asciiTheme="minorHAnsi" w:hAnsiTheme="minorHAnsi" w:cstheme="minorHAnsi"/>
                <w:color w:val="000000"/>
                <w:lang w:val="en-US"/>
              </w:rPr>
            </w:pPr>
            <w:r w:rsidRPr="002B0AC5">
              <w:rPr>
                <w:rFonts w:asciiTheme="minorHAnsi" w:hAnsiTheme="minorHAnsi" w:cstheme="minorHAnsi"/>
                <w:color w:val="000000"/>
                <w:lang w:val="en-US"/>
              </w:rPr>
              <w:t>Administration clerk</w:t>
            </w:r>
          </w:p>
        </w:tc>
        <w:tc>
          <w:tcPr>
            <w:tcW w:w="3070" w:type="dxa"/>
          </w:tcPr>
          <w:p w14:paraId="3EAA636E"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c>
          <w:tcPr>
            <w:tcW w:w="3544" w:type="dxa"/>
          </w:tcPr>
          <w:p w14:paraId="29B55113" w14:textId="77777777" w:rsidR="002B0AC5" w:rsidRPr="002B0AC5" w:rsidRDefault="002B0AC5" w:rsidP="002A0F8C">
            <w:pPr>
              <w:autoSpaceDE w:val="0"/>
              <w:autoSpaceDN w:val="0"/>
              <w:adjustRightInd w:val="0"/>
              <w:rPr>
                <w:rFonts w:asciiTheme="minorHAnsi" w:hAnsiTheme="minorHAnsi" w:cstheme="minorHAnsi"/>
                <w:color w:val="000000"/>
                <w:lang w:val="en-US"/>
              </w:rPr>
            </w:pPr>
          </w:p>
        </w:tc>
      </w:tr>
    </w:tbl>
    <w:p w14:paraId="4A81C699" w14:textId="77777777" w:rsidR="002B0AC5" w:rsidRDefault="002B0AC5" w:rsidP="002B0AC5">
      <w:pPr>
        <w:autoSpaceDE w:val="0"/>
        <w:autoSpaceDN w:val="0"/>
        <w:adjustRightInd w:val="0"/>
        <w:rPr>
          <w:rFonts w:asciiTheme="minorHAnsi" w:hAnsiTheme="minorHAnsi" w:cstheme="minorHAnsi"/>
          <w:color w:val="000000"/>
          <w:lang w:val="en-US"/>
        </w:rPr>
      </w:pPr>
    </w:p>
    <w:p w14:paraId="6FACBF29" w14:textId="77777777" w:rsidR="00A82FDB" w:rsidRPr="00A82FDB" w:rsidRDefault="00A82FDB" w:rsidP="007A0D1C">
      <w:pPr>
        <w:autoSpaceDE w:val="0"/>
        <w:autoSpaceDN w:val="0"/>
        <w:adjustRightInd w:val="0"/>
        <w:spacing w:after="120"/>
        <w:ind w:right="-1134"/>
        <w:rPr>
          <w:rFonts w:asciiTheme="minorHAnsi" w:hAnsiTheme="minorHAnsi" w:cstheme="minorHAnsi"/>
          <w:color w:val="000000"/>
          <w:lang w:val="en-US"/>
        </w:rPr>
      </w:pPr>
      <w:r w:rsidRPr="00A82FDB">
        <w:rPr>
          <w:rFonts w:asciiTheme="minorHAnsi" w:hAnsiTheme="minorHAnsi" w:cstheme="minorHAnsi"/>
          <w:color w:val="000000"/>
          <w:lang w:val="en-US"/>
        </w:rPr>
        <w:t>Having completed the table, answer the following two questions:</w:t>
      </w:r>
    </w:p>
    <w:p w14:paraId="512E7118" w14:textId="77777777" w:rsidR="00A82FDB" w:rsidRPr="00A82FDB" w:rsidRDefault="00A82FDB" w:rsidP="007A0D1C">
      <w:pPr>
        <w:autoSpaceDE w:val="0"/>
        <w:autoSpaceDN w:val="0"/>
        <w:adjustRightInd w:val="0"/>
        <w:spacing w:after="120"/>
        <w:ind w:left="280" w:right="-1134" w:hanging="280"/>
        <w:rPr>
          <w:rFonts w:asciiTheme="minorHAnsi" w:hAnsiTheme="minorHAnsi" w:cstheme="minorHAnsi"/>
          <w:color w:val="000000"/>
          <w:lang w:val="en-US"/>
        </w:rPr>
      </w:pPr>
      <w:r w:rsidRPr="00A82FDB">
        <w:rPr>
          <w:rFonts w:asciiTheme="minorHAnsi" w:hAnsiTheme="minorHAnsi" w:cstheme="minorHAnsi"/>
          <w:color w:val="000000"/>
          <w:lang w:val="en-US"/>
        </w:rPr>
        <w:t xml:space="preserve">1. </w:t>
      </w:r>
      <w:r w:rsidR="00C72CFD">
        <w:rPr>
          <w:rFonts w:asciiTheme="minorHAnsi" w:hAnsiTheme="minorHAnsi" w:cstheme="minorHAnsi"/>
          <w:color w:val="000000"/>
          <w:lang w:val="en-US"/>
        </w:rPr>
        <w:tab/>
      </w:r>
      <w:r w:rsidRPr="00A82FDB">
        <w:rPr>
          <w:rFonts w:asciiTheme="minorHAnsi" w:hAnsiTheme="minorHAnsi" w:cstheme="minorHAnsi"/>
          <w:color w:val="000000"/>
          <w:lang w:val="en-US"/>
        </w:rPr>
        <w:t>Which job</w:t>
      </w:r>
      <w:r>
        <w:rPr>
          <w:rFonts w:asciiTheme="minorHAnsi" w:hAnsiTheme="minorHAnsi" w:cstheme="minorHAnsi"/>
          <w:color w:val="000000"/>
          <w:lang w:val="en-US"/>
        </w:rPr>
        <w:t>s</w:t>
      </w:r>
      <w:r w:rsidRPr="00A82FDB">
        <w:rPr>
          <w:rFonts w:asciiTheme="minorHAnsi" w:hAnsiTheme="minorHAnsi" w:cstheme="minorHAnsi"/>
          <w:color w:val="000000"/>
          <w:lang w:val="en-US"/>
        </w:rPr>
        <w:t xml:space="preserve"> would be fairly easy to learn on-the-job, and which job</w:t>
      </w:r>
      <w:r>
        <w:rPr>
          <w:rFonts w:asciiTheme="minorHAnsi" w:hAnsiTheme="minorHAnsi" w:cstheme="minorHAnsi"/>
          <w:color w:val="000000"/>
          <w:lang w:val="en-US"/>
        </w:rPr>
        <w:t>s</w:t>
      </w:r>
      <w:r w:rsidRPr="00A82FDB">
        <w:rPr>
          <w:rFonts w:asciiTheme="minorHAnsi" w:hAnsiTheme="minorHAnsi" w:cstheme="minorHAnsi"/>
          <w:color w:val="000000"/>
          <w:lang w:val="en-US"/>
        </w:rPr>
        <w:t xml:space="preserve"> would require a</w:t>
      </w:r>
      <w:r>
        <w:rPr>
          <w:rFonts w:asciiTheme="minorHAnsi" w:hAnsiTheme="minorHAnsi" w:cstheme="minorHAnsi"/>
          <w:color w:val="000000"/>
          <w:lang w:val="en-US"/>
        </w:rPr>
        <w:t xml:space="preserve"> </w:t>
      </w:r>
      <w:r w:rsidRPr="00A82FDB">
        <w:rPr>
          <w:rFonts w:asciiTheme="minorHAnsi" w:hAnsiTheme="minorHAnsi" w:cstheme="minorHAnsi"/>
          <w:color w:val="000000"/>
          <w:lang w:val="en-US"/>
        </w:rPr>
        <w:t>good understanding of theory?</w:t>
      </w:r>
    </w:p>
    <w:p w14:paraId="7DB58074" w14:textId="77777777" w:rsidR="00A82FDB" w:rsidRPr="00A82FDB" w:rsidRDefault="00A82FDB" w:rsidP="007A0D1C">
      <w:pPr>
        <w:autoSpaceDE w:val="0"/>
        <w:autoSpaceDN w:val="0"/>
        <w:adjustRightInd w:val="0"/>
        <w:spacing w:after="100" w:afterAutospacing="1"/>
        <w:ind w:left="280" w:right="-1134" w:hanging="280"/>
        <w:rPr>
          <w:rFonts w:asciiTheme="minorHAnsi" w:hAnsiTheme="minorHAnsi" w:cstheme="minorHAnsi"/>
          <w:color w:val="000000"/>
          <w:lang w:val="en-US"/>
        </w:rPr>
      </w:pPr>
      <w:r w:rsidRPr="00A82FDB">
        <w:rPr>
          <w:rFonts w:asciiTheme="minorHAnsi" w:hAnsiTheme="minorHAnsi" w:cstheme="minorHAnsi"/>
          <w:color w:val="000000"/>
          <w:lang w:val="en-US"/>
        </w:rPr>
        <w:t xml:space="preserve">2. </w:t>
      </w:r>
      <w:r w:rsidR="00C72CFD">
        <w:rPr>
          <w:rFonts w:asciiTheme="minorHAnsi" w:hAnsiTheme="minorHAnsi" w:cstheme="minorHAnsi"/>
          <w:color w:val="000000"/>
          <w:lang w:val="en-US"/>
        </w:rPr>
        <w:tab/>
      </w:r>
      <w:r w:rsidRPr="00A82FDB">
        <w:rPr>
          <w:rFonts w:asciiTheme="minorHAnsi" w:hAnsiTheme="minorHAnsi" w:cstheme="minorHAnsi"/>
          <w:color w:val="000000"/>
          <w:lang w:val="en-US"/>
        </w:rPr>
        <w:t>Which of these people would find it most difficult to learn new skills if their job</w:t>
      </w:r>
      <w:r>
        <w:rPr>
          <w:rFonts w:asciiTheme="minorHAnsi" w:hAnsiTheme="minorHAnsi" w:cstheme="minorHAnsi"/>
          <w:color w:val="000000"/>
          <w:lang w:val="en-US"/>
        </w:rPr>
        <w:t xml:space="preserve"> </w:t>
      </w:r>
      <w:r w:rsidRPr="00A82FDB">
        <w:rPr>
          <w:rFonts w:asciiTheme="minorHAnsi" w:hAnsiTheme="minorHAnsi" w:cstheme="minorHAnsi"/>
          <w:color w:val="000000"/>
          <w:lang w:val="en-US"/>
        </w:rPr>
        <w:t xml:space="preserve">description </w:t>
      </w:r>
      <w:r>
        <w:rPr>
          <w:rFonts w:asciiTheme="minorHAnsi" w:hAnsiTheme="minorHAnsi" w:cstheme="minorHAnsi"/>
          <w:color w:val="000000"/>
          <w:lang w:val="en-US"/>
        </w:rPr>
        <w:t>were</w:t>
      </w:r>
      <w:r w:rsidRPr="00A82FDB">
        <w:rPr>
          <w:rFonts w:asciiTheme="minorHAnsi" w:hAnsiTheme="minorHAnsi" w:cstheme="minorHAnsi"/>
          <w:color w:val="000000"/>
          <w:lang w:val="en-US"/>
        </w:rPr>
        <w:t xml:space="preserve"> to change or they were forced to find new work? Why?</w:t>
      </w:r>
    </w:p>
    <w:p w14:paraId="370DE112" w14:textId="77777777" w:rsidR="00A82FDB" w:rsidRPr="00CE3C94" w:rsidRDefault="00A82FDB" w:rsidP="007A0D1C">
      <w:pPr>
        <w:tabs>
          <w:tab w:val="left" w:pos="406"/>
        </w:tabs>
        <w:spacing w:after="240"/>
        <w:ind w:right="-1134"/>
        <w:rPr>
          <w:rFonts w:ascii="Arial" w:hAnsi="Arial" w:cs="Arial"/>
          <w:sz w:val="24"/>
          <w:szCs w:val="24"/>
        </w:rPr>
      </w:pPr>
      <w:r w:rsidRPr="00CE3C94">
        <w:rPr>
          <w:rFonts w:ascii="Arial" w:hAnsi="Arial" w:cs="Arial"/>
          <w:sz w:val="24"/>
          <w:szCs w:val="24"/>
        </w:rPr>
        <w:t>Discussion of the activity</w:t>
      </w:r>
    </w:p>
    <w:p w14:paraId="2A803DFE" w14:textId="77777777" w:rsidR="00A82FDB" w:rsidRPr="002B0AC5" w:rsidRDefault="00A82FDB" w:rsidP="007A0D1C">
      <w:pPr>
        <w:autoSpaceDE w:val="0"/>
        <w:autoSpaceDN w:val="0"/>
        <w:adjustRightInd w:val="0"/>
        <w:spacing w:after="120"/>
        <w:ind w:right="-1134"/>
        <w:rPr>
          <w:rFonts w:asciiTheme="minorHAnsi" w:hAnsiTheme="minorHAnsi" w:cstheme="minorHAnsi"/>
          <w:color w:val="000000"/>
          <w:lang w:val="en-US"/>
        </w:rPr>
      </w:pPr>
      <w:r w:rsidRPr="002B0AC5">
        <w:rPr>
          <w:rFonts w:asciiTheme="minorHAnsi" w:hAnsiTheme="minorHAnsi" w:cstheme="minorHAnsi"/>
          <w:color w:val="000000"/>
          <w:lang w:val="en-US"/>
        </w:rPr>
        <w:t xml:space="preserve">Answers to these questions are not easy or straightforward. This is because, no matter what job we do, we are always simultaneously </w:t>
      </w:r>
      <w:r w:rsidRPr="002B0AC5">
        <w:rPr>
          <w:rFonts w:asciiTheme="minorHAnsi" w:hAnsiTheme="minorHAnsi" w:cstheme="minorHAnsi"/>
          <w:i/>
          <w:iCs/>
          <w:color w:val="000000"/>
          <w:lang w:val="en-US"/>
        </w:rPr>
        <w:t xml:space="preserve">doing </w:t>
      </w:r>
      <w:r w:rsidRPr="002B0AC5">
        <w:rPr>
          <w:rFonts w:asciiTheme="minorHAnsi" w:hAnsiTheme="minorHAnsi" w:cstheme="minorHAnsi"/>
          <w:color w:val="000000"/>
          <w:lang w:val="en-US"/>
        </w:rPr>
        <w:t xml:space="preserve">something practical and </w:t>
      </w:r>
      <w:r w:rsidRPr="002B0AC5">
        <w:rPr>
          <w:rFonts w:asciiTheme="minorHAnsi" w:hAnsiTheme="minorHAnsi" w:cstheme="minorHAnsi"/>
          <w:i/>
          <w:iCs/>
          <w:color w:val="000000"/>
          <w:lang w:val="en-US"/>
        </w:rPr>
        <w:t xml:space="preserve">thinking </w:t>
      </w:r>
      <w:r w:rsidRPr="002B0AC5">
        <w:rPr>
          <w:rFonts w:asciiTheme="minorHAnsi" w:hAnsiTheme="minorHAnsi" w:cstheme="minorHAnsi"/>
          <w:color w:val="000000"/>
          <w:lang w:val="en-US"/>
        </w:rPr>
        <w:t xml:space="preserve">about what we are doing. In other words, every human activity always has both some element of practice and some element of theory at work within it. However, it is obvious that, for some jobs, we need to have a detailed understanding of the system that underlies the different things we do in order to </w:t>
      </w:r>
      <w:r w:rsidR="002B0AC5" w:rsidRPr="002B0AC5">
        <w:rPr>
          <w:rFonts w:asciiTheme="minorHAnsi" w:hAnsiTheme="minorHAnsi" w:cstheme="minorHAnsi"/>
          <w:color w:val="000000"/>
          <w:lang w:val="en-US"/>
        </w:rPr>
        <w:t xml:space="preserve">be able to do them properly. So </w:t>
      </w:r>
      <w:r w:rsidRPr="002B0AC5">
        <w:rPr>
          <w:rFonts w:asciiTheme="minorHAnsi" w:hAnsiTheme="minorHAnsi" w:cstheme="minorHAnsi"/>
          <w:color w:val="000000"/>
          <w:lang w:val="en-US"/>
        </w:rPr>
        <w:t>telephone technicians need to understand how cabling networks work in order to be</w:t>
      </w:r>
      <w:r w:rsidR="002B0AC5" w:rsidRP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able to do their job. They need to understand these systems theoretically and have </w:t>
      </w:r>
      <w:r w:rsidR="00EC60D6">
        <w:rPr>
          <w:rFonts w:asciiTheme="minorHAnsi" w:hAnsiTheme="minorHAnsi" w:cstheme="minorHAnsi"/>
          <w:color w:val="000000"/>
          <w:lang w:val="en-US"/>
        </w:rPr>
        <w:t xml:space="preserve">a </w:t>
      </w:r>
      <w:r w:rsidRPr="002B0AC5">
        <w:rPr>
          <w:rFonts w:asciiTheme="minorHAnsi" w:hAnsiTheme="minorHAnsi" w:cstheme="minorHAnsi"/>
          <w:color w:val="000000"/>
          <w:lang w:val="en-US"/>
        </w:rPr>
        <w:t>high degree of practical skill in order, for example, to diagnose a fault in a telephone line.</w:t>
      </w:r>
    </w:p>
    <w:p w14:paraId="14D6F392" w14:textId="77777777" w:rsidR="00A82FDB" w:rsidRPr="002B0AC5" w:rsidRDefault="00A82FDB" w:rsidP="007A0D1C">
      <w:pPr>
        <w:autoSpaceDE w:val="0"/>
        <w:autoSpaceDN w:val="0"/>
        <w:adjustRightInd w:val="0"/>
        <w:spacing w:after="120"/>
        <w:ind w:right="-1134"/>
        <w:rPr>
          <w:rFonts w:asciiTheme="minorHAnsi" w:hAnsiTheme="minorHAnsi" w:cstheme="minorHAnsi"/>
          <w:color w:val="000000"/>
          <w:lang w:val="en-US"/>
        </w:rPr>
      </w:pPr>
      <w:r w:rsidRPr="002B0AC5">
        <w:rPr>
          <w:rFonts w:asciiTheme="minorHAnsi" w:hAnsiTheme="minorHAnsi" w:cstheme="minorHAnsi"/>
          <w:color w:val="000000"/>
          <w:lang w:val="en-US"/>
        </w:rPr>
        <w:t>On the other hand, cleaners do not need a complex theoretical understanding of</w:t>
      </w:r>
      <w:r w:rsidR="002B0AC5" w:rsidRP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cleaning in order to do their job. </w:t>
      </w:r>
      <w:r w:rsidR="00EC60D6">
        <w:rPr>
          <w:rFonts w:asciiTheme="minorHAnsi" w:hAnsiTheme="minorHAnsi" w:cstheme="minorHAnsi"/>
          <w:color w:val="000000"/>
          <w:lang w:val="en-US"/>
        </w:rPr>
        <w:t xml:space="preserve">This is not to say that there is no theory at all involved in cleaning; for instance, the difference between routine cleaning and deep cleaning during an epidemic. However, cleaners </w:t>
      </w:r>
      <w:r w:rsidRPr="002B0AC5">
        <w:rPr>
          <w:rFonts w:asciiTheme="minorHAnsi" w:hAnsiTheme="minorHAnsi" w:cstheme="minorHAnsi"/>
          <w:color w:val="000000"/>
          <w:lang w:val="en-US"/>
        </w:rPr>
        <w:t xml:space="preserve">do not </w:t>
      </w:r>
      <w:r w:rsidR="00EC60D6">
        <w:rPr>
          <w:rFonts w:asciiTheme="minorHAnsi" w:hAnsiTheme="minorHAnsi" w:cstheme="minorHAnsi"/>
          <w:color w:val="000000"/>
          <w:lang w:val="en-US"/>
        </w:rPr>
        <w:t xml:space="preserve">normally </w:t>
      </w:r>
      <w:r w:rsidRPr="002B0AC5">
        <w:rPr>
          <w:rFonts w:asciiTheme="minorHAnsi" w:hAnsiTheme="minorHAnsi" w:cstheme="minorHAnsi"/>
          <w:color w:val="000000"/>
          <w:lang w:val="en-US"/>
        </w:rPr>
        <w:t>need to understand why different cleaning</w:t>
      </w:r>
      <w:r w:rsidR="002B0AC5" w:rsidRP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agents work; they simply need to know what to </w:t>
      </w:r>
      <w:r w:rsidR="00EC60D6">
        <w:rPr>
          <w:rFonts w:asciiTheme="minorHAnsi" w:hAnsiTheme="minorHAnsi" w:cstheme="minorHAnsi"/>
          <w:color w:val="000000"/>
          <w:lang w:val="en-US"/>
        </w:rPr>
        <w:t>use</w:t>
      </w:r>
      <w:r w:rsidRPr="002B0AC5">
        <w:rPr>
          <w:rFonts w:asciiTheme="minorHAnsi" w:hAnsiTheme="minorHAnsi" w:cstheme="minorHAnsi"/>
          <w:color w:val="000000"/>
          <w:lang w:val="en-US"/>
        </w:rPr>
        <w:t xml:space="preserve"> in order to clean something.</w:t>
      </w:r>
    </w:p>
    <w:p w14:paraId="154AE7A8" w14:textId="77777777" w:rsidR="00A82FDB" w:rsidRPr="002B0AC5" w:rsidRDefault="00A82FDB" w:rsidP="007A0D1C">
      <w:pPr>
        <w:autoSpaceDE w:val="0"/>
        <w:autoSpaceDN w:val="0"/>
        <w:adjustRightInd w:val="0"/>
        <w:spacing w:after="120"/>
        <w:ind w:right="-1134"/>
        <w:rPr>
          <w:rFonts w:asciiTheme="minorHAnsi" w:hAnsiTheme="minorHAnsi" w:cstheme="minorHAnsi"/>
          <w:color w:val="000000"/>
          <w:lang w:val="en-US"/>
        </w:rPr>
      </w:pPr>
      <w:r w:rsidRPr="002B0AC5">
        <w:rPr>
          <w:rFonts w:asciiTheme="minorHAnsi" w:hAnsiTheme="minorHAnsi" w:cstheme="minorHAnsi"/>
          <w:color w:val="000000"/>
          <w:lang w:val="en-US"/>
        </w:rPr>
        <w:t>In answering the above questions, you w</w:t>
      </w:r>
      <w:r w:rsidR="00EC60D6">
        <w:rPr>
          <w:rFonts w:asciiTheme="minorHAnsi" w:hAnsiTheme="minorHAnsi" w:cstheme="minorHAnsi"/>
          <w:color w:val="000000"/>
          <w:lang w:val="en-US"/>
        </w:rPr>
        <w:t>ill</w:t>
      </w:r>
      <w:r w:rsidRPr="002B0AC5">
        <w:rPr>
          <w:rFonts w:asciiTheme="minorHAnsi" w:hAnsiTheme="minorHAnsi" w:cstheme="minorHAnsi"/>
          <w:color w:val="000000"/>
          <w:lang w:val="en-US"/>
        </w:rPr>
        <w:t xml:space="preserve"> have noted that some of the jobs need a</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higher degree of theoretical knowledge in relation to the task, while others simply need</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mastery of the practical skills of the job.</w:t>
      </w:r>
    </w:p>
    <w:p w14:paraId="75A5D3AC" w14:textId="77777777" w:rsidR="00A82FDB" w:rsidRPr="001B655E" w:rsidRDefault="00EC60D6" w:rsidP="007A0D1C">
      <w:pPr>
        <w:autoSpaceDE w:val="0"/>
        <w:autoSpaceDN w:val="0"/>
        <w:adjustRightInd w:val="0"/>
        <w:spacing w:after="120"/>
        <w:ind w:right="-1134"/>
        <w:rPr>
          <w:rFonts w:asciiTheme="minorHAnsi" w:hAnsiTheme="minorHAnsi" w:cstheme="minorHAnsi"/>
          <w:bCs/>
          <w:color w:val="000000"/>
          <w:lang w:val="en-US"/>
        </w:rPr>
      </w:pPr>
      <w:r w:rsidRPr="001B655E">
        <w:rPr>
          <w:rFonts w:asciiTheme="minorHAnsi" w:hAnsiTheme="minorHAnsi" w:cstheme="minorHAnsi"/>
          <w:bCs/>
          <w:color w:val="000000"/>
          <w:lang w:val="en-US"/>
        </w:rPr>
        <w:t>P</w:t>
      </w:r>
      <w:r w:rsidR="00A82FDB" w:rsidRPr="001B655E">
        <w:rPr>
          <w:rFonts w:asciiTheme="minorHAnsi" w:hAnsiTheme="minorHAnsi" w:cstheme="minorHAnsi"/>
          <w:bCs/>
          <w:color w:val="000000"/>
          <w:lang w:val="en-US"/>
        </w:rPr>
        <w:t>eople in certain occupations would find it easier to learn new</w:t>
      </w:r>
      <w:r w:rsidR="002B0AC5" w:rsidRPr="001B655E">
        <w:rPr>
          <w:rFonts w:asciiTheme="minorHAnsi" w:hAnsiTheme="minorHAnsi" w:cstheme="minorHAnsi"/>
          <w:bCs/>
          <w:color w:val="000000"/>
          <w:lang w:val="en-US"/>
        </w:rPr>
        <w:t xml:space="preserve"> </w:t>
      </w:r>
      <w:r w:rsidR="00A82FDB" w:rsidRPr="001B655E">
        <w:rPr>
          <w:rFonts w:asciiTheme="minorHAnsi" w:hAnsiTheme="minorHAnsi" w:cstheme="minorHAnsi"/>
          <w:bCs/>
          <w:color w:val="000000"/>
          <w:lang w:val="en-US"/>
        </w:rPr>
        <w:t>skills because of what they have</w:t>
      </w:r>
      <w:r w:rsidRPr="001B655E">
        <w:rPr>
          <w:rFonts w:asciiTheme="minorHAnsi" w:hAnsiTheme="minorHAnsi" w:cstheme="minorHAnsi"/>
          <w:bCs/>
          <w:color w:val="000000"/>
          <w:lang w:val="en-US"/>
        </w:rPr>
        <w:t xml:space="preserve"> already</w:t>
      </w:r>
      <w:r w:rsidR="00A82FDB" w:rsidRPr="001B655E">
        <w:rPr>
          <w:rFonts w:asciiTheme="minorHAnsi" w:hAnsiTheme="minorHAnsi" w:cstheme="minorHAnsi"/>
          <w:bCs/>
          <w:color w:val="000000"/>
          <w:lang w:val="en-US"/>
        </w:rPr>
        <w:t xml:space="preserve"> had to learn</w:t>
      </w:r>
      <w:r w:rsidRPr="001B655E">
        <w:rPr>
          <w:rFonts w:asciiTheme="minorHAnsi" w:hAnsiTheme="minorHAnsi" w:cstheme="minorHAnsi"/>
          <w:bCs/>
          <w:color w:val="000000"/>
          <w:lang w:val="en-US"/>
        </w:rPr>
        <w:t xml:space="preserve"> in order to qualify </w:t>
      </w:r>
      <w:r w:rsidR="001B655E" w:rsidRPr="001B655E">
        <w:rPr>
          <w:rFonts w:asciiTheme="minorHAnsi" w:hAnsiTheme="minorHAnsi" w:cstheme="minorHAnsi"/>
          <w:bCs/>
          <w:color w:val="000000"/>
          <w:lang w:val="en-US"/>
        </w:rPr>
        <w:t>to do their job</w:t>
      </w:r>
      <w:r w:rsidR="00A82FDB" w:rsidRPr="001B655E">
        <w:rPr>
          <w:rFonts w:asciiTheme="minorHAnsi" w:hAnsiTheme="minorHAnsi" w:cstheme="minorHAnsi"/>
          <w:bCs/>
          <w:color w:val="000000"/>
          <w:lang w:val="en-US"/>
        </w:rPr>
        <w:t>. It is probably true that the</w:t>
      </w:r>
      <w:r w:rsidR="002B0AC5" w:rsidRPr="001B655E">
        <w:rPr>
          <w:rFonts w:asciiTheme="minorHAnsi" w:hAnsiTheme="minorHAnsi" w:cstheme="minorHAnsi"/>
          <w:bCs/>
          <w:color w:val="000000"/>
          <w:lang w:val="en-US"/>
        </w:rPr>
        <w:t xml:space="preserve"> </w:t>
      </w:r>
      <w:r w:rsidR="00A82FDB" w:rsidRPr="001B655E">
        <w:rPr>
          <w:rFonts w:asciiTheme="minorHAnsi" w:hAnsiTheme="minorHAnsi" w:cstheme="minorHAnsi"/>
          <w:bCs/>
          <w:color w:val="000000"/>
          <w:lang w:val="en-US"/>
        </w:rPr>
        <w:t>telephone technician, having learnt certain theoretical knowledge about cabling, networking,</w:t>
      </w:r>
      <w:r w:rsidR="002B0AC5" w:rsidRPr="001B655E">
        <w:rPr>
          <w:rFonts w:asciiTheme="minorHAnsi" w:hAnsiTheme="minorHAnsi" w:cstheme="minorHAnsi"/>
          <w:bCs/>
          <w:color w:val="000000"/>
          <w:lang w:val="en-US"/>
        </w:rPr>
        <w:t xml:space="preserve"> </w:t>
      </w:r>
      <w:r w:rsidR="00A82FDB" w:rsidRPr="001B655E">
        <w:rPr>
          <w:rFonts w:asciiTheme="minorHAnsi" w:hAnsiTheme="minorHAnsi" w:cstheme="minorHAnsi"/>
          <w:bCs/>
          <w:color w:val="000000"/>
          <w:lang w:val="en-US"/>
        </w:rPr>
        <w:t>electricity and the like, would be able to learn refrigeration maintenance more easily than a</w:t>
      </w:r>
      <w:r w:rsidR="002B0AC5" w:rsidRPr="001B655E">
        <w:rPr>
          <w:rFonts w:asciiTheme="minorHAnsi" w:hAnsiTheme="minorHAnsi" w:cstheme="minorHAnsi"/>
          <w:bCs/>
          <w:color w:val="000000"/>
          <w:lang w:val="en-US"/>
        </w:rPr>
        <w:t xml:space="preserve"> </w:t>
      </w:r>
      <w:r w:rsidR="00A82FDB" w:rsidRPr="001B655E">
        <w:rPr>
          <w:rFonts w:asciiTheme="minorHAnsi" w:hAnsiTheme="minorHAnsi" w:cstheme="minorHAnsi"/>
          <w:bCs/>
          <w:color w:val="000000"/>
          <w:lang w:val="en-US"/>
        </w:rPr>
        <w:t>person who had been a cleaner all their life. Why do you think this is so?</w:t>
      </w:r>
    </w:p>
    <w:p w14:paraId="75B65DCD" w14:textId="77777777" w:rsidR="00A82FDB" w:rsidRDefault="00A82FDB" w:rsidP="007A0D1C">
      <w:pPr>
        <w:autoSpaceDE w:val="0"/>
        <w:autoSpaceDN w:val="0"/>
        <w:adjustRightInd w:val="0"/>
        <w:spacing w:after="120"/>
        <w:ind w:right="-1134"/>
        <w:rPr>
          <w:rFonts w:asciiTheme="minorHAnsi" w:hAnsiTheme="minorHAnsi" w:cstheme="minorHAnsi"/>
          <w:color w:val="000000"/>
          <w:lang w:val="en-US"/>
        </w:rPr>
      </w:pPr>
      <w:r w:rsidRPr="002B0AC5">
        <w:rPr>
          <w:rFonts w:asciiTheme="minorHAnsi" w:hAnsiTheme="minorHAnsi" w:cstheme="minorHAnsi"/>
          <w:color w:val="000000"/>
          <w:lang w:val="en-US"/>
        </w:rPr>
        <w:t>The National Qualifications Framework (NQF), when it was established in South</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Africa</w:t>
      </w:r>
      <w:r w:rsidR="002A0F8C">
        <w:rPr>
          <w:rFonts w:asciiTheme="minorHAnsi" w:hAnsiTheme="minorHAnsi" w:cstheme="minorHAnsi"/>
          <w:color w:val="000000"/>
          <w:lang w:val="en-US"/>
        </w:rPr>
        <w:t xml:space="preserve"> in 1995</w:t>
      </w:r>
      <w:r w:rsidRPr="002B0AC5">
        <w:rPr>
          <w:rFonts w:asciiTheme="minorHAnsi" w:hAnsiTheme="minorHAnsi" w:cstheme="minorHAnsi"/>
          <w:color w:val="000000"/>
          <w:lang w:val="en-US"/>
        </w:rPr>
        <w:t>, set out to recogni</w:t>
      </w:r>
      <w:r w:rsidR="001B655E">
        <w:rPr>
          <w:rFonts w:asciiTheme="minorHAnsi" w:hAnsiTheme="minorHAnsi" w:cstheme="minorHAnsi"/>
          <w:color w:val="000000"/>
          <w:lang w:val="en-US"/>
        </w:rPr>
        <w:t>z</w:t>
      </w:r>
      <w:r w:rsidRPr="002B0AC5">
        <w:rPr>
          <w:rFonts w:asciiTheme="minorHAnsi" w:hAnsiTheme="minorHAnsi" w:cstheme="minorHAnsi"/>
          <w:color w:val="000000"/>
          <w:lang w:val="en-US"/>
        </w:rPr>
        <w:t xml:space="preserve">e these different kinds </w:t>
      </w:r>
      <w:r w:rsidR="001B655E">
        <w:rPr>
          <w:rFonts w:asciiTheme="minorHAnsi" w:hAnsiTheme="minorHAnsi" w:cstheme="minorHAnsi"/>
          <w:color w:val="000000"/>
          <w:lang w:val="en-US"/>
        </w:rPr>
        <w:t xml:space="preserve">and levels </w:t>
      </w:r>
      <w:r w:rsidRPr="002B0AC5">
        <w:rPr>
          <w:rFonts w:asciiTheme="minorHAnsi" w:hAnsiTheme="minorHAnsi" w:cstheme="minorHAnsi"/>
          <w:color w:val="000000"/>
          <w:lang w:val="en-US"/>
        </w:rPr>
        <w:t>of knowledge and skills that people</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acquire </w:t>
      </w:r>
      <w:r w:rsidR="001B655E">
        <w:rPr>
          <w:rFonts w:asciiTheme="minorHAnsi" w:hAnsiTheme="minorHAnsi" w:cstheme="minorHAnsi"/>
          <w:color w:val="000000"/>
          <w:lang w:val="en-US"/>
        </w:rPr>
        <w:t>i</w:t>
      </w:r>
      <w:r w:rsidRPr="002B0AC5">
        <w:rPr>
          <w:rFonts w:asciiTheme="minorHAnsi" w:hAnsiTheme="minorHAnsi" w:cstheme="minorHAnsi"/>
          <w:color w:val="000000"/>
          <w:lang w:val="en-US"/>
        </w:rPr>
        <w:t xml:space="preserve">n different kinds of </w:t>
      </w:r>
      <w:r w:rsidR="001B655E">
        <w:rPr>
          <w:rFonts w:asciiTheme="minorHAnsi" w:hAnsiTheme="minorHAnsi" w:cstheme="minorHAnsi"/>
          <w:color w:val="000000"/>
          <w:lang w:val="en-US"/>
        </w:rPr>
        <w:t>work</w:t>
      </w:r>
      <w:r w:rsidR="00030674">
        <w:rPr>
          <w:rFonts w:asciiTheme="minorHAnsi" w:hAnsiTheme="minorHAnsi" w:cstheme="minorHAnsi"/>
          <w:color w:val="000000"/>
          <w:lang w:val="en-US"/>
        </w:rPr>
        <w:t>.</w:t>
      </w:r>
      <w:r w:rsidRPr="002B0AC5">
        <w:rPr>
          <w:rFonts w:asciiTheme="minorHAnsi" w:hAnsiTheme="minorHAnsi" w:cstheme="minorHAnsi"/>
          <w:color w:val="000000"/>
          <w:lang w:val="en-US"/>
        </w:rPr>
        <w:t xml:space="preserve"> It sought to provide pathways towards further</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education and training for people who had acquired </w:t>
      </w:r>
      <w:r w:rsidR="001B655E">
        <w:rPr>
          <w:rFonts w:asciiTheme="minorHAnsi" w:hAnsiTheme="minorHAnsi" w:cstheme="minorHAnsi"/>
          <w:color w:val="000000"/>
          <w:lang w:val="en-US"/>
        </w:rPr>
        <w:t xml:space="preserve">the </w:t>
      </w:r>
      <w:r w:rsidRPr="002B0AC5">
        <w:rPr>
          <w:rFonts w:asciiTheme="minorHAnsi" w:hAnsiTheme="minorHAnsi" w:cstheme="minorHAnsi"/>
          <w:color w:val="000000"/>
          <w:lang w:val="en-US"/>
        </w:rPr>
        <w:t xml:space="preserve">technical skills and disciplinary knowledge </w:t>
      </w:r>
      <w:r w:rsidR="001B655E">
        <w:rPr>
          <w:rFonts w:asciiTheme="minorHAnsi" w:hAnsiTheme="minorHAnsi" w:cstheme="minorHAnsi"/>
          <w:color w:val="000000"/>
          <w:lang w:val="en-US"/>
        </w:rPr>
        <w:t xml:space="preserve">for particular </w:t>
      </w:r>
      <w:r w:rsidRPr="002B0AC5">
        <w:rPr>
          <w:rFonts w:asciiTheme="minorHAnsi" w:hAnsiTheme="minorHAnsi" w:cstheme="minorHAnsi"/>
          <w:color w:val="000000"/>
          <w:lang w:val="en-US"/>
        </w:rPr>
        <w:t>vocational context</w:t>
      </w:r>
      <w:r w:rsidR="001B655E">
        <w:rPr>
          <w:rFonts w:asciiTheme="minorHAnsi" w:hAnsiTheme="minorHAnsi" w:cstheme="minorHAnsi"/>
          <w:color w:val="000000"/>
          <w:lang w:val="en-US"/>
        </w:rPr>
        <w:t>s</w:t>
      </w:r>
      <w:r w:rsidRPr="002B0AC5">
        <w:rPr>
          <w:rFonts w:asciiTheme="minorHAnsi" w:hAnsiTheme="minorHAnsi" w:cstheme="minorHAnsi"/>
          <w:color w:val="000000"/>
          <w:lang w:val="en-US"/>
        </w:rPr>
        <w:t xml:space="preserve">. In </w:t>
      </w:r>
      <w:r w:rsidR="005F0A21">
        <w:rPr>
          <w:rFonts w:asciiTheme="minorHAnsi" w:hAnsiTheme="minorHAnsi" w:cstheme="minorHAnsi"/>
          <w:color w:val="000000"/>
          <w:lang w:val="en-US"/>
        </w:rPr>
        <w:t>theory</w:t>
      </w:r>
      <w:r w:rsidRPr="002B0AC5">
        <w:rPr>
          <w:rFonts w:asciiTheme="minorHAnsi" w:hAnsiTheme="minorHAnsi" w:cstheme="minorHAnsi"/>
          <w:color w:val="000000"/>
          <w:lang w:val="en-US"/>
        </w:rPr>
        <w:t>, the NQF allows people</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to transfer their knowledge and skills horizontally, that is, from one kind of job to</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another that entails similar skills and knowledge. It </w:t>
      </w:r>
      <w:r w:rsidR="00A162A3">
        <w:rPr>
          <w:rFonts w:asciiTheme="minorHAnsi" w:hAnsiTheme="minorHAnsi" w:cstheme="minorHAnsi"/>
          <w:color w:val="000000"/>
          <w:lang w:val="en-US"/>
        </w:rPr>
        <w:t>wa</w:t>
      </w:r>
      <w:r w:rsidR="005F0A21">
        <w:rPr>
          <w:rFonts w:asciiTheme="minorHAnsi" w:hAnsiTheme="minorHAnsi" w:cstheme="minorHAnsi"/>
          <w:color w:val="000000"/>
          <w:lang w:val="en-US"/>
        </w:rPr>
        <w:t xml:space="preserve">s </w:t>
      </w:r>
      <w:r w:rsidRPr="002B0AC5">
        <w:rPr>
          <w:rFonts w:asciiTheme="minorHAnsi" w:hAnsiTheme="minorHAnsi" w:cstheme="minorHAnsi"/>
          <w:color w:val="000000"/>
          <w:lang w:val="en-US"/>
        </w:rPr>
        <w:t xml:space="preserve">also </w:t>
      </w:r>
      <w:r w:rsidR="005F0A21">
        <w:rPr>
          <w:rFonts w:asciiTheme="minorHAnsi" w:hAnsiTheme="minorHAnsi" w:cstheme="minorHAnsi"/>
          <w:color w:val="000000"/>
          <w:lang w:val="en-US"/>
        </w:rPr>
        <w:t xml:space="preserve">aimed at </w:t>
      </w:r>
      <w:r w:rsidRPr="002B0AC5">
        <w:rPr>
          <w:rFonts w:asciiTheme="minorHAnsi" w:hAnsiTheme="minorHAnsi" w:cstheme="minorHAnsi"/>
          <w:color w:val="000000"/>
          <w:lang w:val="en-US"/>
        </w:rPr>
        <w:t>allow</w:t>
      </w:r>
      <w:r w:rsidR="005F0A21">
        <w:rPr>
          <w:rFonts w:asciiTheme="minorHAnsi" w:hAnsiTheme="minorHAnsi" w:cstheme="minorHAnsi"/>
          <w:color w:val="000000"/>
          <w:lang w:val="en-US"/>
        </w:rPr>
        <w:t>ing</w:t>
      </w:r>
      <w:r w:rsidRPr="002B0AC5">
        <w:rPr>
          <w:rFonts w:asciiTheme="minorHAnsi" w:hAnsiTheme="minorHAnsi" w:cstheme="minorHAnsi"/>
          <w:color w:val="000000"/>
          <w:lang w:val="en-US"/>
        </w:rPr>
        <w:t xml:space="preserve"> people to gain access</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to</w:t>
      </w:r>
      <w:r w:rsidRPr="001B655E">
        <w:rPr>
          <w:rFonts w:asciiTheme="minorHAnsi" w:hAnsiTheme="minorHAnsi" w:cstheme="minorHAnsi"/>
          <w:i/>
          <w:color w:val="000000"/>
          <w:lang w:val="en-US"/>
        </w:rPr>
        <w:t xml:space="preserve"> higher</w:t>
      </w:r>
      <w:r w:rsidRPr="002B0AC5">
        <w:rPr>
          <w:rFonts w:asciiTheme="minorHAnsi" w:hAnsiTheme="minorHAnsi" w:cstheme="minorHAnsi"/>
          <w:color w:val="000000"/>
          <w:lang w:val="en-US"/>
        </w:rPr>
        <w:t xml:space="preserve"> forms of knowl</w:t>
      </w:r>
      <w:r w:rsidR="001B655E">
        <w:rPr>
          <w:rFonts w:asciiTheme="minorHAnsi" w:hAnsiTheme="minorHAnsi" w:cstheme="minorHAnsi"/>
          <w:color w:val="000000"/>
          <w:lang w:val="en-US"/>
        </w:rPr>
        <w:t>edge, skills and qualifications, and thus to more demanding and probably better-paying employment.</w:t>
      </w:r>
      <w:r w:rsidR="00A162A3" w:rsidRPr="00A162A3">
        <w:rPr>
          <w:rFonts w:ascii="WlmyybMmjwcyFrbkjsAdvTT5843c571" w:hAnsi="WlmyybMmjwcyFrbkjsAdvTT5843c571" w:cs="WlmyybMmjwcyFrbkjsAdvTT5843c571"/>
          <w:color w:val="000000"/>
          <w:sz w:val="20"/>
          <w:szCs w:val="20"/>
          <w:lang w:val="en-US"/>
        </w:rPr>
        <w:t xml:space="preserve"> </w:t>
      </w:r>
    </w:p>
    <w:p w14:paraId="70396619" w14:textId="77777777" w:rsidR="00C3046A" w:rsidRDefault="00A82FDB" w:rsidP="007A0D1C">
      <w:pPr>
        <w:autoSpaceDE w:val="0"/>
        <w:autoSpaceDN w:val="0"/>
        <w:adjustRightInd w:val="0"/>
        <w:spacing w:after="120"/>
        <w:ind w:right="-1134"/>
        <w:rPr>
          <w:rFonts w:asciiTheme="minorHAnsi" w:hAnsiTheme="minorHAnsi" w:cstheme="minorHAnsi"/>
          <w:color w:val="000000"/>
          <w:lang w:val="en-US"/>
        </w:rPr>
      </w:pPr>
      <w:r w:rsidRPr="002B0AC5">
        <w:rPr>
          <w:rFonts w:asciiTheme="minorHAnsi" w:hAnsiTheme="minorHAnsi" w:cstheme="minorHAnsi"/>
          <w:color w:val="000000"/>
          <w:lang w:val="en-US"/>
        </w:rPr>
        <w:t>One of the most important aims of the NQF was to act as a mechanism of change that would</w:t>
      </w:r>
      <w:r w:rsid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integrate </w:t>
      </w:r>
      <w:r w:rsidR="003C0C4B">
        <w:rPr>
          <w:rFonts w:asciiTheme="minorHAnsi" w:hAnsiTheme="minorHAnsi" w:cstheme="minorHAnsi"/>
          <w:color w:val="000000"/>
          <w:lang w:val="en-US"/>
        </w:rPr>
        <w:t xml:space="preserve">levels of </w:t>
      </w:r>
      <w:r w:rsidR="000029DD" w:rsidRPr="002B0AC5">
        <w:rPr>
          <w:rFonts w:asciiTheme="minorHAnsi" w:hAnsiTheme="minorHAnsi" w:cstheme="minorHAnsi"/>
          <w:color w:val="000000"/>
          <w:lang w:val="en-US"/>
        </w:rPr>
        <w:t>knowl</w:t>
      </w:r>
      <w:r w:rsidR="003C0C4B">
        <w:rPr>
          <w:rFonts w:asciiTheme="minorHAnsi" w:hAnsiTheme="minorHAnsi" w:cstheme="minorHAnsi"/>
          <w:color w:val="000000"/>
          <w:lang w:val="en-US"/>
        </w:rPr>
        <w:t>edge, skill</w:t>
      </w:r>
      <w:r w:rsidR="00C3046A">
        <w:rPr>
          <w:rFonts w:asciiTheme="minorHAnsi" w:hAnsiTheme="minorHAnsi" w:cstheme="minorHAnsi"/>
          <w:color w:val="000000"/>
          <w:lang w:val="en-US"/>
        </w:rPr>
        <w:t>s</w:t>
      </w:r>
      <w:r w:rsidR="000029DD">
        <w:rPr>
          <w:rFonts w:asciiTheme="minorHAnsi" w:hAnsiTheme="minorHAnsi" w:cstheme="minorHAnsi"/>
          <w:color w:val="000000"/>
          <w:lang w:val="en-US"/>
        </w:rPr>
        <w:t xml:space="preserve"> and qualifications</w:t>
      </w:r>
      <w:r w:rsidR="000029DD" w:rsidRPr="002B0AC5">
        <w:rPr>
          <w:rFonts w:asciiTheme="minorHAnsi" w:hAnsiTheme="minorHAnsi" w:cstheme="minorHAnsi"/>
          <w:color w:val="000000"/>
          <w:lang w:val="en-US"/>
        </w:rPr>
        <w:t xml:space="preserve"> </w:t>
      </w:r>
      <w:r w:rsidRPr="002B0AC5">
        <w:rPr>
          <w:rFonts w:asciiTheme="minorHAnsi" w:hAnsiTheme="minorHAnsi" w:cstheme="minorHAnsi"/>
          <w:color w:val="000000"/>
          <w:lang w:val="en-US"/>
        </w:rPr>
        <w:t xml:space="preserve">across the </w:t>
      </w:r>
      <w:r w:rsidR="000029DD">
        <w:rPr>
          <w:rFonts w:asciiTheme="minorHAnsi" w:hAnsiTheme="minorHAnsi" w:cstheme="minorHAnsi"/>
          <w:color w:val="000000"/>
          <w:lang w:val="en-US"/>
        </w:rPr>
        <w:t>school, TVET and higher education</w:t>
      </w:r>
      <w:r w:rsidRPr="002B0AC5">
        <w:rPr>
          <w:rFonts w:asciiTheme="minorHAnsi" w:hAnsiTheme="minorHAnsi" w:cstheme="minorHAnsi"/>
          <w:color w:val="000000"/>
          <w:lang w:val="en-US"/>
        </w:rPr>
        <w:t xml:space="preserve"> environment</w:t>
      </w:r>
      <w:r w:rsidR="000029DD">
        <w:rPr>
          <w:rFonts w:asciiTheme="minorHAnsi" w:hAnsiTheme="minorHAnsi" w:cstheme="minorHAnsi"/>
          <w:color w:val="000000"/>
          <w:lang w:val="en-US"/>
        </w:rPr>
        <w:t>, and provide a structure that would facilitate greater mobility and articulation in the world of work</w:t>
      </w:r>
      <w:r w:rsidRPr="002B0AC5">
        <w:rPr>
          <w:rFonts w:asciiTheme="minorHAnsi" w:hAnsiTheme="minorHAnsi" w:cstheme="minorHAnsi"/>
          <w:color w:val="000000"/>
          <w:lang w:val="en-US"/>
        </w:rPr>
        <w:t xml:space="preserve">. </w:t>
      </w:r>
      <w:r w:rsidR="003C0C4B">
        <w:rPr>
          <w:rFonts w:asciiTheme="minorHAnsi" w:hAnsiTheme="minorHAnsi" w:cstheme="minorHAnsi"/>
          <w:color w:val="000000"/>
          <w:lang w:val="en-US"/>
        </w:rPr>
        <w:t xml:space="preserve">It was also hoped </w:t>
      </w:r>
      <w:r w:rsidR="00C3046A">
        <w:rPr>
          <w:rFonts w:asciiTheme="minorHAnsi" w:hAnsiTheme="minorHAnsi" w:cstheme="minorHAnsi"/>
          <w:color w:val="000000"/>
          <w:lang w:val="en-US"/>
        </w:rPr>
        <w:t xml:space="preserve">by some </w:t>
      </w:r>
      <w:r w:rsidR="003C0C4B">
        <w:rPr>
          <w:rFonts w:asciiTheme="minorHAnsi" w:hAnsiTheme="minorHAnsi" w:cstheme="minorHAnsi"/>
          <w:color w:val="000000"/>
          <w:lang w:val="en-US"/>
        </w:rPr>
        <w:t>that th</w:t>
      </w:r>
      <w:r w:rsidR="00C3046A">
        <w:rPr>
          <w:rFonts w:asciiTheme="minorHAnsi" w:hAnsiTheme="minorHAnsi" w:cstheme="minorHAnsi"/>
          <w:color w:val="000000"/>
          <w:lang w:val="en-US"/>
        </w:rPr>
        <w:t xml:space="preserve">is </w:t>
      </w:r>
      <w:r w:rsidR="00C3046A" w:rsidRPr="00C3046A">
        <w:rPr>
          <w:rFonts w:asciiTheme="minorHAnsi" w:hAnsiTheme="minorHAnsi" w:cstheme="minorHAnsi"/>
          <w:color w:val="000000"/>
          <w:lang w:val="en-US"/>
        </w:rPr>
        <w:t xml:space="preserve">would </w:t>
      </w:r>
      <w:r w:rsidR="003C0C4B" w:rsidRPr="00C3046A">
        <w:rPr>
          <w:rFonts w:asciiTheme="minorHAnsi" w:hAnsiTheme="minorHAnsi" w:cstheme="minorHAnsi"/>
          <w:lang w:val="en-US"/>
        </w:rPr>
        <w:t>raise the status of TVET qualifications</w:t>
      </w:r>
      <w:r w:rsidR="00C3046A">
        <w:rPr>
          <w:rFonts w:asciiTheme="minorHAnsi" w:hAnsiTheme="minorHAnsi" w:cstheme="minorHAnsi"/>
          <w:lang w:val="en-US"/>
        </w:rPr>
        <w:t>.</w:t>
      </w:r>
      <w:r w:rsidR="003C0C4B" w:rsidRPr="00C3046A">
        <w:rPr>
          <w:rFonts w:asciiTheme="minorHAnsi" w:hAnsiTheme="minorHAnsi" w:cstheme="minorHAnsi"/>
          <w:color w:val="000000"/>
          <w:lang w:val="en-US"/>
        </w:rPr>
        <w:t xml:space="preserve"> </w:t>
      </w:r>
    </w:p>
    <w:p w14:paraId="650ECB2F" w14:textId="44514CDA" w:rsidR="00C3046A" w:rsidRPr="00C3046A" w:rsidRDefault="00C3046A" w:rsidP="00B52BDA">
      <w:pPr>
        <w:autoSpaceDE w:val="0"/>
        <w:autoSpaceDN w:val="0"/>
        <w:adjustRightInd w:val="0"/>
        <w:spacing w:after="120"/>
        <w:ind w:right="-1134"/>
        <w:rPr>
          <w:rFonts w:asciiTheme="minorHAnsi" w:hAnsiTheme="minorHAnsi" w:cstheme="minorHAnsi"/>
          <w:lang w:val="en-US"/>
        </w:rPr>
      </w:pPr>
      <w:r w:rsidRPr="00C3046A">
        <w:rPr>
          <w:rFonts w:asciiTheme="minorHAnsi" w:hAnsiTheme="minorHAnsi" w:cstheme="minorHAnsi"/>
          <w:lang w:val="en-US"/>
        </w:rPr>
        <w:lastRenderedPageBreak/>
        <w:t>The idea is that once a qualification is placed on a specific level, it will be clear that it is in some substantive sense equivalent to other qualifications at that level. However, simply having levels does not remove contestation about which qualification belongs at which level, nor does it automatically ensure that qualifications at the same level are really valued or believed to be equivalent in any meaningful way (Allais, 2019, p. 461).</w:t>
      </w:r>
    </w:p>
    <w:p w14:paraId="0395BEE4" w14:textId="77777777" w:rsidR="003C0C4B" w:rsidRDefault="00A82FDB" w:rsidP="007A0D1C">
      <w:pPr>
        <w:autoSpaceDE w:val="0"/>
        <w:autoSpaceDN w:val="0"/>
        <w:adjustRightInd w:val="0"/>
        <w:spacing w:after="120"/>
        <w:ind w:right="-1134"/>
        <w:rPr>
          <w:rFonts w:asciiTheme="minorHAnsi" w:hAnsiTheme="minorHAnsi" w:cstheme="minorHAnsi"/>
          <w:color w:val="000000"/>
          <w:lang w:val="en-US"/>
        </w:rPr>
      </w:pPr>
      <w:r w:rsidRPr="00C3046A">
        <w:rPr>
          <w:rFonts w:asciiTheme="minorHAnsi" w:hAnsiTheme="minorHAnsi" w:cstheme="minorHAnsi"/>
          <w:color w:val="000000"/>
          <w:lang w:val="en-US"/>
        </w:rPr>
        <w:t>There</w:t>
      </w:r>
      <w:r w:rsidRPr="002B0AC5">
        <w:rPr>
          <w:rFonts w:asciiTheme="minorHAnsi" w:hAnsiTheme="minorHAnsi" w:cstheme="minorHAnsi"/>
          <w:color w:val="000000"/>
          <w:lang w:val="en-US"/>
        </w:rPr>
        <w:t xml:space="preserve"> are </w:t>
      </w:r>
      <w:r w:rsidR="00C3046A">
        <w:rPr>
          <w:rFonts w:asciiTheme="minorHAnsi" w:hAnsiTheme="minorHAnsi" w:cstheme="minorHAnsi"/>
          <w:color w:val="000000"/>
          <w:lang w:val="en-US"/>
        </w:rPr>
        <w:t xml:space="preserve">still </w:t>
      </w:r>
      <w:r w:rsidR="007D28E3">
        <w:rPr>
          <w:rFonts w:asciiTheme="minorHAnsi" w:hAnsiTheme="minorHAnsi" w:cstheme="minorHAnsi"/>
          <w:color w:val="000000"/>
          <w:lang w:val="en-US"/>
        </w:rPr>
        <w:t>ongoing</w:t>
      </w:r>
      <w:r w:rsidRPr="002B0AC5">
        <w:rPr>
          <w:rFonts w:asciiTheme="minorHAnsi" w:hAnsiTheme="minorHAnsi" w:cstheme="minorHAnsi"/>
          <w:color w:val="000000"/>
          <w:lang w:val="en-US"/>
        </w:rPr>
        <w:t xml:space="preserve"> debates about </w:t>
      </w:r>
      <w:r w:rsidR="00181CCC">
        <w:rPr>
          <w:rFonts w:asciiTheme="minorHAnsi" w:hAnsiTheme="minorHAnsi" w:cstheme="minorHAnsi"/>
          <w:color w:val="000000"/>
          <w:lang w:val="en-US"/>
        </w:rPr>
        <w:t>the extent to which</w:t>
      </w:r>
      <w:r w:rsidRPr="002B0AC5">
        <w:rPr>
          <w:rFonts w:asciiTheme="minorHAnsi" w:hAnsiTheme="minorHAnsi" w:cstheme="minorHAnsi"/>
          <w:color w:val="000000"/>
          <w:lang w:val="en-US"/>
        </w:rPr>
        <w:t xml:space="preserve"> it </w:t>
      </w:r>
      <w:r w:rsidR="00181CCC">
        <w:rPr>
          <w:rFonts w:asciiTheme="minorHAnsi" w:hAnsiTheme="minorHAnsi" w:cstheme="minorHAnsi"/>
          <w:color w:val="000000"/>
          <w:lang w:val="en-US"/>
        </w:rPr>
        <w:t>is successful</w:t>
      </w:r>
      <w:r w:rsidR="007D28E3">
        <w:rPr>
          <w:rFonts w:asciiTheme="minorHAnsi" w:hAnsiTheme="minorHAnsi" w:cstheme="minorHAnsi"/>
          <w:color w:val="000000"/>
          <w:lang w:val="en-US"/>
        </w:rPr>
        <w:t xml:space="preserve"> in </w:t>
      </w:r>
      <w:r w:rsidR="005F0A21">
        <w:rPr>
          <w:rFonts w:asciiTheme="minorHAnsi" w:hAnsiTheme="minorHAnsi" w:cstheme="minorHAnsi"/>
          <w:color w:val="000000"/>
          <w:lang w:val="en-US"/>
        </w:rPr>
        <w:t xml:space="preserve">achieving </w:t>
      </w:r>
      <w:r w:rsidR="007D28E3">
        <w:rPr>
          <w:rFonts w:asciiTheme="minorHAnsi" w:hAnsiTheme="minorHAnsi" w:cstheme="minorHAnsi"/>
          <w:color w:val="000000"/>
          <w:lang w:val="en-US"/>
        </w:rPr>
        <w:t xml:space="preserve">this </w:t>
      </w:r>
      <w:r w:rsidR="005F0A21">
        <w:rPr>
          <w:rFonts w:asciiTheme="minorHAnsi" w:hAnsiTheme="minorHAnsi" w:cstheme="minorHAnsi"/>
          <w:color w:val="000000"/>
          <w:lang w:val="en-US"/>
        </w:rPr>
        <w:t>and other intended functions</w:t>
      </w:r>
      <w:r w:rsidR="007D28E3">
        <w:rPr>
          <w:rFonts w:asciiTheme="minorHAnsi" w:hAnsiTheme="minorHAnsi" w:cstheme="minorHAnsi"/>
          <w:color w:val="000000"/>
          <w:lang w:val="en-US"/>
        </w:rPr>
        <w:t xml:space="preserve">, in particular around the </w:t>
      </w:r>
      <w:r w:rsidR="00444952">
        <w:rPr>
          <w:rFonts w:asciiTheme="minorHAnsi" w:hAnsiTheme="minorHAnsi" w:cstheme="minorHAnsi"/>
          <w:color w:val="000000"/>
          <w:lang w:val="en-US"/>
        </w:rPr>
        <w:t xml:space="preserve">efficacy of the recognition of prior learning (RPL), credit transfer in gaining access to institutions of higher education, and the </w:t>
      </w:r>
      <w:r w:rsidR="00BB6F50">
        <w:rPr>
          <w:rFonts w:asciiTheme="minorHAnsi" w:hAnsiTheme="minorHAnsi" w:cstheme="minorHAnsi"/>
          <w:color w:val="000000"/>
          <w:lang w:val="en-US"/>
        </w:rPr>
        <w:t>weighting</w:t>
      </w:r>
      <w:r w:rsidR="00444952">
        <w:rPr>
          <w:rFonts w:asciiTheme="minorHAnsi" w:hAnsiTheme="minorHAnsi" w:cstheme="minorHAnsi"/>
          <w:color w:val="000000"/>
          <w:lang w:val="en-US"/>
        </w:rPr>
        <w:t xml:space="preserve"> of systematic theoretical knowledge in a system which tends to emphasise the comparability of skills, competencies and </w:t>
      </w:r>
      <w:r w:rsidR="0075268D">
        <w:rPr>
          <w:rFonts w:asciiTheme="minorHAnsi" w:hAnsiTheme="minorHAnsi" w:cstheme="minorHAnsi"/>
          <w:color w:val="000000"/>
          <w:lang w:val="en-US"/>
        </w:rPr>
        <w:t>learning outcomes</w:t>
      </w:r>
      <w:r w:rsidR="00444952">
        <w:rPr>
          <w:rFonts w:asciiTheme="minorHAnsi" w:hAnsiTheme="minorHAnsi" w:cstheme="minorHAnsi"/>
          <w:color w:val="000000"/>
          <w:lang w:val="en-US"/>
        </w:rPr>
        <w:t>.</w:t>
      </w:r>
      <w:r w:rsidR="00375841">
        <w:rPr>
          <w:rFonts w:asciiTheme="minorHAnsi" w:hAnsiTheme="minorHAnsi" w:cstheme="minorHAnsi"/>
          <w:color w:val="000000"/>
          <w:lang w:val="en-US"/>
        </w:rPr>
        <w:t xml:space="preserve"> </w:t>
      </w:r>
    </w:p>
    <w:p w14:paraId="22C8EB20" w14:textId="77777777" w:rsidR="00181CCC" w:rsidRDefault="002B2CC9" w:rsidP="007A0D1C">
      <w:pPr>
        <w:autoSpaceDE w:val="0"/>
        <w:autoSpaceDN w:val="0"/>
        <w:adjustRightInd w:val="0"/>
        <w:spacing w:after="100" w:afterAutospacing="1"/>
        <w:ind w:right="-1134"/>
        <w:rPr>
          <w:rFonts w:asciiTheme="minorHAnsi" w:hAnsiTheme="minorHAnsi" w:cstheme="minorHAnsi"/>
          <w:color w:val="000000"/>
          <w:lang w:val="en-US"/>
        </w:rPr>
      </w:pPr>
      <w:r w:rsidRPr="008319AD">
        <w:rPr>
          <w:rFonts w:asciiTheme="minorHAnsi" w:hAnsiTheme="minorHAnsi" w:cstheme="minorHAnsi"/>
          <w:color w:val="000000"/>
          <w:lang w:val="en-US"/>
        </w:rPr>
        <w:t xml:space="preserve">Internationally there is limited evidence of the success of national qualification frameworks, </w:t>
      </w:r>
      <w:r w:rsidR="003C0C4B">
        <w:rPr>
          <w:rFonts w:asciiTheme="minorHAnsi" w:hAnsiTheme="minorHAnsi" w:cstheme="minorHAnsi"/>
          <w:color w:val="000000"/>
          <w:lang w:val="en-US"/>
        </w:rPr>
        <w:t>although there is</w:t>
      </w:r>
      <w:r w:rsidRPr="008319AD">
        <w:rPr>
          <w:rFonts w:asciiTheme="minorHAnsi" w:hAnsiTheme="minorHAnsi" w:cstheme="minorHAnsi"/>
          <w:color w:val="000000"/>
          <w:lang w:val="en-US"/>
        </w:rPr>
        <w:t xml:space="preserve"> </w:t>
      </w:r>
      <w:r w:rsidR="008319AD" w:rsidRPr="008319AD">
        <w:rPr>
          <w:rFonts w:asciiTheme="minorHAnsi" w:hAnsiTheme="minorHAnsi" w:cstheme="minorHAnsi"/>
          <w:color w:val="000000"/>
          <w:lang w:val="en-US"/>
        </w:rPr>
        <w:t xml:space="preserve">evidence of </w:t>
      </w:r>
      <w:r w:rsidRPr="008319AD">
        <w:rPr>
          <w:rFonts w:asciiTheme="minorHAnsi" w:hAnsiTheme="minorHAnsi" w:cstheme="minorHAnsi"/>
          <w:color w:val="000000"/>
          <w:lang w:val="en-US"/>
        </w:rPr>
        <w:t>fairly strong support for the</w:t>
      </w:r>
      <w:r w:rsidR="008319AD" w:rsidRPr="008319AD">
        <w:rPr>
          <w:rFonts w:asciiTheme="minorHAnsi" w:hAnsiTheme="minorHAnsi" w:cstheme="minorHAnsi"/>
          <w:color w:val="000000"/>
          <w:lang w:val="en-US"/>
        </w:rPr>
        <w:t>m</w:t>
      </w:r>
      <w:r w:rsidR="008319AD">
        <w:rPr>
          <w:rFonts w:asciiTheme="minorHAnsi" w:hAnsiTheme="minorHAnsi" w:cstheme="minorHAnsi"/>
          <w:color w:val="000000"/>
          <w:lang w:val="en-US"/>
        </w:rPr>
        <w:t xml:space="preserve"> (Allais, 2019, p. 460)</w:t>
      </w:r>
      <w:r w:rsidRPr="008319AD">
        <w:rPr>
          <w:rFonts w:asciiTheme="minorHAnsi" w:hAnsiTheme="minorHAnsi" w:cstheme="minorHAnsi"/>
          <w:color w:val="000000"/>
          <w:lang w:val="en-US"/>
        </w:rPr>
        <w:t>.</w:t>
      </w:r>
      <w:r>
        <w:rPr>
          <w:rFonts w:ascii="WlmyybMmjwcyFrbkjsAdvTT5843c571" w:hAnsi="WlmyybMmjwcyFrbkjsAdvTT5843c571" w:cs="WlmyybMmjwcyFrbkjsAdvTT5843c571"/>
          <w:color w:val="000000"/>
          <w:sz w:val="20"/>
          <w:szCs w:val="20"/>
          <w:lang w:val="en-US"/>
        </w:rPr>
        <w:t xml:space="preserve"> </w:t>
      </w:r>
      <w:r w:rsidR="00375841">
        <w:rPr>
          <w:rFonts w:asciiTheme="minorHAnsi" w:hAnsiTheme="minorHAnsi" w:cstheme="minorHAnsi"/>
          <w:color w:val="000000"/>
          <w:lang w:val="en-US"/>
        </w:rPr>
        <w:t xml:space="preserve">Nevertheless, the NQF structure </w:t>
      </w:r>
      <w:r w:rsidR="007C2CF9">
        <w:rPr>
          <w:rFonts w:asciiTheme="minorHAnsi" w:hAnsiTheme="minorHAnsi" w:cstheme="minorHAnsi"/>
          <w:color w:val="000000"/>
          <w:lang w:val="en-US"/>
        </w:rPr>
        <w:t xml:space="preserve">in South Africa </w:t>
      </w:r>
      <w:r w:rsidR="00375841">
        <w:rPr>
          <w:rFonts w:asciiTheme="minorHAnsi" w:hAnsiTheme="minorHAnsi" w:cstheme="minorHAnsi"/>
          <w:color w:val="000000"/>
          <w:lang w:val="en-US"/>
        </w:rPr>
        <w:t xml:space="preserve">has brought </w:t>
      </w:r>
      <w:r w:rsidR="00A737A0">
        <w:rPr>
          <w:rFonts w:asciiTheme="minorHAnsi" w:hAnsiTheme="minorHAnsi" w:cstheme="minorHAnsi"/>
          <w:color w:val="000000"/>
          <w:lang w:val="en-US"/>
        </w:rPr>
        <w:t xml:space="preserve">about </w:t>
      </w:r>
      <w:r w:rsidR="005F0A21">
        <w:rPr>
          <w:rFonts w:asciiTheme="minorHAnsi" w:hAnsiTheme="minorHAnsi" w:cstheme="minorHAnsi"/>
          <w:color w:val="000000"/>
          <w:lang w:val="en-US"/>
        </w:rPr>
        <w:t>a</w:t>
      </w:r>
      <w:r w:rsidR="00375841">
        <w:rPr>
          <w:rFonts w:asciiTheme="minorHAnsi" w:hAnsiTheme="minorHAnsi" w:cstheme="minorHAnsi"/>
          <w:color w:val="000000"/>
          <w:lang w:val="en-US"/>
        </w:rPr>
        <w:t xml:space="preserve"> measure of order, </w:t>
      </w:r>
      <w:r w:rsidR="00375841" w:rsidRPr="007C2CF9">
        <w:rPr>
          <w:rFonts w:asciiTheme="minorHAnsi" w:hAnsiTheme="minorHAnsi" w:cstheme="minorHAnsi"/>
          <w:color w:val="000000"/>
          <w:lang w:val="en-US"/>
        </w:rPr>
        <w:t>comparability</w:t>
      </w:r>
      <w:r w:rsidR="007C2CF9" w:rsidRPr="007C2CF9">
        <w:rPr>
          <w:rFonts w:asciiTheme="minorHAnsi" w:hAnsiTheme="minorHAnsi" w:cstheme="minorHAnsi"/>
          <w:lang w:val="en-US"/>
        </w:rPr>
        <w:t xml:space="preserve"> regarding existing provision</w:t>
      </w:r>
      <w:r w:rsidR="00E65EA0" w:rsidRPr="007C2CF9">
        <w:rPr>
          <w:rFonts w:asciiTheme="minorHAnsi" w:hAnsiTheme="minorHAnsi" w:cstheme="minorHAnsi"/>
          <w:color w:val="000000"/>
          <w:lang w:val="en-US"/>
        </w:rPr>
        <w:t>,</w:t>
      </w:r>
      <w:r w:rsidR="00E65EA0">
        <w:rPr>
          <w:rFonts w:asciiTheme="minorHAnsi" w:hAnsiTheme="minorHAnsi" w:cstheme="minorHAnsi"/>
          <w:color w:val="000000"/>
          <w:lang w:val="en-US"/>
        </w:rPr>
        <w:t xml:space="preserve"> improved communication </w:t>
      </w:r>
      <w:r w:rsidR="00375841">
        <w:rPr>
          <w:rFonts w:asciiTheme="minorHAnsi" w:hAnsiTheme="minorHAnsi" w:cstheme="minorHAnsi"/>
          <w:color w:val="000000"/>
          <w:lang w:val="en-US"/>
        </w:rPr>
        <w:t xml:space="preserve">and </w:t>
      </w:r>
      <w:r w:rsidR="00A162A3">
        <w:rPr>
          <w:rFonts w:asciiTheme="minorHAnsi" w:hAnsiTheme="minorHAnsi" w:cstheme="minorHAnsi"/>
          <w:color w:val="000000"/>
          <w:lang w:val="en-US"/>
        </w:rPr>
        <w:t>social justice</w:t>
      </w:r>
      <w:r w:rsidR="00375841">
        <w:rPr>
          <w:rFonts w:asciiTheme="minorHAnsi" w:hAnsiTheme="minorHAnsi" w:cstheme="minorHAnsi"/>
          <w:color w:val="000000"/>
          <w:lang w:val="en-US"/>
        </w:rPr>
        <w:t xml:space="preserve"> into the world of</w:t>
      </w:r>
      <w:r w:rsidR="007C2CF9">
        <w:rPr>
          <w:rFonts w:ascii="WlmyybMmjwcyFrbkjsAdvTT5843c571" w:hAnsi="WlmyybMmjwcyFrbkjsAdvTT5843c571" w:cs="WlmyybMmjwcyFrbkjsAdvTT5843c571"/>
          <w:sz w:val="20"/>
          <w:szCs w:val="20"/>
          <w:lang w:val="en-US"/>
        </w:rPr>
        <w:t xml:space="preserve"> </w:t>
      </w:r>
      <w:r w:rsidR="00375841">
        <w:rPr>
          <w:rFonts w:asciiTheme="minorHAnsi" w:hAnsiTheme="minorHAnsi" w:cstheme="minorHAnsi"/>
          <w:color w:val="000000"/>
          <w:lang w:val="en-US"/>
        </w:rPr>
        <w:t>qualifications which was both chaotic and discriminatory under apartheid.</w:t>
      </w:r>
    </w:p>
    <w:p w14:paraId="10F0EA3E" w14:textId="66A48000" w:rsidR="00B81982" w:rsidRPr="00B81982" w:rsidRDefault="00B81982" w:rsidP="007A0D1C">
      <w:pPr>
        <w:pStyle w:val="Heading2"/>
        <w:ind w:right="-1134"/>
        <w:rPr>
          <w:lang w:val="en-US"/>
        </w:rPr>
      </w:pPr>
      <w:bookmarkStart w:id="30" w:name="_Toc57371383"/>
      <w:r w:rsidRPr="00B81982">
        <w:rPr>
          <w:lang w:val="en-US"/>
        </w:rPr>
        <w:t>Issues of quality: Vocational competence, vocational excellence and craftsmanship</w:t>
      </w:r>
      <w:r w:rsidR="001E13FE">
        <w:rPr>
          <w:lang w:val="en-US"/>
        </w:rPr>
        <w:t>.</w:t>
      </w:r>
      <w:bookmarkEnd w:id="30"/>
      <w:r w:rsidR="001E13FE">
        <w:rPr>
          <w:lang w:val="en-US"/>
        </w:rPr>
        <w:t xml:space="preserve"> </w:t>
      </w:r>
    </w:p>
    <w:p w14:paraId="4F2A7F7B" w14:textId="122773B3" w:rsidR="00AF0198" w:rsidRPr="00AF0198" w:rsidRDefault="00B81982" w:rsidP="007A0D1C">
      <w:pPr>
        <w:spacing w:after="120"/>
        <w:ind w:right="-1134"/>
        <w:rPr>
          <w:rFonts w:ascii="Arial" w:hAnsi="Arial" w:cs="Arial"/>
          <w:sz w:val="24"/>
          <w:szCs w:val="24"/>
        </w:rPr>
      </w:pPr>
      <w:r w:rsidRPr="00AF0198">
        <w:rPr>
          <w:rFonts w:ascii="Arial" w:hAnsi="Arial" w:cs="Arial"/>
          <w:sz w:val="24"/>
          <w:szCs w:val="24"/>
        </w:rPr>
        <w:t>Quality</w:t>
      </w:r>
    </w:p>
    <w:p w14:paraId="0557082C" w14:textId="0C20535B" w:rsidR="00B81982" w:rsidRPr="00B876A7" w:rsidRDefault="00B81982" w:rsidP="007A0D1C">
      <w:pPr>
        <w:spacing w:after="120"/>
        <w:ind w:right="-1134"/>
        <w:rPr>
          <w:rFonts w:asciiTheme="minorHAnsi" w:hAnsiTheme="minorHAnsi" w:cstheme="minorHAnsi"/>
        </w:rPr>
      </w:pPr>
      <w:r w:rsidRPr="00B876A7">
        <w:rPr>
          <w:rFonts w:asciiTheme="minorHAnsi" w:hAnsiTheme="minorHAnsi" w:cstheme="minorHAnsi"/>
        </w:rPr>
        <w:t xml:space="preserve">It is appropriate in the first unit of this module to discuss the important issue of the </w:t>
      </w:r>
      <w:r w:rsidRPr="00B876A7">
        <w:rPr>
          <w:rFonts w:asciiTheme="minorHAnsi" w:hAnsiTheme="minorHAnsi" w:cstheme="minorHAnsi"/>
          <w:i/>
        </w:rPr>
        <w:t xml:space="preserve">quality </w:t>
      </w:r>
      <w:r w:rsidRPr="00B876A7">
        <w:rPr>
          <w:rFonts w:asciiTheme="minorHAnsi" w:hAnsiTheme="minorHAnsi" w:cstheme="minorHAnsi"/>
        </w:rPr>
        <w:t xml:space="preserve">of the education and training that students receive in TVET. This does not refer to the quality of the </w:t>
      </w:r>
      <w:r w:rsidRPr="00B876A7">
        <w:rPr>
          <w:rFonts w:asciiTheme="minorHAnsi" w:hAnsiTheme="minorHAnsi" w:cstheme="minorHAnsi"/>
          <w:i/>
        </w:rPr>
        <w:t>qualifications</w:t>
      </w:r>
      <w:r w:rsidRPr="00B876A7">
        <w:rPr>
          <w:rFonts w:asciiTheme="minorHAnsi" w:hAnsiTheme="minorHAnsi" w:cstheme="minorHAnsi"/>
        </w:rPr>
        <w:t xml:space="preserve"> with which they may graduate, nor to the quality of the </w:t>
      </w:r>
      <w:r w:rsidRPr="00B876A7">
        <w:rPr>
          <w:rFonts w:asciiTheme="minorHAnsi" w:hAnsiTheme="minorHAnsi" w:cstheme="minorHAnsi"/>
          <w:i/>
        </w:rPr>
        <w:t xml:space="preserve">teaching </w:t>
      </w:r>
      <w:r w:rsidRPr="00B876A7">
        <w:rPr>
          <w:rFonts w:asciiTheme="minorHAnsi" w:hAnsiTheme="minorHAnsi" w:cstheme="minorHAnsi"/>
        </w:rPr>
        <w:t xml:space="preserve">they receive, but rather to the quality of the actual knowledge, skills and attitudes with which the students exit the TVET system – the so-called “attained” curriculum. Clearly these need to integrate both appropriate theoretical knowledge and practical skill, and to equip the students with a level of </w:t>
      </w:r>
      <w:r w:rsidR="00A82538">
        <w:rPr>
          <w:rFonts w:asciiTheme="minorHAnsi" w:hAnsiTheme="minorHAnsi" w:cstheme="minorHAnsi"/>
        </w:rPr>
        <w:t>preparedness for work</w:t>
      </w:r>
      <w:r w:rsidRPr="00B876A7">
        <w:rPr>
          <w:rFonts w:asciiTheme="minorHAnsi" w:hAnsiTheme="minorHAnsi" w:cstheme="minorHAnsi"/>
        </w:rPr>
        <w:t xml:space="preserve"> that makes what they have invested in their studies worthwhile.</w:t>
      </w:r>
    </w:p>
    <w:p w14:paraId="76E12393" w14:textId="14F81A50" w:rsidR="00B81982" w:rsidRPr="00B876A7" w:rsidRDefault="00B81982" w:rsidP="007A0D1C">
      <w:pPr>
        <w:spacing w:after="120"/>
        <w:ind w:right="-1134"/>
        <w:rPr>
          <w:rFonts w:asciiTheme="minorHAnsi" w:hAnsiTheme="minorHAnsi" w:cstheme="minorHAnsi"/>
        </w:rPr>
      </w:pPr>
      <w:r w:rsidRPr="00B876A7">
        <w:rPr>
          <w:rFonts w:asciiTheme="minorHAnsi" w:hAnsiTheme="minorHAnsi" w:cstheme="minorHAnsi"/>
        </w:rPr>
        <w:t>But if as pointed out above, the students are to make a key contribution not only to supporting themselves and their families but also to building and maintaining the economy</w:t>
      </w:r>
      <w:r w:rsidR="001E1086">
        <w:rPr>
          <w:rFonts w:asciiTheme="minorHAnsi" w:hAnsiTheme="minorHAnsi" w:cstheme="minorHAnsi"/>
        </w:rPr>
        <w:t xml:space="preserve"> and society</w:t>
      </w:r>
      <w:r w:rsidRPr="00B876A7">
        <w:rPr>
          <w:rFonts w:asciiTheme="minorHAnsi" w:hAnsiTheme="minorHAnsi" w:cstheme="minorHAnsi"/>
        </w:rPr>
        <w:t xml:space="preserve">, it is important to comprehend the </w:t>
      </w:r>
      <w:r w:rsidRPr="00B876A7">
        <w:rPr>
          <w:rFonts w:asciiTheme="minorHAnsi" w:hAnsiTheme="minorHAnsi" w:cstheme="minorHAnsi"/>
          <w:i/>
        </w:rPr>
        <w:t>quality</w:t>
      </w:r>
      <w:r w:rsidRPr="00B876A7">
        <w:rPr>
          <w:rFonts w:asciiTheme="minorHAnsi" w:hAnsiTheme="minorHAnsi" w:cstheme="minorHAnsi"/>
        </w:rPr>
        <w:t xml:space="preserve"> of what they have gained through their years of post-school education and training.</w:t>
      </w:r>
    </w:p>
    <w:p w14:paraId="361EA2F5" w14:textId="77777777" w:rsidR="00B81982" w:rsidRPr="00B876A7" w:rsidRDefault="00B81982" w:rsidP="007A0D1C">
      <w:pPr>
        <w:spacing w:after="120"/>
        <w:ind w:right="-1134"/>
        <w:rPr>
          <w:rFonts w:asciiTheme="minorHAnsi" w:hAnsiTheme="minorHAnsi" w:cstheme="minorHAnsi"/>
        </w:rPr>
      </w:pPr>
      <w:r w:rsidRPr="00B876A7">
        <w:rPr>
          <w:rFonts w:asciiTheme="minorHAnsi" w:hAnsiTheme="minorHAnsi" w:cstheme="minorHAnsi"/>
        </w:rPr>
        <w:t xml:space="preserve">From the point of view of </w:t>
      </w:r>
      <w:r w:rsidR="002E01AF">
        <w:rPr>
          <w:rFonts w:asciiTheme="minorHAnsi" w:hAnsiTheme="minorHAnsi" w:cstheme="minorHAnsi"/>
        </w:rPr>
        <w:t>G</w:t>
      </w:r>
      <w:r w:rsidRPr="00B876A7">
        <w:rPr>
          <w:rFonts w:asciiTheme="minorHAnsi" w:hAnsiTheme="minorHAnsi" w:cstheme="minorHAnsi"/>
        </w:rPr>
        <w:t>overnment and employers, it is important to understand this output in a generic sense – what can be expected of the cohorts of graduates seeking employment in the different occupations? Will they be up to the job or will they need a significant amount of further training “on the job”? Will they be able to fill labour market gaps, perhaps even adding value to the economy in terms of supplying freshly-learnt and up-to-date skills, knowledge, perceptions and attitudes? From another point of view, that of individual graduating students, will they find themselves equipped to penetrate a job market that at the time of writing many</w:t>
      </w:r>
      <w:r>
        <w:rPr>
          <w:rFonts w:cstheme="minorHAnsi"/>
        </w:rPr>
        <w:t xml:space="preserve"> young people</w:t>
      </w:r>
      <w:r w:rsidRPr="00B876A7">
        <w:rPr>
          <w:rFonts w:asciiTheme="minorHAnsi" w:hAnsiTheme="minorHAnsi" w:cstheme="minorHAnsi"/>
        </w:rPr>
        <w:t xml:space="preserve"> find to be almost impermeable, or will they struggle to find employment even when there are skills shortages in at least some occupational fields? If the latter occurs, will they have gained the resilience, know-how and attitudes to initiate and sustain a mode of self-employment, possibly in the informal sector?</w:t>
      </w:r>
    </w:p>
    <w:p w14:paraId="24AF9B5F" w14:textId="77777777" w:rsidR="001E1086" w:rsidRDefault="001E1086" w:rsidP="007A0D1C">
      <w:pPr>
        <w:spacing w:after="120"/>
        <w:ind w:right="-1134"/>
        <w:rPr>
          <w:rFonts w:ascii="Arial" w:hAnsi="Arial" w:cs="Arial"/>
          <w:sz w:val="24"/>
          <w:szCs w:val="24"/>
        </w:rPr>
      </w:pPr>
    </w:p>
    <w:p w14:paraId="0735A948" w14:textId="788F1899" w:rsidR="001E1086" w:rsidRPr="001E1086" w:rsidRDefault="00B81982" w:rsidP="00B81982">
      <w:pPr>
        <w:spacing w:after="120"/>
        <w:rPr>
          <w:rFonts w:ascii="Arial" w:hAnsi="Arial" w:cs="Arial"/>
          <w:sz w:val="24"/>
          <w:szCs w:val="24"/>
        </w:rPr>
      </w:pPr>
      <w:r w:rsidRPr="001E1086">
        <w:rPr>
          <w:rFonts w:ascii="Arial" w:hAnsi="Arial" w:cs="Arial"/>
          <w:sz w:val="24"/>
          <w:szCs w:val="24"/>
        </w:rPr>
        <w:t>Competence and</w:t>
      </w:r>
      <w:r w:rsidR="001E1086" w:rsidRPr="001E1086">
        <w:rPr>
          <w:rFonts w:ascii="Arial" w:hAnsi="Arial" w:cs="Arial"/>
          <w:sz w:val="24"/>
          <w:szCs w:val="24"/>
        </w:rPr>
        <w:t xml:space="preserve"> excellence</w:t>
      </w:r>
      <w:r w:rsidRPr="001E1086">
        <w:rPr>
          <w:rFonts w:ascii="Arial" w:hAnsi="Arial" w:cs="Arial"/>
          <w:sz w:val="24"/>
          <w:szCs w:val="24"/>
        </w:rPr>
        <w:t xml:space="preserve"> </w:t>
      </w:r>
    </w:p>
    <w:p w14:paraId="505E61DA" w14:textId="0B0CDAE1" w:rsidR="00B81982" w:rsidRPr="00B876A7" w:rsidRDefault="00B81982" w:rsidP="007A0D1C">
      <w:pPr>
        <w:spacing w:after="120"/>
        <w:ind w:right="-1134"/>
        <w:rPr>
          <w:rFonts w:asciiTheme="minorHAnsi" w:hAnsiTheme="minorHAnsi" w:cstheme="minorHAnsi"/>
        </w:rPr>
      </w:pPr>
      <w:r w:rsidRPr="00B876A7">
        <w:rPr>
          <w:rFonts w:asciiTheme="minorHAnsi" w:hAnsiTheme="minorHAnsi" w:cstheme="minorHAnsi"/>
        </w:rPr>
        <w:t xml:space="preserve">To all of these questions the answers will not be the same for all college-leavers, since not all students manage to attain the same level of excellence, or even competence, during their years of post-school education and training. Competence or excellence – to what extent do these concepts provide reasonably valid, reliable or sufficient indications of what individual qualified TVET students </w:t>
      </w:r>
      <w:r>
        <w:rPr>
          <w:rFonts w:cstheme="minorHAnsi"/>
        </w:rPr>
        <w:t>b</w:t>
      </w:r>
      <w:r w:rsidRPr="00B876A7">
        <w:rPr>
          <w:rFonts w:asciiTheme="minorHAnsi" w:hAnsiTheme="minorHAnsi" w:cstheme="minorHAnsi"/>
        </w:rPr>
        <w:t>ring to the world of work?</w:t>
      </w:r>
    </w:p>
    <w:p w14:paraId="4FDCC1A9" w14:textId="43D0C2D5" w:rsidR="00B81982" w:rsidRPr="00B876A7" w:rsidRDefault="00B81982" w:rsidP="007A0D1C">
      <w:pPr>
        <w:spacing w:after="120"/>
        <w:ind w:right="-1134"/>
        <w:rPr>
          <w:rFonts w:asciiTheme="minorHAnsi" w:hAnsiTheme="minorHAnsi" w:cstheme="minorHAnsi"/>
        </w:rPr>
      </w:pPr>
      <w:r>
        <w:rPr>
          <w:rFonts w:cstheme="minorHAnsi"/>
        </w:rPr>
        <w:t>The</w:t>
      </w:r>
      <w:r w:rsidRPr="00B876A7">
        <w:rPr>
          <w:rFonts w:asciiTheme="minorHAnsi" w:hAnsiTheme="minorHAnsi" w:cstheme="minorHAnsi"/>
          <w:lang w:val="en-US"/>
        </w:rPr>
        <w:t xml:space="preserve"> mainstay of vocational education and training (VET), in terms of teaching, learning and assessment, has for some decades been a variety of competence-based approaches, the form varying from one country to another. It is thus vitally important </w:t>
      </w:r>
      <w:r w:rsidRPr="00B876A7">
        <w:rPr>
          <w:rFonts w:asciiTheme="minorHAnsi" w:hAnsiTheme="minorHAnsi" w:cstheme="minorHAnsi"/>
        </w:rPr>
        <w:t xml:space="preserve">to identify the </w:t>
      </w:r>
      <w:r w:rsidRPr="00B876A7">
        <w:rPr>
          <w:rFonts w:asciiTheme="minorHAnsi" w:hAnsiTheme="minorHAnsi" w:cstheme="minorHAnsi"/>
          <w:i/>
        </w:rPr>
        <w:t>degree</w:t>
      </w:r>
      <w:r w:rsidRPr="00B876A7">
        <w:rPr>
          <w:rFonts w:asciiTheme="minorHAnsi" w:hAnsiTheme="minorHAnsi" w:cstheme="minorHAnsi"/>
        </w:rPr>
        <w:t xml:space="preserve"> or </w:t>
      </w:r>
      <w:r w:rsidRPr="00B876A7">
        <w:rPr>
          <w:rFonts w:asciiTheme="minorHAnsi" w:hAnsiTheme="minorHAnsi" w:cstheme="minorHAnsi"/>
          <w:i/>
        </w:rPr>
        <w:t xml:space="preserve">level </w:t>
      </w:r>
      <w:r w:rsidRPr="00B876A7">
        <w:rPr>
          <w:rFonts w:asciiTheme="minorHAnsi" w:hAnsiTheme="minorHAnsi" w:cstheme="minorHAnsi"/>
        </w:rPr>
        <w:t xml:space="preserve">of competence that students achieve in their vocational education and training. The terms “competence” and “excellence” are sometimes used interchangeably, but there is plenty of evidence to suggest that there is a need to clarify the </w:t>
      </w:r>
      <w:r w:rsidRPr="00B876A7">
        <w:rPr>
          <w:rFonts w:asciiTheme="minorHAnsi" w:hAnsiTheme="minorHAnsi" w:cstheme="minorHAnsi"/>
          <w:i/>
        </w:rPr>
        <w:t xml:space="preserve">degree </w:t>
      </w:r>
      <w:r w:rsidRPr="00B876A7">
        <w:rPr>
          <w:rFonts w:asciiTheme="minorHAnsi" w:hAnsiTheme="minorHAnsi" w:cstheme="minorHAnsi"/>
        </w:rPr>
        <w:t>of competence that learners achieve, going beyond a simple competent/not yet competent response to the question of what the learner has actually achieved. This module takes the (probably more common) view that “excellence is a step further and at a higher level than competence”</w:t>
      </w:r>
      <w:r w:rsidRPr="00B876A7">
        <w:rPr>
          <w:rFonts w:asciiTheme="minorHAnsi" w:hAnsiTheme="minorHAnsi" w:cstheme="minorHAnsi"/>
          <w:lang w:val="en-US"/>
        </w:rPr>
        <w:t xml:space="preserve"> (Suvedi and Ghimire, </w:t>
      </w:r>
      <w:r w:rsidR="00026843" w:rsidRPr="00B876A7">
        <w:rPr>
          <w:rFonts w:asciiTheme="minorHAnsi" w:hAnsiTheme="minorHAnsi" w:cstheme="minorHAnsi"/>
          <w:lang w:val="en-US"/>
        </w:rPr>
        <w:t xml:space="preserve">2019, </w:t>
      </w:r>
      <w:r w:rsidR="00026843">
        <w:rPr>
          <w:rFonts w:asciiTheme="minorHAnsi" w:hAnsiTheme="minorHAnsi" w:cstheme="minorHAnsi"/>
          <w:lang w:val="en-US"/>
        </w:rPr>
        <w:t>p.</w:t>
      </w:r>
      <w:r w:rsidRPr="00B876A7">
        <w:rPr>
          <w:rFonts w:asciiTheme="minorHAnsi" w:hAnsiTheme="minorHAnsi" w:cstheme="minorHAnsi"/>
          <w:lang w:val="en-US"/>
        </w:rPr>
        <w:t xml:space="preserve"> 1194). </w:t>
      </w:r>
      <w:r w:rsidRPr="00B876A7">
        <w:rPr>
          <w:rFonts w:asciiTheme="minorHAnsi" w:hAnsiTheme="minorHAnsi" w:cstheme="minorHAnsi"/>
        </w:rPr>
        <w:t>In competence-based education, summative and continuous assessment tend to measure success by determining whether the relevant</w:t>
      </w:r>
      <w:r w:rsidRPr="00B876A7">
        <w:rPr>
          <w:rFonts w:asciiTheme="minorHAnsi" w:hAnsiTheme="minorHAnsi" w:cstheme="minorHAnsi"/>
          <w:i/>
        </w:rPr>
        <w:t xml:space="preserve"> standards</w:t>
      </w:r>
      <w:r w:rsidRPr="00B876A7">
        <w:rPr>
          <w:rFonts w:asciiTheme="minorHAnsi" w:hAnsiTheme="minorHAnsi" w:cstheme="minorHAnsi"/>
        </w:rPr>
        <w:t xml:space="preserve"> have been met, but this fails to discriminate between those who have merely met the minimum standard and those who have excelled (</w:t>
      </w:r>
      <w:r w:rsidRPr="00B876A7">
        <w:rPr>
          <w:rFonts w:asciiTheme="minorHAnsi" w:hAnsiTheme="minorHAnsi" w:cstheme="minorHAnsi"/>
          <w:lang w:val="en-US"/>
        </w:rPr>
        <w:t>Barrick, 2019, p. 1164</w:t>
      </w:r>
      <w:r w:rsidRPr="00B876A7">
        <w:rPr>
          <w:rFonts w:asciiTheme="minorHAnsi" w:hAnsiTheme="minorHAnsi" w:cstheme="minorHAnsi"/>
        </w:rPr>
        <w:t xml:space="preserve">). </w:t>
      </w:r>
    </w:p>
    <w:p w14:paraId="62FE4596" w14:textId="25EA1798" w:rsidR="00B81982" w:rsidRPr="00B876A7" w:rsidRDefault="00B81982" w:rsidP="007A0D1C">
      <w:pPr>
        <w:spacing w:after="120"/>
        <w:ind w:right="-1134"/>
        <w:rPr>
          <w:rFonts w:asciiTheme="minorHAnsi" w:hAnsiTheme="minorHAnsi" w:cstheme="minorHAnsi"/>
        </w:rPr>
      </w:pPr>
      <w:r w:rsidRPr="00B876A7">
        <w:rPr>
          <w:rFonts w:asciiTheme="minorHAnsi" w:hAnsiTheme="minorHAnsi" w:cstheme="minorHAnsi"/>
        </w:rPr>
        <w:t>Indeed</w:t>
      </w:r>
      <w:r w:rsidR="001E1086">
        <w:rPr>
          <w:rFonts w:asciiTheme="minorHAnsi" w:hAnsiTheme="minorHAnsi" w:cstheme="minorHAnsi"/>
        </w:rPr>
        <w:t>,</w:t>
      </w:r>
      <w:r w:rsidRPr="00B876A7">
        <w:rPr>
          <w:rFonts w:asciiTheme="minorHAnsi" w:hAnsiTheme="minorHAnsi" w:cstheme="minorHAnsi"/>
        </w:rPr>
        <w:t xml:space="preserve"> competence approaches present other challenges to the development of excellence. Firstly, there are many versions and understandings of competence (Mulder</w:t>
      </w:r>
      <w:r>
        <w:rPr>
          <w:rFonts w:cstheme="minorHAnsi"/>
        </w:rPr>
        <w:t>, 2019)</w:t>
      </w:r>
      <w:r w:rsidRPr="00B876A7">
        <w:rPr>
          <w:rFonts w:asciiTheme="minorHAnsi" w:hAnsiTheme="minorHAnsi" w:cstheme="minorHAnsi"/>
        </w:rPr>
        <w:t>, which therefore offers no highly comparable or universally acceptable ways of measuring degrees of excellence</w:t>
      </w:r>
      <w:r>
        <w:rPr>
          <w:rFonts w:cstheme="minorHAnsi"/>
        </w:rPr>
        <w:t xml:space="preserve">. </w:t>
      </w:r>
      <w:r w:rsidRPr="00B876A7">
        <w:rPr>
          <w:rFonts w:asciiTheme="minorHAnsi" w:hAnsiTheme="minorHAnsi" w:cstheme="minorHAnsi"/>
        </w:rPr>
        <w:t xml:space="preserve">There is also the competence-related recognition of prior learning (RPL). An important idea behind the competence-based philosophy is that, as in mastery learning, once competencies are acquired, no further education or training is needed (Mulder, 2019, p. 1181). Although the in-many-ways-laudable RPL system has not achieved notable success in assisting many workers to progress more rapidly, the principle of RPL encourages a tendency to think of one’s studies in terms of the step-by-step completion of discrete competencies towards a qualification, and doing so as rapidly as possible and with a minimum of effort and expense. This unfortunately militates against the cultivation of excellence and even more, against the cultivation of craftsmanship. A third limitation of many competence approaches, especially the outcomes-based approach, is that the constant emphasis on demonstrable (which is often taken to mean “visible”) outcomes has a tendency to downplay the importance of systematic or disciplinary </w:t>
      </w:r>
      <w:r w:rsidRPr="00B876A7">
        <w:rPr>
          <w:rFonts w:asciiTheme="minorHAnsi" w:hAnsiTheme="minorHAnsi" w:cstheme="minorHAnsi"/>
          <w:i/>
        </w:rPr>
        <w:t>knowledge</w:t>
      </w:r>
      <w:r w:rsidRPr="00B876A7">
        <w:rPr>
          <w:rFonts w:asciiTheme="minorHAnsi" w:hAnsiTheme="minorHAnsi" w:cstheme="minorHAnsi"/>
        </w:rPr>
        <w:t xml:space="preserve"> as an integral component of competence (Gamble, 2013, p. 213).</w:t>
      </w:r>
    </w:p>
    <w:p w14:paraId="4FC0797C" w14:textId="5FDA9551" w:rsidR="00B81982" w:rsidRDefault="00B81982" w:rsidP="007A0D1C">
      <w:pPr>
        <w:spacing w:after="120"/>
        <w:ind w:right="-1134"/>
        <w:rPr>
          <w:rFonts w:asciiTheme="minorHAnsi" w:hAnsiTheme="minorHAnsi" w:cstheme="minorHAnsi"/>
        </w:rPr>
      </w:pPr>
      <w:r w:rsidRPr="00B876A7">
        <w:rPr>
          <w:rFonts w:asciiTheme="minorHAnsi" w:hAnsiTheme="minorHAnsi" w:cstheme="minorHAnsi"/>
        </w:rPr>
        <w:t>However, from a synthesis of competence theory and research, Mulder (2017, cited in Barrick, 2019, p. 1157) concludes that competence mastery is not in fact limited by standards, but that competence can be achieved at various levels, including excellence and even brilliance. Presumably, a key requirement for identifying excellence is the design and use of sufficiently sophisticated assessment tasks and rubrics. The question</w:t>
      </w:r>
      <w:r>
        <w:rPr>
          <w:rFonts w:cstheme="minorHAnsi"/>
        </w:rPr>
        <w:t>s</w:t>
      </w:r>
      <w:r w:rsidRPr="00B876A7">
        <w:rPr>
          <w:rFonts w:asciiTheme="minorHAnsi" w:hAnsiTheme="minorHAnsi" w:cstheme="minorHAnsi"/>
        </w:rPr>
        <w:t xml:space="preserve"> remain, though, </w:t>
      </w:r>
      <w:r>
        <w:rPr>
          <w:rFonts w:cstheme="minorHAnsi"/>
        </w:rPr>
        <w:t xml:space="preserve">of what might be thought of as constituting vocational excellence (rather than merely competence), and </w:t>
      </w:r>
      <w:r w:rsidRPr="00B876A7">
        <w:rPr>
          <w:rFonts w:asciiTheme="minorHAnsi" w:hAnsiTheme="minorHAnsi" w:cstheme="minorHAnsi"/>
        </w:rPr>
        <w:t xml:space="preserve">how vocational </w:t>
      </w:r>
      <w:r w:rsidRPr="00580FAE">
        <w:rPr>
          <w:rFonts w:asciiTheme="minorHAnsi" w:hAnsiTheme="minorHAnsi" w:cstheme="minorHAnsi"/>
          <w:i/>
        </w:rPr>
        <w:t>competence</w:t>
      </w:r>
      <w:r w:rsidRPr="00B876A7">
        <w:rPr>
          <w:rFonts w:asciiTheme="minorHAnsi" w:hAnsiTheme="minorHAnsi" w:cstheme="minorHAnsi"/>
        </w:rPr>
        <w:t xml:space="preserve"> development can </w:t>
      </w:r>
      <w:r w:rsidRPr="00580FAE">
        <w:rPr>
          <w:rFonts w:asciiTheme="minorHAnsi" w:hAnsiTheme="minorHAnsi" w:cstheme="minorHAnsi"/>
          <w:i/>
        </w:rPr>
        <w:t>lead toward</w:t>
      </w:r>
      <w:r w:rsidRPr="00B876A7">
        <w:rPr>
          <w:rFonts w:asciiTheme="minorHAnsi" w:hAnsiTheme="minorHAnsi" w:cstheme="minorHAnsi"/>
        </w:rPr>
        <w:t xml:space="preserve"> excellence. </w:t>
      </w:r>
    </w:p>
    <w:p w14:paraId="5F9F248F" w14:textId="77777777" w:rsidR="00B07653" w:rsidRPr="00B07653" w:rsidRDefault="00B07653" w:rsidP="007A0D1C">
      <w:pPr>
        <w:spacing w:after="120"/>
        <w:ind w:right="-1134"/>
        <w:rPr>
          <w:rFonts w:ascii="Arial" w:hAnsi="Arial" w:cs="Arial"/>
        </w:rPr>
      </w:pPr>
    </w:p>
    <w:p w14:paraId="2E0BE58B" w14:textId="5F87BBE7" w:rsidR="00B07653" w:rsidRPr="00B07653" w:rsidRDefault="00B07653" w:rsidP="00B81982">
      <w:pPr>
        <w:spacing w:after="120"/>
        <w:rPr>
          <w:rFonts w:ascii="Arial" w:hAnsi="Arial" w:cs="Arial"/>
          <w:sz w:val="24"/>
          <w:szCs w:val="24"/>
        </w:rPr>
      </w:pPr>
      <w:r w:rsidRPr="00B07653">
        <w:rPr>
          <w:rFonts w:ascii="Arial" w:hAnsi="Arial" w:cs="Arial"/>
          <w:sz w:val="24"/>
          <w:szCs w:val="24"/>
        </w:rPr>
        <w:t>Indicators of excellence</w:t>
      </w:r>
    </w:p>
    <w:p w14:paraId="26017CC4" w14:textId="5233F35C" w:rsidR="00B81982" w:rsidRDefault="00B81982" w:rsidP="006B2BD1">
      <w:pPr>
        <w:spacing w:after="120"/>
        <w:ind w:right="-1134"/>
        <w:rPr>
          <w:rFonts w:cstheme="minorHAnsi"/>
          <w:color w:val="000000"/>
          <w:lang w:val="en-US"/>
        </w:rPr>
      </w:pPr>
      <w:r w:rsidRPr="00B876A7">
        <w:rPr>
          <w:rFonts w:asciiTheme="minorHAnsi" w:hAnsiTheme="minorHAnsi" w:cstheme="minorHAnsi"/>
          <w:color w:val="000000"/>
          <w:lang w:val="en-US"/>
        </w:rPr>
        <w:t xml:space="preserve">Being competent means having acquired the knowledge, skills and attitudes associated with a particular vocational discipline. Vocational excellence means having all these attributes of </w:t>
      </w:r>
      <w:r w:rsidRPr="003D049C">
        <w:rPr>
          <w:rFonts w:asciiTheme="minorHAnsi" w:hAnsiTheme="minorHAnsi" w:cstheme="minorHAnsi"/>
          <w:color w:val="000000"/>
          <w:lang w:val="en-US"/>
        </w:rPr>
        <w:t xml:space="preserve">competence, and more. </w:t>
      </w:r>
      <w:r w:rsidRPr="003D049C">
        <w:rPr>
          <w:rFonts w:asciiTheme="minorHAnsi" w:hAnsiTheme="minorHAnsi" w:cstheme="minorHAnsi"/>
          <w:lang w:val="en-US"/>
        </w:rPr>
        <w:t>Zimmerman (2002) argues</w:t>
      </w:r>
      <w:r w:rsidRPr="003D049C">
        <w:rPr>
          <w:rFonts w:asciiTheme="minorHAnsi" w:hAnsiTheme="minorHAnsi" w:cstheme="minorHAnsi"/>
          <w:color w:val="000000"/>
          <w:lang w:val="en-US"/>
        </w:rPr>
        <w:t xml:space="preserve"> that individuals with vocational excellence should also be </w:t>
      </w:r>
      <w:r w:rsidRPr="003D049C">
        <w:rPr>
          <w:rFonts w:asciiTheme="minorHAnsi" w:hAnsiTheme="minorHAnsi" w:cstheme="minorHAnsi"/>
          <w:i/>
          <w:color w:val="000000"/>
          <w:lang w:val="en-US"/>
        </w:rPr>
        <w:t>mentally strong</w:t>
      </w:r>
      <w:r w:rsidRPr="003D049C">
        <w:rPr>
          <w:rFonts w:asciiTheme="minorHAnsi" w:hAnsiTheme="minorHAnsi" w:cstheme="minorHAnsi"/>
          <w:color w:val="000000"/>
          <w:lang w:val="en-US"/>
        </w:rPr>
        <w:t xml:space="preserve"> and be able to </w:t>
      </w:r>
      <w:r w:rsidRPr="003D049C">
        <w:rPr>
          <w:rFonts w:asciiTheme="minorHAnsi" w:hAnsiTheme="minorHAnsi" w:cstheme="minorHAnsi"/>
          <w:i/>
          <w:color w:val="000000"/>
          <w:lang w:val="en-US"/>
        </w:rPr>
        <w:t>self-regulate</w:t>
      </w:r>
      <w:r w:rsidRPr="003D049C">
        <w:rPr>
          <w:rFonts w:asciiTheme="minorHAnsi" w:hAnsiTheme="minorHAnsi" w:cstheme="minorHAnsi"/>
          <w:color w:val="000000"/>
          <w:lang w:val="en-US"/>
        </w:rPr>
        <w:t xml:space="preserve"> to perform and </w:t>
      </w:r>
      <w:r w:rsidRPr="003D049C">
        <w:rPr>
          <w:rFonts w:asciiTheme="minorHAnsi" w:hAnsiTheme="minorHAnsi" w:cstheme="minorHAnsi"/>
          <w:i/>
          <w:color w:val="000000"/>
          <w:lang w:val="en-US"/>
        </w:rPr>
        <w:t>stand out</w:t>
      </w:r>
      <w:r w:rsidRPr="003D049C">
        <w:rPr>
          <w:rFonts w:asciiTheme="minorHAnsi" w:hAnsiTheme="minorHAnsi" w:cstheme="minorHAnsi"/>
          <w:color w:val="000000"/>
          <w:lang w:val="en-US"/>
        </w:rPr>
        <w:t xml:space="preserve"> from most of their peers. They value social engagement, maintain networks of peers, experts in their industry and customers (Lave and </w:t>
      </w:r>
      <w:r w:rsidRPr="003D049C">
        <w:rPr>
          <w:rFonts w:asciiTheme="minorHAnsi" w:hAnsiTheme="minorHAnsi" w:cstheme="minorHAnsi"/>
          <w:lang w:val="en-US"/>
        </w:rPr>
        <w:t>Wenger, 1991) and</w:t>
      </w:r>
      <w:r w:rsidRPr="003D049C">
        <w:rPr>
          <w:rFonts w:asciiTheme="minorHAnsi" w:hAnsiTheme="minorHAnsi" w:cstheme="minorHAnsi"/>
          <w:color w:val="000000"/>
          <w:lang w:val="en-US"/>
        </w:rPr>
        <w:t xml:space="preserve"> demonstrate social responsibility, believing that their services should have benefits for their customers, clients, communities or society at large. They</w:t>
      </w:r>
      <w:r w:rsidR="000F26B6" w:rsidRPr="003D049C">
        <w:rPr>
          <w:rFonts w:asciiTheme="minorHAnsi" w:hAnsiTheme="minorHAnsi" w:cstheme="minorHAnsi"/>
          <w:color w:val="000000"/>
          <w:lang w:val="en-US"/>
        </w:rPr>
        <w:t xml:space="preserve"> </w:t>
      </w:r>
      <w:r w:rsidRPr="003D049C">
        <w:rPr>
          <w:rFonts w:asciiTheme="minorHAnsi" w:hAnsiTheme="minorHAnsi" w:cstheme="minorHAnsi"/>
          <w:color w:val="000000"/>
          <w:lang w:val="en-US"/>
        </w:rPr>
        <w:t xml:space="preserve">are </w:t>
      </w:r>
      <w:r w:rsidRPr="003D049C">
        <w:rPr>
          <w:rFonts w:asciiTheme="minorHAnsi" w:hAnsiTheme="minorHAnsi" w:cstheme="minorHAnsi"/>
          <w:i/>
          <w:color w:val="000000"/>
          <w:lang w:val="en-US"/>
        </w:rPr>
        <w:t>adaptive and flexible</w:t>
      </w:r>
      <w:r w:rsidRPr="003D049C">
        <w:rPr>
          <w:rFonts w:asciiTheme="minorHAnsi" w:hAnsiTheme="minorHAnsi" w:cstheme="minorHAnsi"/>
          <w:color w:val="000000"/>
          <w:lang w:val="en-US"/>
        </w:rPr>
        <w:t>, adapting quickly to new situations as they arise. They proceed calmly under pressure, and are apt at making adjustments to the work in progress when work conditions and c</w:t>
      </w:r>
      <w:r w:rsidRPr="00B876A7">
        <w:rPr>
          <w:rFonts w:asciiTheme="minorHAnsi" w:hAnsiTheme="minorHAnsi" w:cstheme="minorHAnsi"/>
          <w:color w:val="000000"/>
          <w:lang w:val="en-US"/>
        </w:rPr>
        <w:t xml:space="preserve">ircumstances change (Suvedi and Ghimire, 2019, p. 1196). </w:t>
      </w:r>
    </w:p>
    <w:p w14:paraId="221C2234" w14:textId="3EBBD169" w:rsidR="00B81982" w:rsidRDefault="00B81982" w:rsidP="006B2BD1">
      <w:pPr>
        <w:spacing w:after="120"/>
        <w:ind w:right="-1134"/>
        <w:rPr>
          <w:rFonts w:asciiTheme="minorHAnsi" w:hAnsiTheme="minorHAnsi" w:cstheme="minorHAnsi"/>
          <w:color w:val="000000"/>
          <w:lang w:val="en-US"/>
        </w:rPr>
      </w:pPr>
      <w:r w:rsidRPr="003D049C">
        <w:rPr>
          <w:rFonts w:asciiTheme="minorHAnsi" w:hAnsiTheme="minorHAnsi" w:cstheme="minorHAnsi"/>
          <w:color w:val="000000"/>
          <w:lang w:val="en-US"/>
        </w:rPr>
        <w:lastRenderedPageBreak/>
        <w:t xml:space="preserve">Individuals with vocational excellence accept and </w:t>
      </w:r>
      <w:r w:rsidRPr="003D049C">
        <w:rPr>
          <w:rFonts w:asciiTheme="minorHAnsi" w:hAnsiTheme="minorHAnsi" w:cstheme="minorHAnsi"/>
          <w:i/>
          <w:color w:val="000000"/>
          <w:lang w:val="en-US"/>
        </w:rPr>
        <w:t>manage challenges and risks</w:t>
      </w:r>
      <w:r w:rsidRPr="003D049C">
        <w:rPr>
          <w:rFonts w:asciiTheme="minorHAnsi" w:hAnsiTheme="minorHAnsi" w:cstheme="minorHAnsi"/>
          <w:color w:val="000000"/>
          <w:lang w:val="en-US"/>
        </w:rPr>
        <w:t xml:space="preserve"> as learning opportunities; they tend to be </w:t>
      </w:r>
      <w:r w:rsidRPr="003D049C">
        <w:rPr>
          <w:rFonts w:asciiTheme="minorHAnsi" w:hAnsiTheme="minorHAnsi" w:cstheme="minorHAnsi"/>
          <w:i/>
          <w:color w:val="000000"/>
          <w:lang w:val="en-US"/>
        </w:rPr>
        <w:t>resilient and resourceful</w:t>
      </w:r>
      <w:r w:rsidRPr="003D049C">
        <w:rPr>
          <w:rFonts w:asciiTheme="minorHAnsi" w:hAnsiTheme="minorHAnsi" w:cstheme="minorHAnsi"/>
          <w:color w:val="000000"/>
          <w:lang w:val="en-US"/>
        </w:rPr>
        <w:t xml:space="preserve">, not giving up in difficult situations, and are committed to finishing tasks with thoroughness. They are dedicated to their professions, </w:t>
      </w:r>
      <w:r w:rsidRPr="003D049C">
        <w:rPr>
          <w:rFonts w:asciiTheme="minorHAnsi" w:hAnsiTheme="minorHAnsi" w:cstheme="minorHAnsi"/>
          <w:i/>
          <w:color w:val="000000"/>
          <w:lang w:val="en-US"/>
        </w:rPr>
        <w:t>proud of their own work</w:t>
      </w:r>
      <w:r w:rsidRPr="003D049C">
        <w:rPr>
          <w:rFonts w:asciiTheme="minorHAnsi" w:hAnsiTheme="minorHAnsi" w:cstheme="minorHAnsi"/>
          <w:color w:val="000000"/>
          <w:lang w:val="en-US"/>
        </w:rPr>
        <w:t xml:space="preserve"> and able to succeed on their own initiative. Finally, they tend to be </w:t>
      </w:r>
      <w:r w:rsidRPr="003D049C">
        <w:rPr>
          <w:rFonts w:asciiTheme="minorHAnsi" w:hAnsiTheme="minorHAnsi" w:cstheme="minorHAnsi"/>
          <w:i/>
          <w:color w:val="000000"/>
          <w:lang w:val="en-US"/>
        </w:rPr>
        <w:t>lifelong learners</w:t>
      </w:r>
      <w:r w:rsidRPr="003D049C">
        <w:rPr>
          <w:rFonts w:asciiTheme="minorHAnsi" w:hAnsiTheme="minorHAnsi" w:cstheme="minorHAnsi"/>
          <w:color w:val="000000"/>
          <w:lang w:val="en-US"/>
        </w:rPr>
        <w:t xml:space="preserve">, learning from the people around them and from their own actions, critically evaluating these and correcting them as needed. They establish </w:t>
      </w:r>
      <w:r w:rsidRPr="003D049C">
        <w:rPr>
          <w:rFonts w:asciiTheme="minorHAnsi" w:hAnsiTheme="minorHAnsi" w:cstheme="minorHAnsi"/>
          <w:i/>
          <w:color w:val="000000"/>
          <w:lang w:val="en-US"/>
        </w:rPr>
        <w:t>collaborative relationships with industries</w:t>
      </w:r>
      <w:r w:rsidRPr="003D049C">
        <w:rPr>
          <w:rFonts w:asciiTheme="minorHAnsi" w:hAnsiTheme="minorHAnsi" w:cstheme="minorHAnsi"/>
          <w:color w:val="000000"/>
          <w:lang w:val="en-US"/>
        </w:rPr>
        <w:t>, and make an effort to keep up-to-date with developments in their professions (ibid., p. 1197-8).</w:t>
      </w:r>
    </w:p>
    <w:p w14:paraId="465D8216" w14:textId="77777777" w:rsidR="00B07653" w:rsidRPr="00B876A7" w:rsidRDefault="00B07653" w:rsidP="006B2BD1">
      <w:pPr>
        <w:spacing w:after="120"/>
        <w:ind w:right="-1134"/>
        <w:rPr>
          <w:rFonts w:asciiTheme="minorHAnsi" w:hAnsiTheme="minorHAnsi" w:cstheme="minorHAnsi"/>
          <w:color w:val="000000"/>
          <w:lang w:val="en-US"/>
        </w:rPr>
      </w:pPr>
    </w:p>
    <w:p w14:paraId="490916C6" w14:textId="6C4B6B7D" w:rsidR="00B07653" w:rsidRPr="00B07653" w:rsidRDefault="00B81982" w:rsidP="006B2BD1">
      <w:pPr>
        <w:shd w:val="clear" w:color="auto" w:fill="FFFFFF"/>
        <w:spacing w:after="120"/>
        <w:ind w:right="-1134"/>
        <w:rPr>
          <w:rFonts w:ascii="Arial" w:hAnsi="Arial" w:cs="Arial"/>
          <w:sz w:val="24"/>
          <w:szCs w:val="24"/>
        </w:rPr>
      </w:pPr>
      <w:r w:rsidRPr="00B07653">
        <w:rPr>
          <w:rFonts w:ascii="Arial" w:hAnsi="Arial" w:cs="Arial"/>
          <w:sz w:val="24"/>
          <w:szCs w:val="24"/>
        </w:rPr>
        <w:t>Skills more broadly aimed at employ</w:t>
      </w:r>
      <w:r w:rsidR="00025822" w:rsidRPr="00B07653">
        <w:rPr>
          <w:rFonts w:ascii="Arial" w:hAnsi="Arial" w:cs="Arial"/>
          <w:sz w:val="24"/>
          <w:szCs w:val="24"/>
        </w:rPr>
        <w:t>ment in today’s world</w:t>
      </w:r>
      <w:r w:rsidRPr="00B07653">
        <w:rPr>
          <w:rFonts w:ascii="Arial" w:hAnsi="Arial" w:cs="Arial"/>
          <w:sz w:val="24"/>
          <w:szCs w:val="24"/>
        </w:rPr>
        <w:t xml:space="preserve"> </w:t>
      </w:r>
    </w:p>
    <w:p w14:paraId="2C58E4CE" w14:textId="1E824A19" w:rsidR="00B81982" w:rsidRDefault="00B81982" w:rsidP="006B2BD1">
      <w:pPr>
        <w:shd w:val="clear" w:color="auto" w:fill="FFFFFF"/>
        <w:spacing w:after="120"/>
        <w:ind w:right="-1134"/>
        <w:rPr>
          <w:rFonts w:cstheme="minorHAnsi"/>
        </w:rPr>
      </w:pPr>
      <w:r>
        <w:rPr>
          <w:rFonts w:cstheme="minorHAnsi"/>
        </w:rPr>
        <w:t xml:space="preserve">An altogether different dimension of vocational excellence that has achieved recognition in recent years is the broadening of the vocational education curriculum to include a range of </w:t>
      </w:r>
      <w:r w:rsidRPr="00B876A7">
        <w:rPr>
          <w:rFonts w:asciiTheme="minorHAnsi" w:hAnsiTheme="minorHAnsi" w:cstheme="minorHAnsi"/>
        </w:rPr>
        <w:t>non-technical</w:t>
      </w:r>
      <w:r>
        <w:rPr>
          <w:rFonts w:cstheme="minorHAnsi"/>
        </w:rPr>
        <w:t xml:space="preserve"> skills aimed at enabling students to meet the demands of a rapidly evolving world of work.  </w:t>
      </w:r>
      <w:r w:rsidRPr="00B876A7">
        <w:rPr>
          <w:rFonts w:asciiTheme="minorHAnsi" w:hAnsiTheme="minorHAnsi" w:cstheme="minorHAnsi"/>
        </w:rPr>
        <w:t>Increasingly, TVET institutions, government</w:t>
      </w:r>
      <w:r w:rsidR="00B718D8">
        <w:rPr>
          <w:rFonts w:asciiTheme="minorHAnsi" w:hAnsiTheme="minorHAnsi" w:cstheme="minorHAnsi"/>
        </w:rPr>
        <w:t xml:space="preserve"> departments and non-government </w:t>
      </w:r>
      <w:r w:rsidRPr="00B876A7">
        <w:rPr>
          <w:rFonts w:asciiTheme="minorHAnsi" w:hAnsiTheme="minorHAnsi" w:cstheme="minorHAnsi"/>
        </w:rPr>
        <w:t>organisations are beginni</w:t>
      </w:r>
      <w:r w:rsidR="00B718D8">
        <w:rPr>
          <w:rFonts w:asciiTheme="minorHAnsi" w:hAnsiTheme="minorHAnsi" w:cstheme="minorHAnsi"/>
        </w:rPr>
        <w:t xml:space="preserve">ng to address issues around the </w:t>
      </w:r>
      <w:r w:rsidRPr="00B876A7">
        <w:rPr>
          <w:rFonts w:asciiTheme="minorHAnsi" w:hAnsiTheme="minorHAnsi" w:cstheme="minorHAnsi"/>
        </w:rPr>
        <w:t xml:space="preserve">development of skills and competence to meet the needs of twenty-first-century business and industry. While technical skills will clearly remain central to vocational training and development, other “softer” skills continue to grow in importance. </w:t>
      </w:r>
    </w:p>
    <w:p w14:paraId="694E8A5A" w14:textId="411613FB" w:rsidR="00B81982" w:rsidRPr="00B876A7" w:rsidRDefault="00B81982" w:rsidP="006B2BD1">
      <w:pPr>
        <w:shd w:val="clear" w:color="auto" w:fill="FFFFFF"/>
        <w:spacing w:after="100" w:afterAutospacing="1"/>
        <w:ind w:right="-1134"/>
        <w:rPr>
          <w:rFonts w:asciiTheme="minorHAnsi" w:eastAsia="Times New Roman" w:hAnsiTheme="minorHAnsi" w:cstheme="minorHAnsi"/>
          <w:color w:val="222222"/>
        </w:rPr>
      </w:pPr>
      <w:r w:rsidRPr="00B876A7">
        <w:rPr>
          <w:rFonts w:asciiTheme="minorHAnsi" w:hAnsiTheme="minorHAnsi" w:cstheme="minorHAnsi"/>
        </w:rPr>
        <w:t xml:space="preserve">These skills, </w:t>
      </w:r>
      <w:r w:rsidR="00025822">
        <w:rPr>
          <w:rFonts w:asciiTheme="minorHAnsi" w:hAnsiTheme="minorHAnsi" w:cstheme="minorHAnsi"/>
        </w:rPr>
        <w:t>sometimes</w:t>
      </w:r>
      <w:r w:rsidRPr="00B876A7">
        <w:rPr>
          <w:rFonts w:asciiTheme="minorHAnsi" w:hAnsiTheme="minorHAnsi" w:cstheme="minorHAnsi"/>
        </w:rPr>
        <w:t xml:space="preserve"> referred to as </w:t>
      </w:r>
      <w:r w:rsidRPr="00B876A7">
        <w:rPr>
          <w:rFonts w:asciiTheme="minorHAnsi" w:hAnsiTheme="minorHAnsi" w:cstheme="minorHAnsi"/>
          <w:i/>
        </w:rPr>
        <w:t>twenty-first century skills</w:t>
      </w:r>
      <w:r w:rsidRPr="00B876A7">
        <w:rPr>
          <w:rFonts w:asciiTheme="minorHAnsi" w:hAnsiTheme="minorHAnsi" w:cstheme="minorHAnsi"/>
        </w:rPr>
        <w:t xml:space="preserve">, encompass all </w:t>
      </w:r>
      <w:r w:rsidR="00B718D8">
        <w:rPr>
          <w:rFonts w:asciiTheme="minorHAnsi" w:hAnsiTheme="minorHAnsi" w:cstheme="minorHAnsi"/>
        </w:rPr>
        <w:t>the non-t</w:t>
      </w:r>
      <w:r w:rsidRPr="00B876A7">
        <w:rPr>
          <w:rFonts w:asciiTheme="minorHAnsi" w:hAnsiTheme="minorHAnsi" w:cstheme="minorHAnsi"/>
        </w:rPr>
        <w:t xml:space="preserve">echnical attributes desired in the modern worker (Barrick, 2019, p. 1163). Many of these are key to worker adaptability as jobs change and new technical skills become essential, and to career readiness in a global society. They include </w:t>
      </w:r>
      <w:r w:rsidRPr="00B876A7">
        <w:rPr>
          <w:rFonts w:asciiTheme="minorHAnsi" w:eastAsia="Times New Roman" w:hAnsiTheme="minorHAnsi" w:cstheme="minorHAnsi"/>
          <w:bCs/>
        </w:rPr>
        <w:t xml:space="preserve">critical thinking </w:t>
      </w:r>
      <w:r w:rsidRPr="00B876A7">
        <w:rPr>
          <w:rFonts w:asciiTheme="minorHAnsi" w:eastAsia="Times New Roman" w:hAnsiTheme="minorHAnsi" w:cstheme="minorHAnsi"/>
        </w:rPr>
        <w:t>and problem</w:t>
      </w:r>
      <w:r w:rsidRPr="00B876A7">
        <w:rPr>
          <w:rFonts w:asciiTheme="minorHAnsi" w:eastAsia="Times New Roman" w:hAnsiTheme="minorHAnsi" w:cstheme="minorHAnsi"/>
          <w:color w:val="222222"/>
        </w:rPr>
        <w:t xml:space="preserve">-solving, </w:t>
      </w:r>
      <w:r w:rsidRPr="00B876A7">
        <w:rPr>
          <w:rFonts w:asciiTheme="minorHAnsi" w:eastAsia="Times New Roman" w:hAnsiTheme="minorHAnsi" w:cstheme="minorHAnsi"/>
          <w:bCs/>
          <w:color w:val="222222"/>
        </w:rPr>
        <w:t xml:space="preserve">creative thinking and </w:t>
      </w:r>
      <w:r w:rsidRPr="00B876A7">
        <w:rPr>
          <w:rFonts w:asciiTheme="minorHAnsi" w:hAnsiTheme="minorHAnsi" w:cstheme="minorHAnsi"/>
          <w:color w:val="222222"/>
          <w:shd w:val="clear" w:color="auto" w:fill="FFFFFF"/>
        </w:rPr>
        <w:t xml:space="preserve">innovation, </w:t>
      </w:r>
      <w:r w:rsidRPr="00B876A7">
        <w:rPr>
          <w:rFonts w:asciiTheme="minorHAnsi" w:eastAsia="Times New Roman" w:hAnsiTheme="minorHAnsi" w:cstheme="minorHAnsi"/>
          <w:bCs/>
          <w:color w:val="222222"/>
        </w:rPr>
        <w:t xml:space="preserve">collaboration </w:t>
      </w:r>
      <w:r w:rsidRPr="00B876A7">
        <w:rPr>
          <w:rFonts w:asciiTheme="minorHAnsi" w:eastAsia="Times New Roman" w:hAnsiTheme="minorHAnsi" w:cstheme="minorHAnsi"/>
          <w:color w:val="222222"/>
        </w:rPr>
        <w:t>and </w:t>
      </w:r>
      <w:r w:rsidRPr="00B876A7">
        <w:rPr>
          <w:rFonts w:asciiTheme="minorHAnsi" w:eastAsia="Times New Roman" w:hAnsiTheme="minorHAnsi" w:cstheme="minorHAnsi"/>
          <w:bCs/>
          <w:color w:val="222222"/>
        </w:rPr>
        <w:t>teamwork, skill</w:t>
      </w:r>
      <w:r w:rsidRPr="00B876A7">
        <w:rPr>
          <w:rFonts w:asciiTheme="minorHAnsi" w:eastAsia="Times New Roman" w:hAnsiTheme="minorHAnsi" w:cstheme="minorHAnsi"/>
          <w:color w:val="222222"/>
        </w:rPr>
        <w:t xml:space="preserve"> in complex </w:t>
      </w:r>
      <w:r w:rsidRPr="00B876A7">
        <w:rPr>
          <w:rFonts w:asciiTheme="minorHAnsi" w:eastAsia="Times New Roman" w:hAnsiTheme="minorHAnsi" w:cstheme="minorHAnsi"/>
          <w:bCs/>
          <w:color w:val="222222"/>
        </w:rPr>
        <w:t xml:space="preserve">communication, </w:t>
      </w:r>
      <w:r w:rsidRPr="00B876A7">
        <w:rPr>
          <w:rFonts w:asciiTheme="minorHAnsi" w:eastAsia="Times New Roman" w:hAnsiTheme="minorHAnsi" w:cstheme="minorHAnsi"/>
          <w:color w:val="222222"/>
        </w:rPr>
        <w:t xml:space="preserve">digital and quantitative literacy, </w:t>
      </w:r>
      <w:r w:rsidRPr="00B876A7">
        <w:rPr>
          <w:rFonts w:asciiTheme="minorHAnsi" w:eastAsia="Times New Roman" w:hAnsiTheme="minorHAnsi" w:cstheme="minorHAnsi"/>
          <w:bCs/>
          <w:color w:val="222222"/>
        </w:rPr>
        <w:t xml:space="preserve">adaptability and flexibility, </w:t>
      </w:r>
      <w:r w:rsidRPr="00B876A7">
        <w:rPr>
          <w:rFonts w:asciiTheme="minorHAnsi" w:hAnsiTheme="minorHAnsi" w:cstheme="minorHAnsi"/>
          <w:color w:val="222222"/>
          <w:shd w:val="clear" w:color="auto" w:fill="FFFFFF"/>
        </w:rPr>
        <w:t xml:space="preserve">cross-cultural understanding, the ability to think globally, </w:t>
      </w:r>
      <w:r w:rsidRPr="00B876A7">
        <w:rPr>
          <w:rFonts w:asciiTheme="minorHAnsi" w:eastAsia="Times New Roman" w:hAnsiTheme="minorHAnsi" w:cstheme="minorHAnsi"/>
          <w:color w:val="222222"/>
        </w:rPr>
        <w:t xml:space="preserve">self-direction and ethical intelligence. </w:t>
      </w:r>
    </w:p>
    <w:p w14:paraId="051E7E88" w14:textId="77777777" w:rsidR="00B81982" w:rsidRPr="00092FA2" w:rsidRDefault="00B81982" w:rsidP="00B07653">
      <w:pPr>
        <w:pStyle w:val="Heading3"/>
      </w:pPr>
      <w:r>
        <w:rPr>
          <w:lang w:val="en-US"/>
        </w:rPr>
        <w:t>Activity 3: Vocational</w:t>
      </w:r>
      <w:r w:rsidRPr="00092FA2">
        <w:rPr>
          <w:lang w:val="en-US"/>
        </w:rPr>
        <w:t xml:space="preserve"> excellence</w:t>
      </w:r>
    </w:p>
    <w:p w14:paraId="7DE8E718" w14:textId="77777777" w:rsidR="00B81982" w:rsidRPr="00B07653" w:rsidRDefault="00B81982" w:rsidP="00B81982">
      <w:pPr>
        <w:autoSpaceDE w:val="0"/>
        <w:autoSpaceDN w:val="0"/>
        <w:adjustRightInd w:val="0"/>
        <w:rPr>
          <w:rFonts w:cstheme="minorHAnsi"/>
          <w:b/>
          <w:lang w:val="en-US"/>
        </w:rPr>
      </w:pPr>
      <w:r w:rsidRPr="00B07653">
        <w:rPr>
          <w:rFonts w:asciiTheme="minorHAnsi" w:hAnsiTheme="minorHAnsi" w:cstheme="minorHAnsi"/>
          <w:b/>
          <w:lang w:val="en-US"/>
        </w:rPr>
        <w:t xml:space="preserve">Suggested time: </w:t>
      </w:r>
      <w:r w:rsidR="001E13FE" w:rsidRPr="00B07653">
        <w:rPr>
          <w:rFonts w:asciiTheme="minorHAnsi" w:hAnsiTheme="minorHAnsi" w:cstheme="minorHAnsi"/>
          <w:b/>
          <w:lang w:val="en-US"/>
        </w:rPr>
        <w:t>3</w:t>
      </w:r>
      <w:r w:rsidRPr="00B07653">
        <w:rPr>
          <w:rFonts w:asciiTheme="minorHAnsi" w:hAnsiTheme="minorHAnsi" w:cstheme="minorHAnsi"/>
          <w:b/>
          <w:lang w:val="en-US"/>
        </w:rPr>
        <w:t>0 minutes</w:t>
      </w:r>
    </w:p>
    <w:p w14:paraId="6AF66CB1" w14:textId="77777777" w:rsidR="00B81982" w:rsidRPr="0026713D" w:rsidRDefault="00B81982" w:rsidP="00B81982">
      <w:pPr>
        <w:autoSpaceDE w:val="0"/>
        <w:autoSpaceDN w:val="0"/>
        <w:adjustRightInd w:val="0"/>
        <w:rPr>
          <w:rFonts w:asciiTheme="minorHAnsi" w:hAnsiTheme="minorHAnsi" w:cstheme="minorHAnsi"/>
          <w:lang w:val="en-US"/>
        </w:rPr>
      </w:pPr>
    </w:p>
    <w:p w14:paraId="0AB4AE93" w14:textId="138DA0E4" w:rsidR="00B81982" w:rsidRPr="004E5C41" w:rsidRDefault="00B81982" w:rsidP="007A7A13">
      <w:pPr>
        <w:pStyle w:val="ListParagraph"/>
        <w:numPr>
          <w:ilvl w:val="0"/>
          <w:numId w:val="14"/>
        </w:numPr>
        <w:autoSpaceDE w:val="0"/>
        <w:autoSpaceDN w:val="0"/>
        <w:adjustRightInd w:val="0"/>
        <w:spacing w:after="120"/>
        <w:ind w:left="284" w:right="-1134" w:hanging="284"/>
        <w:contextualSpacing w:val="0"/>
        <w:rPr>
          <w:rFonts w:cstheme="minorHAnsi"/>
          <w:lang w:val="en-US"/>
        </w:rPr>
      </w:pPr>
      <w:r>
        <w:rPr>
          <w:rFonts w:cstheme="minorHAnsi"/>
          <w:lang w:val="en-US"/>
        </w:rPr>
        <w:t xml:space="preserve">Reflect on whether </w:t>
      </w:r>
      <w:r w:rsidRPr="0026713D">
        <w:rPr>
          <w:rFonts w:cstheme="minorHAnsi"/>
          <w:lang w:val="en-US"/>
        </w:rPr>
        <w:t>you agree</w:t>
      </w:r>
      <w:r>
        <w:rPr>
          <w:rFonts w:cstheme="minorHAnsi"/>
          <w:lang w:val="en-US"/>
        </w:rPr>
        <w:t xml:space="preserve"> that </w:t>
      </w:r>
      <w:r>
        <w:rPr>
          <w:rFonts w:cstheme="minorHAnsi"/>
        </w:rPr>
        <w:t xml:space="preserve">vocational </w:t>
      </w:r>
      <w:r w:rsidRPr="00B876A7">
        <w:rPr>
          <w:rFonts w:asciiTheme="minorHAnsi" w:hAnsiTheme="minorHAnsi" w:cstheme="minorHAnsi"/>
        </w:rPr>
        <w:t>excellence is “</w:t>
      </w:r>
      <w:r w:rsidR="007A7A13">
        <w:rPr>
          <w:rFonts w:asciiTheme="minorHAnsi" w:hAnsiTheme="minorHAnsi" w:cstheme="minorHAnsi"/>
          <w:i/>
        </w:rPr>
        <w:t xml:space="preserve">a step further and at a </w:t>
      </w:r>
      <w:r w:rsidRPr="00117E9E">
        <w:rPr>
          <w:rFonts w:asciiTheme="minorHAnsi" w:hAnsiTheme="minorHAnsi" w:cstheme="minorHAnsi"/>
          <w:i/>
        </w:rPr>
        <w:t>higher level than competence</w:t>
      </w:r>
      <w:r>
        <w:rPr>
          <w:rFonts w:cstheme="minorHAnsi"/>
        </w:rPr>
        <w:t>”, then write your reflections in your Learning Journal.</w:t>
      </w:r>
    </w:p>
    <w:p w14:paraId="509A0303" w14:textId="426029C2" w:rsidR="00303BF0" w:rsidRPr="008B68B5" w:rsidRDefault="00B81982" w:rsidP="007A7A13">
      <w:pPr>
        <w:pStyle w:val="ListParagraph"/>
        <w:numPr>
          <w:ilvl w:val="0"/>
          <w:numId w:val="14"/>
        </w:numPr>
        <w:autoSpaceDE w:val="0"/>
        <w:autoSpaceDN w:val="0"/>
        <w:adjustRightInd w:val="0"/>
        <w:spacing w:after="120"/>
        <w:ind w:left="284" w:right="-1134" w:hanging="284"/>
        <w:contextualSpacing w:val="0"/>
        <w:rPr>
          <w:rFonts w:cstheme="minorHAnsi"/>
          <w:lang w:val="en-US"/>
        </w:rPr>
      </w:pPr>
      <w:r>
        <w:rPr>
          <w:rFonts w:cstheme="minorHAnsi"/>
          <w:lang w:val="en-US"/>
        </w:rPr>
        <w:t>Carefully read the two paragraphs in the subsection “</w:t>
      </w:r>
      <w:r w:rsidRPr="00117E9E">
        <w:rPr>
          <w:rFonts w:asciiTheme="minorHAnsi" w:hAnsiTheme="minorHAnsi" w:cstheme="minorHAnsi"/>
          <w:i/>
        </w:rPr>
        <w:t>Indicators of excellence</w:t>
      </w:r>
      <w:r w:rsidRPr="002A74D0">
        <w:rPr>
          <w:rFonts w:cstheme="minorHAnsi"/>
        </w:rPr>
        <w:t>”</w:t>
      </w:r>
      <w:r w:rsidR="00D309CE">
        <w:rPr>
          <w:rFonts w:cstheme="minorHAnsi"/>
        </w:rPr>
        <w:t xml:space="preserve"> above</w:t>
      </w:r>
      <w:r w:rsidR="007A7A13">
        <w:rPr>
          <w:rFonts w:cstheme="minorHAnsi"/>
        </w:rPr>
        <w:t xml:space="preserve">, </w:t>
      </w:r>
      <w:r w:rsidR="00303BF0">
        <w:rPr>
          <w:rFonts w:cstheme="minorHAnsi"/>
        </w:rPr>
        <w:t xml:space="preserve">and draw up a three-column table like the one below in your Learning Journal (you will </w:t>
      </w:r>
      <w:r w:rsidR="00290145">
        <w:rPr>
          <w:rFonts w:cstheme="minorHAnsi"/>
        </w:rPr>
        <w:t>use</w:t>
      </w:r>
      <w:r w:rsidR="00303BF0">
        <w:rPr>
          <w:rFonts w:cstheme="minorHAnsi"/>
        </w:rPr>
        <w:t xml:space="preserve"> the last two columns in Activity 4)</w:t>
      </w:r>
      <w:r>
        <w:rPr>
          <w:rFonts w:cstheme="minorHAnsi"/>
        </w:rPr>
        <w:t xml:space="preserve">. </w:t>
      </w:r>
      <w:r w:rsidR="007F6619">
        <w:rPr>
          <w:rFonts w:cstheme="minorHAnsi"/>
        </w:rPr>
        <w:t>In the left-hand column, b</w:t>
      </w:r>
      <w:r w:rsidR="00303BF0">
        <w:rPr>
          <w:rFonts w:cstheme="minorHAnsi"/>
        </w:rPr>
        <w:t xml:space="preserve">riefly list the key indicators of excellence that you find mentioned in these two paragraphs. </w:t>
      </w:r>
      <w:r w:rsidR="00E37E5F">
        <w:rPr>
          <w:rFonts w:cstheme="minorHAnsi"/>
        </w:rPr>
        <w:t>Just quote key phrases; not lengthy quotations –</w:t>
      </w:r>
      <w:r w:rsidR="007F6619">
        <w:rPr>
          <w:rFonts w:cstheme="minorHAnsi"/>
        </w:rPr>
        <w:t xml:space="preserve"> the first one</w:t>
      </w:r>
      <w:r w:rsidR="00C72CFD">
        <w:rPr>
          <w:rFonts w:cstheme="minorHAnsi"/>
        </w:rPr>
        <w:t xml:space="preserve"> </w:t>
      </w:r>
      <w:r w:rsidR="007F6619">
        <w:rPr>
          <w:rFonts w:cstheme="minorHAnsi"/>
        </w:rPr>
        <w:t>is done for you.</w:t>
      </w:r>
    </w:p>
    <w:tbl>
      <w:tblPr>
        <w:tblStyle w:val="TableGrid"/>
        <w:tblW w:w="8926" w:type="dxa"/>
        <w:tblLook w:val="04A0" w:firstRow="1" w:lastRow="0" w:firstColumn="1" w:lastColumn="0" w:noHBand="0" w:noVBand="1"/>
      </w:tblPr>
      <w:tblGrid>
        <w:gridCol w:w="4025"/>
        <w:gridCol w:w="1148"/>
        <w:gridCol w:w="3753"/>
      </w:tblGrid>
      <w:tr w:rsidR="00303BF0" w14:paraId="469814B0" w14:textId="77777777" w:rsidTr="006B2BD1">
        <w:tc>
          <w:tcPr>
            <w:tcW w:w="4025" w:type="dxa"/>
            <w:shd w:val="clear" w:color="auto" w:fill="F2F2F2" w:themeFill="background1" w:themeFillShade="F2"/>
          </w:tcPr>
          <w:p w14:paraId="3F725A1D" w14:textId="77777777" w:rsidR="00303BF0" w:rsidRPr="00303BF0" w:rsidRDefault="00303BF0" w:rsidP="00303BF0">
            <w:pPr>
              <w:pStyle w:val="ListParagraph"/>
              <w:autoSpaceDE w:val="0"/>
              <w:autoSpaceDN w:val="0"/>
              <w:adjustRightInd w:val="0"/>
              <w:spacing w:before="60" w:after="60"/>
              <w:ind w:left="0"/>
              <w:contextualSpacing w:val="0"/>
              <w:jc w:val="center"/>
              <w:rPr>
                <w:rFonts w:cstheme="minorHAnsi"/>
                <w:b/>
                <w:lang w:val="en-US"/>
              </w:rPr>
            </w:pPr>
            <w:r w:rsidRPr="00303BF0">
              <w:rPr>
                <w:rFonts w:asciiTheme="minorHAnsi" w:hAnsiTheme="minorHAnsi" w:cstheme="minorHAnsi"/>
                <w:b/>
              </w:rPr>
              <w:t xml:space="preserve">Indicators of </w:t>
            </w:r>
            <w:r w:rsidRPr="00303BF0">
              <w:rPr>
                <w:rFonts w:cstheme="minorHAnsi"/>
                <w:b/>
              </w:rPr>
              <w:t>vocational</w:t>
            </w:r>
            <w:r w:rsidRPr="00303BF0">
              <w:rPr>
                <w:rFonts w:asciiTheme="minorHAnsi" w:hAnsiTheme="minorHAnsi" w:cstheme="minorHAnsi"/>
                <w:b/>
              </w:rPr>
              <w:t xml:space="preserve"> excellence</w:t>
            </w:r>
          </w:p>
        </w:tc>
        <w:tc>
          <w:tcPr>
            <w:tcW w:w="1148" w:type="dxa"/>
            <w:shd w:val="clear" w:color="auto" w:fill="F2F2F2" w:themeFill="background1" w:themeFillShade="F2"/>
          </w:tcPr>
          <w:p w14:paraId="20F7E414" w14:textId="77777777" w:rsidR="00303BF0" w:rsidRDefault="00303BF0" w:rsidP="00303BF0">
            <w:pPr>
              <w:pStyle w:val="ListParagraph"/>
              <w:autoSpaceDE w:val="0"/>
              <w:autoSpaceDN w:val="0"/>
              <w:adjustRightInd w:val="0"/>
              <w:spacing w:before="60" w:after="60"/>
              <w:ind w:left="0"/>
              <w:contextualSpacing w:val="0"/>
              <w:jc w:val="center"/>
              <w:rPr>
                <w:rFonts w:cstheme="minorHAnsi"/>
                <w:lang w:val="en-US"/>
              </w:rPr>
            </w:pPr>
          </w:p>
        </w:tc>
        <w:tc>
          <w:tcPr>
            <w:tcW w:w="3753" w:type="dxa"/>
            <w:shd w:val="clear" w:color="auto" w:fill="F2F2F2" w:themeFill="background1" w:themeFillShade="F2"/>
          </w:tcPr>
          <w:p w14:paraId="60F58910" w14:textId="77777777" w:rsidR="00303BF0" w:rsidRDefault="00303BF0" w:rsidP="00303BF0">
            <w:pPr>
              <w:pStyle w:val="ListParagraph"/>
              <w:autoSpaceDE w:val="0"/>
              <w:autoSpaceDN w:val="0"/>
              <w:adjustRightInd w:val="0"/>
              <w:spacing w:before="60" w:after="60"/>
              <w:ind w:left="0"/>
              <w:contextualSpacing w:val="0"/>
              <w:jc w:val="center"/>
              <w:rPr>
                <w:rFonts w:cstheme="minorHAnsi"/>
                <w:lang w:val="en-US"/>
              </w:rPr>
            </w:pPr>
          </w:p>
        </w:tc>
      </w:tr>
      <w:tr w:rsidR="00303BF0" w14:paraId="07235502" w14:textId="77777777" w:rsidTr="006B2BD1">
        <w:tc>
          <w:tcPr>
            <w:tcW w:w="4025" w:type="dxa"/>
          </w:tcPr>
          <w:p w14:paraId="535E70AA" w14:textId="77777777" w:rsidR="00303BF0" w:rsidRPr="00303BF0" w:rsidRDefault="00303BF0" w:rsidP="00303BF0">
            <w:pPr>
              <w:pStyle w:val="ListParagraph"/>
              <w:autoSpaceDE w:val="0"/>
              <w:autoSpaceDN w:val="0"/>
              <w:adjustRightInd w:val="0"/>
              <w:spacing w:before="60" w:after="60"/>
              <w:ind w:left="0"/>
              <w:contextualSpacing w:val="0"/>
              <w:rPr>
                <w:rFonts w:cstheme="minorHAnsi"/>
                <w:lang w:val="en-US"/>
              </w:rPr>
            </w:pPr>
            <w:r>
              <w:rPr>
                <w:rFonts w:asciiTheme="minorHAnsi" w:hAnsiTheme="minorHAnsi" w:cstheme="minorHAnsi"/>
                <w:color w:val="000000"/>
                <w:lang w:val="en-US"/>
              </w:rPr>
              <w:t>M</w:t>
            </w:r>
            <w:r w:rsidRPr="00303BF0">
              <w:rPr>
                <w:rFonts w:asciiTheme="minorHAnsi" w:hAnsiTheme="minorHAnsi" w:cstheme="minorHAnsi"/>
                <w:color w:val="000000"/>
                <w:lang w:val="en-US"/>
              </w:rPr>
              <w:t>entally strong and able to self-regulate</w:t>
            </w:r>
          </w:p>
        </w:tc>
        <w:tc>
          <w:tcPr>
            <w:tcW w:w="1148" w:type="dxa"/>
          </w:tcPr>
          <w:p w14:paraId="69150398"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6637D640"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r w:rsidR="00303BF0" w14:paraId="4C4C9222" w14:textId="77777777" w:rsidTr="006B2BD1">
        <w:tc>
          <w:tcPr>
            <w:tcW w:w="4025" w:type="dxa"/>
          </w:tcPr>
          <w:p w14:paraId="7180D596" w14:textId="77777777" w:rsidR="00303BF0" w:rsidRDefault="007F6619" w:rsidP="00303BF0">
            <w:pPr>
              <w:pStyle w:val="ListParagraph"/>
              <w:autoSpaceDE w:val="0"/>
              <w:autoSpaceDN w:val="0"/>
              <w:adjustRightInd w:val="0"/>
              <w:spacing w:before="60" w:after="60"/>
              <w:ind w:left="0"/>
              <w:contextualSpacing w:val="0"/>
              <w:rPr>
                <w:rFonts w:cstheme="minorHAnsi"/>
                <w:lang w:val="en-US"/>
              </w:rPr>
            </w:pPr>
            <w:r>
              <w:rPr>
                <w:rFonts w:cstheme="minorHAnsi"/>
                <w:lang w:val="en-US"/>
              </w:rPr>
              <w:t>etc.</w:t>
            </w:r>
          </w:p>
        </w:tc>
        <w:tc>
          <w:tcPr>
            <w:tcW w:w="1148" w:type="dxa"/>
          </w:tcPr>
          <w:p w14:paraId="768ECD9B"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5F72A5B9"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r w:rsidR="00303BF0" w14:paraId="398B19DE" w14:textId="77777777" w:rsidTr="006B2BD1">
        <w:tc>
          <w:tcPr>
            <w:tcW w:w="4025" w:type="dxa"/>
          </w:tcPr>
          <w:p w14:paraId="308EF9B8"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1148" w:type="dxa"/>
          </w:tcPr>
          <w:p w14:paraId="780ED9BD"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6CC415F4"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r w:rsidR="00303BF0" w14:paraId="3D45022B" w14:textId="77777777" w:rsidTr="006B2BD1">
        <w:tc>
          <w:tcPr>
            <w:tcW w:w="4025" w:type="dxa"/>
          </w:tcPr>
          <w:p w14:paraId="286C269A"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1148" w:type="dxa"/>
          </w:tcPr>
          <w:p w14:paraId="5811AA53"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38C01DD3"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r w:rsidR="00303BF0" w14:paraId="63ABCAE2" w14:textId="77777777" w:rsidTr="006B2BD1">
        <w:tc>
          <w:tcPr>
            <w:tcW w:w="4025" w:type="dxa"/>
          </w:tcPr>
          <w:p w14:paraId="1B70EF49"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1148" w:type="dxa"/>
          </w:tcPr>
          <w:p w14:paraId="569877D2"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323984E3"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r w:rsidR="00303BF0" w14:paraId="51C518D9" w14:textId="77777777" w:rsidTr="006B2BD1">
        <w:tc>
          <w:tcPr>
            <w:tcW w:w="4025" w:type="dxa"/>
          </w:tcPr>
          <w:p w14:paraId="509338CF"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1148" w:type="dxa"/>
          </w:tcPr>
          <w:p w14:paraId="3AF74EF1"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3C9C430D"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r w:rsidR="00303BF0" w14:paraId="39BCF97F" w14:textId="77777777" w:rsidTr="006B2BD1">
        <w:tc>
          <w:tcPr>
            <w:tcW w:w="4025" w:type="dxa"/>
          </w:tcPr>
          <w:p w14:paraId="11570F7B"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1148" w:type="dxa"/>
          </w:tcPr>
          <w:p w14:paraId="53F9A292"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2ADEA06B"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r w:rsidR="00303BF0" w14:paraId="623344E5" w14:textId="77777777" w:rsidTr="006B2BD1">
        <w:tc>
          <w:tcPr>
            <w:tcW w:w="4025" w:type="dxa"/>
          </w:tcPr>
          <w:p w14:paraId="21BC41B3"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1148" w:type="dxa"/>
          </w:tcPr>
          <w:p w14:paraId="4E312B38"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c>
          <w:tcPr>
            <w:tcW w:w="3753" w:type="dxa"/>
          </w:tcPr>
          <w:p w14:paraId="4F53F037" w14:textId="77777777" w:rsidR="00303BF0" w:rsidRDefault="00303BF0" w:rsidP="00303BF0">
            <w:pPr>
              <w:pStyle w:val="ListParagraph"/>
              <w:autoSpaceDE w:val="0"/>
              <w:autoSpaceDN w:val="0"/>
              <w:adjustRightInd w:val="0"/>
              <w:spacing w:before="60" w:after="60"/>
              <w:ind w:left="0"/>
              <w:contextualSpacing w:val="0"/>
              <w:rPr>
                <w:rFonts w:cstheme="minorHAnsi"/>
                <w:lang w:val="en-US"/>
              </w:rPr>
            </w:pPr>
          </w:p>
        </w:tc>
      </w:tr>
    </w:tbl>
    <w:p w14:paraId="63E6FA01" w14:textId="77777777" w:rsidR="00303BF0" w:rsidRPr="00303BF0" w:rsidRDefault="00303BF0" w:rsidP="00AB30F3">
      <w:pPr>
        <w:pStyle w:val="ListParagraph"/>
        <w:autoSpaceDE w:val="0"/>
        <w:autoSpaceDN w:val="0"/>
        <w:adjustRightInd w:val="0"/>
        <w:ind w:left="227"/>
        <w:contextualSpacing w:val="0"/>
        <w:rPr>
          <w:rFonts w:cstheme="minorHAnsi"/>
          <w:lang w:val="en-US"/>
        </w:rPr>
      </w:pPr>
    </w:p>
    <w:p w14:paraId="2F11D906" w14:textId="77777777" w:rsidR="00B81982" w:rsidRPr="002A74D0" w:rsidRDefault="00B81982" w:rsidP="00C509F7">
      <w:pPr>
        <w:pStyle w:val="ListParagraph"/>
        <w:numPr>
          <w:ilvl w:val="0"/>
          <w:numId w:val="14"/>
        </w:numPr>
        <w:autoSpaceDE w:val="0"/>
        <w:autoSpaceDN w:val="0"/>
        <w:adjustRightInd w:val="0"/>
        <w:spacing w:after="100" w:afterAutospacing="1"/>
        <w:ind w:left="227" w:right="-1134" w:hanging="227"/>
        <w:contextualSpacing w:val="0"/>
        <w:rPr>
          <w:rFonts w:cstheme="minorHAnsi"/>
          <w:lang w:val="en-US"/>
        </w:rPr>
      </w:pPr>
      <w:r>
        <w:rPr>
          <w:rFonts w:cstheme="minorHAnsi"/>
        </w:rPr>
        <w:lastRenderedPageBreak/>
        <w:t xml:space="preserve">Are there any </w:t>
      </w:r>
      <w:r w:rsidRPr="00303BF0">
        <w:rPr>
          <w:rFonts w:cstheme="minorHAnsi"/>
        </w:rPr>
        <w:t xml:space="preserve">indicators </w:t>
      </w:r>
      <w:r w:rsidR="00303BF0" w:rsidRPr="00303BF0">
        <w:rPr>
          <w:rFonts w:asciiTheme="minorHAnsi" w:hAnsiTheme="minorHAnsi" w:cstheme="minorHAnsi"/>
        </w:rPr>
        <w:t>of excellence</w:t>
      </w:r>
      <w:r w:rsidR="00303BF0" w:rsidRPr="00303BF0">
        <w:rPr>
          <w:rFonts w:cstheme="minorHAnsi"/>
        </w:rPr>
        <w:t xml:space="preserve"> </w:t>
      </w:r>
      <w:r w:rsidRPr="00303BF0">
        <w:rPr>
          <w:rFonts w:cstheme="minorHAnsi"/>
        </w:rPr>
        <w:t>that you</w:t>
      </w:r>
      <w:r>
        <w:rPr>
          <w:rFonts w:cstheme="minorHAnsi"/>
        </w:rPr>
        <w:t xml:space="preserve"> do not agree with? Can you think of any other indicators of excellence that are not mentioned in this account?</w:t>
      </w:r>
      <w:r w:rsidR="00AB30F3">
        <w:rPr>
          <w:rFonts w:cstheme="minorHAnsi"/>
        </w:rPr>
        <w:t xml:space="preserve"> Add these to your table (simply add further rows).</w:t>
      </w:r>
    </w:p>
    <w:p w14:paraId="5ABF7ACB" w14:textId="77777777" w:rsidR="00B81982" w:rsidRPr="0054505B" w:rsidRDefault="00B81982" w:rsidP="00B81982">
      <w:pPr>
        <w:tabs>
          <w:tab w:val="left" w:pos="406"/>
          <w:tab w:val="left" w:pos="7538"/>
        </w:tabs>
        <w:spacing w:after="240"/>
        <w:rPr>
          <w:rFonts w:ascii="Arial" w:hAnsi="Arial" w:cs="Arial"/>
          <w:sz w:val="24"/>
          <w:szCs w:val="24"/>
        </w:rPr>
      </w:pPr>
      <w:r w:rsidRPr="0054505B">
        <w:rPr>
          <w:rFonts w:ascii="Arial" w:hAnsi="Arial" w:cs="Arial"/>
          <w:sz w:val="24"/>
          <w:szCs w:val="24"/>
        </w:rPr>
        <w:t>Discussion of the activity</w:t>
      </w:r>
      <w:r>
        <w:rPr>
          <w:rFonts w:ascii="Arial" w:hAnsi="Arial" w:cs="Arial"/>
          <w:sz w:val="24"/>
          <w:szCs w:val="24"/>
        </w:rPr>
        <w:tab/>
        <w:t xml:space="preserve"> </w:t>
      </w:r>
    </w:p>
    <w:p w14:paraId="7ED69FC0" w14:textId="0110B0C3" w:rsidR="00B81982" w:rsidRDefault="00B81982" w:rsidP="00C509F7">
      <w:pPr>
        <w:autoSpaceDE w:val="0"/>
        <w:autoSpaceDN w:val="0"/>
        <w:adjustRightInd w:val="0"/>
        <w:spacing w:after="120"/>
        <w:ind w:right="-1134"/>
        <w:rPr>
          <w:rFonts w:cstheme="minorHAnsi"/>
          <w:lang w:val="en-US"/>
        </w:rPr>
      </w:pPr>
      <w:r>
        <w:rPr>
          <w:rFonts w:cstheme="minorHAnsi"/>
          <w:lang w:val="en-US"/>
        </w:rPr>
        <w:t>Although competence standards generally provide workable and realistic targets for lecturers and students alike to aim at, the fact remains that they are pitched at a level of ability that should be attainable by all students – somewhat short of standards that reflect recognizable excellence, significant or extraordinary talent or brilliance, or other forms of superlative performance. Surely s</w:t>
      </w:r>
      <w:r w:rsidR="00117E9E">
        <w:rPr>
          <w:rFonts w:cstheme="minorHAnsi"/>
          <w:lang w:val="en-US"/>
        </w:rPr>
        <w:t>uch qualities should be recognis</w:t>
      </w:r>
      <w:r>
        <w:rPr>
          <w:rFonts w:cstheme="minorHAnsi"/>
          <w:lang w:val="en-US"/>
        </w:rPr>
        <w:t>ed and even rewarded as a motivation, not only to the students who exhibit them, but to the other students as well? Colleges and lecturers who fail, or choose not to do so, are in effect encouraging mediocrity, which deprives students of an ongoing source of satisfaction and pride throughout their careers, and deprives the economy of one of its most important resources – a workforce committed</w:t>
      </w:r>
      <w:r w:rsidRPr="006541EE">
        <w:rPr>
          <w:rFonts w:cstheme="minorHAnsi"/>
          <w:lang w:val="en-US"/>
        </w:rPr>
        <w:t xml:space="preserve"> </w:t>
      </w:r>
      <w:r>
        <w:rPr>
          <w:rFonts w:cstheme="minorHAnsi"/>
          <w:lang w:val="en-US"/>
        </w:rPr>
        <w:t>to quality, disinclined to take short cuts.</w:t>
      </w:r>
    </w:p>
    <w:p w14:paraId="0ABB7912" w14:textId="13F4FE41" w:rsidR="00B81982" w:rsidRPr="003D049C" w:rsidRDefault="00B81982" w:rsidP="00C70389">
      <w:pPr>
        <w:autoSpaceDE w:val="0"/>
        <w:autoSpaceDN w:val="0"/>
        <w:adjustRightInd w:val="0"/>
        <w:spacing w:after="120"/>
        <w:ind w:right="-1134"/>
        <w:rPr>
          <w:rFonts w:asciiTheme="minorHAnsi" w:hAnsiTheme="minorHAnsi" w:cstheme="minorHAnsi"/>
          <w:lang w:val="en-US"/>
        </w:rPr>
      </w:pPr>
      <w:r>
        <w:rPr>
          <w:rFonts w:cstheme="minorHAnsi"/>
          <w:lang w:val="en-US"/>
        </w:rPr>
        <w:t>Although the indicators of vocational excellence outlined</w:t>
      </w:r>
      <w:r w:rsidR="00BA2080">
        <w:rPr>
          <w:rFonts w:cstheme="minorHAnsi"/>
          <w:lang w:val="en-US"/>
        </w:rPr>
        <w:t xml:space="preserve"> are</w:t>
      </w:r>
      <w:r>
        <w:rPr>
          <w:rFonts w:cstheme="minorHAnsi"/>
          <w:lang w:val="en-US"/>
        </w:rPr>
        <w:t xml:space="preserve"> thought-provoking and quite broad, it </w:t>
      </w:r>
      <w:r w:rsidR="002530FC">
        <w:rPr>
          <w:rFonts w:cstheme="minorHAnsi"/>
          <w:lang w:val="en-US"/>
        </w:rPr>
        <w:t>i</w:t>
      </w:r>
      <w:r>
        <w:rPr>
          <w:rFonts w:cstheme="minorHAnsi"/>
          <w:lang w:val="en-US"/>
        </w:rPr>
        <w:t>s not exhaustive. F</w:t>
      </w:r>
      <w:r w:rsidRPr="006541EE">
        <w:rPr>
          <w:rFonts w:asciiTheme="minorHAnsi" w:hAnsiTheme="minorHAnsi" w:cstheme="minorHAnsi"/>
          <w:lang w:val="en-US"/>
        </w:rPr>
        <w:t xml:space="preserve">or instance, you might have </w:t>
      </w:r>
      <w:r>
        <w:rPr>
          <w:rFonts w:cstheme="minorHAnsi"/>
          <w:lang w:val="en-US"/>
        </w:rPr>
        <w:t xml:space="preserve">brought </w:t>
      </w:r>
      <w:r w:rsidRPr="006541EE">
        <w:rPr>
          <w:rFonts w:asciiTheme="minorHAnsi" w:hAnsiTheme="minorHAnsi" w:cstheme="minorHAnsi"/>
          <w:lang w:val="en-US"/>
        </w:rPr>
        <w:t xml:space="preserve">Bloom’s hierarchy of cognitive activity </w:t>
      </w:r>
      <w:r>
        <w:rPr>
          <w:rFonts w:cstheme="minorHAnsi"/>
          <w:lang w:val="en-US"/>
        </w:rPr>
        <w:t xml:space="preserve">into the picture </w:t>
      </w:r>
      <w:r w:rsidR="00117E9E">
        <w:rPr>
          <w:rFonts w:cstheme="minorHAnsi"/>
          <w:lang w:val="en-US"/>
        </w:rPr>
        <w:t>(</w:t>
      </w:r>
      <w:r w:rsidR="00117E9E" w:rsidRPr="003D049C">
        <w:rPr>
          <w:rFonts w:cstheme="minorHAnsi"/>
          <w:lang w:val="en-US"/>
        </w:rPr>
        <w:t>Blooms hierarchy is discussed in detail in</w:t>
      </w:r>
      <w:r w:rsidR="00586D16" w:rsidRPr="003D049C">
        <w:rPr>
          <w:rFonts w:cstheme="minorHAnsi"/>
          <w:lang w:val="en-US"/>
        </w:rPr>
        <w:t xml:space="preserve"> both </w:t>
      </w:r>
      <w:r w:rsidR="00117E9E" w:rsidRPr="003D049C">
        <w:rPr>
          <w:rFonts w:cstheme="minorHAnsi"/>
          <w:lang w:val="en-US"/>
        </w:rPr>
        <w:t xml:space="preserve">the </w:t>
      </w:r>
      <w:r w:rsidR="00C05FF6" w:rsidRPr="003D049C">
        <w:rPr>
          <w:rFonts w:cstheme="minorHAnsi"/>
          <w:lang w:val="en-US"/>
        </w:rPr>
        <w:t>curriculum</w:t>
      </w:r>
      <w:r w:rsidR="00586D16" w:rsidRPr="003D049C">
        <w:rPr>
          <w:rFonts w:cstheme="minorHAnsi"/>
          <w:lang w:val="en-US"/>
        </w:rPr>
        <w:t xml:space="preserve"> and the vocational pedag</w:t>
      </w:r>
      <w:r w:rsidR="00117E9E" w:rsidRPr="003D049C">
        <w:rPr>
          <w:rFonts w:cstheme="minorHAnsi"/>
          <w:lang w:val="en-US"/>
        </w:rPr>
        <w:t xml:space="preserve">ogy </w:t>
      </w:r>
      <w:r w:rsidR="00586D16" w:rsidRPr="003D049C">
        <w:rPr>
          <w:rFonts w:cstheme="minorHAnsi"/>
          <w:lang w:val="en-US"/>
        </w:rPr>
        <w:t>modules)</w:t>
      </w:r>
      <w:r w:rsidR="00C05FF6" w:rsidRPr="003D049C">
        <w:rPr>
          <w:rFonts w:cstheme="minorHAnsi"/>
          <w:lang w:val="en-US"/>
        </w:rPr>
        <w:t>. Bloom</w:t>
      </w:r>
      <w:r w:rsidRPr="003D049C">
        <w:rPr>
          <w:rFonts w:asciiTheme="minorHAnsi" w:hAnsiTheme="minorHAnsi" w:cstheme="minorHAnsi"/>
          <w:lang w:val="en-US"/>
        </w:rPr>
        <w:t xml:space="preserve"> argued that individuals with vocational excellence are able not only to recall, comprehend and apply knowledge, but also to analyse, synthesise, evaluate and think creatively about challenges</w:t>
      </w:r>
      <w:r w:rsidRPr="003D049C">
        <w:rPr>
          <w:rFonts w:cstheme="minorHAnsi"/>
          <w:lang w:val="en-US"/>
        </w:rPr>
        <w:t xml:space="preserve"> (i.e.</w:t>
      </w:r>
      <w:r w:rsidR="00637D02" w:rsidRPr="003D049C">
        <w:rPr>
          <w:rFonts w:cstheme="minorHAnsi"/>
          <w:lang w:val="en-US"/>
        </w:rPr>
        <w:t xml:space="preserve"> use</w:t>
      </w:r>
      <w:r w:rsidRPr="003D049C">
        <w:rPr>
          <w:rFonts w:cstheme="minorHAnsi"/>
          <w:lang w:val="en-US"/>
        </w:rPr>
        <w:t xml:space="preserve"> </w:t>
      </w:r>
      <w:r w:rsidRPr="003D049C">
        <w:rPr>
          <w:rFonts w:cstheme="minorHAnsi"/>
          <w:i/>
          <w:lang w:val="en-US"/>
        </w:rPr>
        <w:t>higher order thinking</w:t>
      </w:r>
      <w:r w:rsidRPr="003D049C">
        <w:rPr>
          <w:rFonts w:cstheme="minorHAnsi"/>
          <w:lang w:val="en-US"/>
        </w:rPr>
        <w:t>)</w:t>
      </w:r>
      <w:r w:rsidRPr="003D049C">
        <w:rPr>
          <w:rFonts w:asciiTheme="minorHAnsi" w:hAnsiTheme="minorHAnsi" w:cstheme="minorHAnsi"/>
          <w:lang w:val="en-US"/>
        </w:rPr>
        <w:t xml:space="preserve">. You may also have thought of </w:t>
      </w:r>
      <w:r w:rsidRPr="003D049C">
        <w:rPr>
          <w:rFonts w:cstheme="minorHAnsi"/>
          <w:lang w:val="en-US"/>
        </w:rPr>
        <w:t xml:space="preserve">vocationally excellent artisans as </w:t>
      </w:r>
      <w:r w:rsidRPr="003D049C">
        <w:rPr>
          <w:rFonts w:asciiTheme="minorHAnsi" w:hAnsiTheme="minorHAnsi" w:cstheme="minorHAnsi"/>
          <w:lang w:val="en-US"/>
        </w:rPr>
        <w:t>hav</w:t>
      </w:r>
      <w:r w:rsidRPr="003D049C">
        <w:rPr>
          <w:rFonts w:cstheme="minorHAnsi"/>
          <w:lang w:val="en-US"/>
        </w:rPr>
        <w:t>ing</w:t>
      </w:r>
      <w:r w:rsidRPr="003D049C">
        <w:rPr>
          <w:rFonts w:asciiTheme="minorHAnsi" w:hAnsiTheme="minorHAnsi" w:cstheme="minorHAnsi"/>
          <w:lang w:val="en-US"/>
        </w:rPr>
        <w:t xml:space="preserve"> </w:t>
      </w:r>
      <w:r w:rsidRPr="003D049C">
        <w:rPr>
          <w:rFonts w:asciiTheme="minorHAnsi" w:hAnsiTheme="minorHAnsi" w:cstheme="minorHAnsi"/>
          <w:i/>
          <w:lang w:val="en-US"/>
        </w:rPr>
        <w:t>work-process management skills</w:t>
      </w:r>
      <w:r w:rsidRPr="003D049C">
        <w:rPr>
          <w:rFonts w:asciiTheme="minorHAnsi" w:hAnsiTheme="minorHAnsi" w:cstheme="minorHAnsi"/>
          <w:lang w:val="en-US"/>
        </w:rPr>
        <w:t xml:space="preserve"> – the ability to visualise output, plan work accordingly and diagnose work problems. </w:t>
      </w:r>
      <w:r w:rsidRPr="003D049C">
        <w:rPr>
          <w:rFonts w:cstheme="minorHAnsi"/>
          <w:lang w:val="en-US"/>
        </w:rPr>
        <w:t>Or as people who</w:t>
      </w:r>
      <w:r w:rsidRPr="003D049C">
        <w:rPr>
          <w:rFonts w:asciiTheme="minorHAnsi" w:hAnsiTheme="minorHAnsi" w:cstheme="minorHAnsi"/>
          <w:lang w:val="en-US"/>
        </w:rPr>
        <w:t xml:space="preserve"> </w:t>
      </w:r>
      <w:r w:rsidRPr="003D049C">
        <w:rPr>
          <w:rFonts w:asciiTheme="minorHAnsi" w:hAnsiTheme="minorHAnsi" w:cstheme="minorHAnsi"/>
          <w:i/>
          <w:lang w:val="en-US"/>
        </w:rPr>
        <w:t>value time</w:t>
      </w:r>
      <w:r w:rsidRPr="003D049C">
        <w:rPr>
          <w:rFonts w:asciiTheme="minorHAnsi" w:hAnsiTheme="minorHAnsi" w:cstheme="minorHAnsi"/>
          <w:lang w:val="en-US"/>
        </w:rPr>
        <w:t xml:space="preserve">, and strive to accomplish tasks on time. </w:t>
      </w:r>
    </w:p>
    <w:p w14:paraId="552065CE" w14:textId="77777777" w:rsidR="00B81982" w:rsidRDefault="00B81982" w:rsidP="00C70389">
      <w:pPr>
        <w:autoSpaceDE w:val="0"/>
        <w:autoSpaceDN w:val="0"/>
        <w:adjustRightInd w:val="0"/>
        <w:spacing w:after="100" w:afterAutospacing="1"/>
        <w:ind w:right="-1134"/>
        <w:rPr>
          <w:rFonts w:cstheme="minorHAnsi"/>
          <w:lang w:val="en-US"/>
        </w:rPr>
      </w:pPr>
      <w:r w:rsidRPr="003D049C">
        <w:rPr>
          <w:rFonts w:asciiTheme="minorHAnsi" w:hAnsiTheme="minorHAnsi" w:cstheme="minorHAnsi"/>
          <w:lang w:val="en-US"/>
        </w:rPr>
        <w:t xml:space="preserve">On a different tack altogether, you may have identified </w:t>
      </w:r>
      <w:r w:rsidRPr="003D049C">
        <w:rPr>
          <w:rFonts w:asciiTheme="minorHAnsi" w:hAnsiTheme="minorHAnsi" w:cstheme="minorHAnsi"/>
          <w:i/>
          <w:lang w:val="en-US"/>
        </w:rPr>
        <w:t>career consciousness</w:t>
      </w:r>
      <w:r w:rsidRPr="003D049C">
        <w:rPr>
          <w:rFonts w:asciiTheme="minorHAnsi" w:hAnsiTheme="minorHAnsi" w:cstheme="minorHAnsi"/>
          <w:lang w:val="en-US"/>
        </w:rPr>
        <w:t xml:space="preserve"> as a characteristic of people w</w:t>
      </w:r>
      <w:r w:rsidRPr="003D049C">
        <w:rPr>
          <w:rFonts w:cstheme="minorHAnsi"/>
          <w:lang w:val="en-US"/>
        </w:rPr>
        <w:t>ho exhibit</w:t>
      </w:r>
      <w:r w:rsidRPr="003D049C">
        <w:rPr>
          <w:rFonts w:asciiTheme="minorHAnsi" w:hAnsiTheme="minorHAnsi" w:cstheme="minorHAnsi"/>
          <w:lang w:val="en-US"/>
        </w:rPr>
        <w:t xml:space="preserve"> vocational excellence; they tend to know what employers are looking for in employees</w:t>
      </w:r>
      <w:r w:rsidRPr="003D049C">
        <w:rPr>
          <w:rFonts w:cstheme="minorHAnsi"/>
          <w:lang w:val="en-US"/>
        </w:rPr>
        <w:t>, and to be guided by this awareness</w:t>
      </w:r>
      <w:r w:rsidRPr="003D049C">
        <w:rPr>
          <w:rFonts w:asciiTheme="minorHAnsi" w:hAnsiTheme="minorHAnsi" w:cstheme="minorHAnsi"/>
          <w:lang w:val="en-US"/>
        </w:rPr>
        <w:t xml:space="preserve">. </w:t>
      </w:r>
      <w:r w:rsidRPr="003D049C">
        <w:rPr>
          <w:rFonts w:cstheme="minorHAnsi"/>
          <w:lang w:val="en-US"/>
        </w:rPr>
        <w:t xml:space="preserve">Yet another quality may be that they </w:t>
      </w:r>
      <w:r w:rsidRPr="003D049C">
        <w:rPr>
          <w:rFonts w:asciiTheme="minorHAnsi" w:hAnsiTheme="minorHAnsi" w:cstheme="minorHAnsi"/>
          <w:i/>
          <w:lang w:val="en-US"/>
        </w:rPr>
        <w:t>shar</w:t>
      </w:r>
      <w:r w:rsidRPr="003D049C">
        <w:rPr>
          <w:rFonts w:cstheme="minorHAnsi"/>
          <w:i/>
          <w:lang w:val="en-US"/>
        </w:rPr>
        <w:t>e</w:t>
      </w:r>
      <w:r w:rsidRPr="003D049C">
        <w:rPr>
          <w:rFonts w:asciiTheme="minorHAnsi" w:hAnsiTheme="minorHAnsi" w:cstheme="minorHAnsi"/>
          <w:i/>
          <w:lang w:val="en-US"/>
        </w:rPr>
        <w:t xml:space="preserve"> their expertise</w:t>
      </w:r>
      <w:r w:rsidRPr="003D049C">
        <w:rPr>
          <w:rFonts w:asciiTheme="minorHAnsi" w:hAnsiTheme="minorHAnsi" w:cstheme="minorHAnsi"/>
          <w:lang w:val="en-US"/>
        </w:rPr>
        <w:t>, for</w:t>
      </w:r>
      <w:r w:rsidRPr="006541EE">
        <w:rPr>
          <w:rFonts w:asciiTheme="minorHAnsi" w:hAnsiTheme="minorHAnsi" w:cstheme="minorHAnsi"/>
          <w:lang w:val="en-US"/>
        </w:rPr>
        <w:t xml:space="preserve"> example helping their clients to understand the problems they are working with. </w:t>
      </w:r>
    </w:p>
    <w:p w14:paraId="56EE6780" w14:textId="427EC230" w:rsidR="001E13FE" w:rsidRDefault="001E13FE" w:rsidP="00DE7853">
      <w:pPr>
        <w:pStyle w:val="Heading2"/>
      </w:pPr>
      <w:bookmarkStart w:id="31" w:name="_Toc57371384"/>
      <w:r w:rsidRPr="00B81982">
        <w:rPr>
          <w:lang w:val="en-US"/>
        </w:rPr>
        <w:t>Issues of quality: Vocational competence, vocational excellence and craftsmanship</w:t>
      </w:r>
      <w:r w:rsidRPr="00A877A2">
        <w:rPr>
          <w:rFonts w:cstheme="minorHAnsi"/>
          <w:b/>
        </w:rPr>
        <w:t xml:space="preserve"> </w:t>
      </w:r>
      <w:r w:rsidR="00DE7853">
        <w:t>(continued</w:t>
      </w:r>
      <w:r w:rsidRPr="001E13FE">
        <w:t>)</w:t>
      </w:r>
      <w:bookmarkEnd w:id="31"/>
    </w:p>
    <w:p w14:paraId="01E969EE" w14:textId="77777777" w:rsidR="00DE7853" w:rsidRPr="00DE7853" w:rsidRDefault="00DE7853" w:rsidP="00DE7853"/>
    <w:p w14:paraId="305E3353" w14:textId="1F44FBC7" w:rsidR="00DE7853" w:rsidRPr="00DE7853" w:rsidRDefault="00B81982" w:rsidP="00B81982">
      <w:pPr>
        <w:autoSpaceDE w:val="0"/>
        <w:autoSpaceDN w:val="0"/>
        <w:adjustRightInd w:val="0"/>
        <w:spacing w:after="120"/>
        <w:rPr>
          <w:rFonts w:ascii="Arial" w:hAnsi="Arial" w:cs="Arial"/>
          <w:sz w:val="24"/>
          <w:szCs w:val="24"/>
        </w:rPr>
      </w:pPr>
      <w:r w:rsidRPr="00DE7853">
        <w:rPr>
          <w:rFonts w:ascii="Arial" w:hAnsi="Arial" w:cs="Arial"/>
          <w:sz w:val="24"/>
          <w:szCs w:val="24"/>
        </w:rPr>
        <w:t xml:space="preserve">Craftsmanship </w:t>
      </w:r>
    </w:p>
    <w:p w14:paraId="13058746" w14:textId="6FC9EB8B" w:rsidR="00B81982" w:rsidRDefault="00B81982" w:rsidP="00C70389">
      <w:pPr>
        <w:autoSpaceDE w:val="0"/>
        <w:autoSpaceDN w:val="0"/>
        <w:adjustRightInd w:val="0"/>
        <w:spacing w:after="120"/>
        <w:ind w:right="-1134"/>
        <w:rPr>
          <w:rFonts w:cstheme="minorHAnsi"/>
        </w:rPr>
      </w:pPr>
      <w:r>
        <w:rPr>
          <w:rFonts w:cstheme="minorHAnsi"/>
        </w:rPr>
        <w:t>Yet another dimension of vocational excellence is encompassed by the term craftsmanship. (A discussion of the gendered nature of this term is t</w:t>
      </w:r>
      <w:r w:rsidR="00EC7B31">
        <w:rPr>
          <w:rFonts w:cstheme="minorHAnsi"/>
        </w:rPr>
        <w:t xml:space="preserve">o be found in Lucas and Spencer, </w:t>
      </w:r>
      <w:r w:rsidR="005C1CA5">
        <w:rPr>
          <w:rFonts w:cstheme="minorHAnsi"/>
        </w:rPr>
        <w:t>2016</w:t>
      </w:r>
      <w:r w:rsidR="00310F61">
        <w:rPr>
          <w:rFonts w:cstheme="minorHAnsi"/>
        </w:rPr>
        <w:t>, pp. 29-30.</w:t>
      </w:r>
      <w:r w:rsidR="00310F61" w:rsidRPr="00310F61">
        <w:rPr>
          <w:rFonts w:cstheme="minorHAnsi"/>
        </w:rPr>
        <w:t xml:space="preserve"> </w:t>
      </w:r>
      <w:r w:rsidR="00310F61">
        <w:rPr>
          <w:rFonts w:cstheme="minorHAnsi"/>
        </w:rPr>
        <w:t>This module follows the same argument and uses the term in preference to terms like “craftspersonship” or “artisanship” which carry no weight of meaning like that attached to “craftsmanship”.)</w:t>
      </w:r>
    </w:p>
    <w:p w14:paraId="56233FE0" w14:textId="77777777" w:rsidR="009C68E0" w:rsidRDefault="009C68E0" w:rsidP="00C70389">
      <w:pPr>
        <w:autoSpaceDE w:val="0"/>
        <w:autoSpaceDN w:val="0"/>
        <w:adjustRightInd w:val="0"/>
        <w:spacing w:after="120"/>
        <w:ind w:right="-1134"/>
        <w:rPr>
          <w:rFonts w:cstheme="minorHAnsi"/>
        </w:rPr>
      </w:pPr>
      <w:r>
        <w:rPr>
          <w:rFonts w:cstheme="minorHAnsi"/>
        </w:rPr>
        <w:t xml:space="preserve">Craftsmanship shares some of the attributes that are mentioned above as indicators of vocational excellence. It is </w:t>
      </w:r>
      <w:r w:rsidR="00525B42">
        <w:rPr>
          <w:rFonts w:cstheme="minorHAnsi"/>
        </w:rPr>
        <w:t xml:space="preserve">certainly </w:t>
      </w:r>
      <w:r>
        <w:rPr>
          <w:rFonts w:cstheme="minorHAnsi"/>
        </w:rPr>
        <w:t xml:space="preserve">narrower in scope than vocational excellence, yet </w:t>
      </w:r>
      <w:r w:rsidR="00DC3E43">
        <w:rPr>
          <w:rFonts w:cstheme="minorHAnsi"/>
        </w:rPr>
        <w:t xml:space="preserve">it is a powerful concept that </w:t>
      </w:r>
      <w:r w:rsidR="009C7624">
        <w:rPr>
          <w:rFonts w:cstheme="minorHAnsi"/>
        </w:rPr>
        <w:t>strongly links passion, personal identity and dedicati</w:t>
      </w:r>
      <w:r w:rsidR="00614D41">
        <w:rPr>
          <w:rFonts w:cstheme="minorHAnsi"/>
        </w:rPr>
        <w:t xml:space="preserve">on to the pursuit of excellence, and has in recent years attracted an upsurge of interest. </w:t>
      </w:r>
    </w:p>
    <w:p w14:paraId="21565E1A" w14:textId="7C42D1BF" w:rsidR="0003311D" w:rsidRDefault="0003311D" w:rsidP="00C70389">
      <w:pPr>
        <w:autoSpaceDE w:val="0"/>
        <w:autoSpaceDN w:val="0"/>
        <w:adjustRightInd w:val="0"/>
        <w:spacing w:after="120"/>
        <w:ind w:right="-1134"/>
        <w:rPr>
          <w:rFonts w:cstheme="minorHAnsi"/>
        </w:rPr>
      </w:pPr>
      <w:r>
        <w:rPr>
          <w:rFonts w:cstheme="minorHAnsi"/>
        </w:rPr>
        <w:t>A number of technological and cultural shifts over the last century have contributed to a general devaluing of craftsmanshi</w:t>
      </w:r>
      <w:r w:rsidR="00DE7853">
        <w:rPr>
          <w:rFonts w:cstheme="minorHAnsi"/>
        </w:rPr>
        <w:t>p in today’s “throwaway” society. H</w:t>
      </w:r>
      <w:r w:rsidR="00F43F8B">
        <w:rPr>
          <w:rFonts w:cstheme="minorHAnsi"/>
        </w:rPr>
        <w:t>owever</w:t>
      </w:r>
      <w:r w:rsidR="00DE7853">
        <w:rPr>
          <w:rFonts w:cstheme="minorHAnsi"/>
        </w:rPr>
        <w:t>,</w:t>
      </w:r>
      <w:r>
        <w:rPr>
          <w:rFonts w:cstheme="minorHAnsi"/>
        </w:rPr>
        <w:t xml:space="preserve"> there is still a huge</w:t>
      </w:r>
      <w:r w:rsidR="00637D02">
        <w:rPr>
          <w:rFonts w:cstheme="minorHAnsi"/>
        </w:rPr>
        <w:t xml:space="preserve">, mainly </w:t>
      </w:r>
      <w:r>
        <w:rPr>
          <w:rFonts w:cstheme="minorHAnsi"/>
        </w:rPr>
        <w:t xml:space="preserve">elite </w:t>
      </w:r>
      <w:r w:rsidR="00F43F8B">
        <w:rPr>
          <w:rFonts w:cstheme="minorHAnsi"/>
        </w:rPr>
        <w:t xml:space="preserve">global </w:t>
      </w:r>
      <w:r>
        <w:rPr>
          <w:rFonts w:cstheme="minorHAnsi"/>
        </w:rPr>
        <w:t>market for prestige goods</w:t>
      </w:r>
      <w:r w:rsidR="00637D02">
        <w:rPr>
          <w:rFonts w:cstheme="minorHAnsi"/>
        </w:rPr>
        <w:t xml:space="preserve">, from </w:t>
      </w:r>
      <w:r w:rsidR="009C68E0">
        <w:rPr>
          <w:rFonts w:cstheme="minorHAnsi"/>
        </w:rPr>
        <w:t>hand-crafted cars t</w:t>
      </w:r>
      <w:r w:rsidR="00DE7853">
        <w:rPr>
          <w:rFonts w:cstheme="minorHAnsi"/>
        </w:rPr>
        <w:t xml:space="preserve">o handcrafted </w:t>
      </w:r>
      <w:r w:rsidR="00D374ED">
        <w:rPr>
          <w:rFonts w:cstheme="minorHAnsi"/>
        </w:rPr>
        <w:t xml:space="preserve">watches and </w:t>
      </w:r>
      <w:r w:rsidR="00DE7853">
        <w:rPr>
          <w:rFonts w:cstheme="minorHAnsi"/>
        </w:rPr>
        <w:t>shoes</w:t>
      </w:r>
      <w:r w:rsidR="009C68E0">
        <w:rPr>
          <w:rFonts w:cstheme="minorHAnsi"/>
        </w:rPr>
        <w:t>,</w:t>
      </w:r>
      <w:r>
        <w:rPr>
          <w:rFonts w:cstheme="minorHAnsi"/>
        </w:rPr>
        <w:t xml:space="preserve"> in which fine craftsmanship </w:t>
      </w:r>
      <w:r w:rsidR="00A222AE">
        <w:rPr>
          <w:rFonts w:cstheme="minorHAnsi"/>
        </w:rPr>
        <w:t xml:space="preserve">is clearly evident, even if it is appreciated more often for its </w:t>
      </w:r>
      <w:r w:rsidR="00765A5D">
        <w:rPr>
          <w:rFonts w:cstheme="minorHAnsi"/>
        </w:rPr>
        <w:t xml:space="preserve">status </w:t>
      </w:r>
      <w:r w:rsidR="00A222AE">
        <w:rPr>
          <w:rFonts w:cstheme="minorHAnsi"/>
        </w:rPr>
        <w:t xml:space="preserve">value than for its own sake. </w:t>
      </w:r>
    </w:p>
    <w:p w14:paraId="4ECE4CFC" w14:textId="77777777" w:rsidR="001F01DF" w:rsidRDefault="00431304" w:rsidP="00F22CCE">
      <w:pPr>
        <w:spacing w:after="120"/>
        <w:ind w:right="-1134"/>
        <w:rPr>
          <w:rFonts w:cstheme="minorHAnsi"/>
        </w:rPr>
      </w:pPr>
      <w:r>
        <w:rPr>
          <w:rFonts w:cstheme="minorHAnsi"/>
        </w:rPr>
        <w:t>“</w:t>
      </w:r>
      <w:r w:rsidRPr="00431304">
        <w:rPr>
          <w:rFonts w:cstheme="minorHAnsi"/>
        </w:rPr>
        <w:t xml:space="preserve">Craftsmanship goes beyond technical proficiency. It denotes a certain attitude towards work. </w:t>
      </w:r>
    </w:p>
    <w:p w14:paraId="0964CA3D" w14:textId="0277F3BD" w:rsidR="00431304" w:rsidRDefault="00431304" w:rsidP="00F22CCE">
      <w:pPr>
        <w:spacing w:after="120"/>
        <w:ind w:right="-1134"/>
        <w:rPr>
          <w:rFonts w:cstheme="minorHAnsi"/>
        </w:rPr>
      </w:pPr>
      <w:r w:rsidRPr="00431304">
        <w:rPr>
          <w:rFonts w:cstheme="minorHAnsi"/>
        </w:rPr>
        <w:lastRenderedPageBreak/>
        <w:t>Novices can –</w:t>
      </w:r>
      <w:r>
        <w:rPr>
          <w:rFonts w:cstheme="minorHAnsi"/>
        </w:rPr>
        <w:t xml:space="preserve"> </w:t>
      </w:r>
      <w:r w:rsidRPr="00431304">
        <w:rPr>
          <w:rFonts w:cstheme="minorHAnsi"/>
        </w:rPr>
        <w:t>and should – be trained to think and perform wi</w:t>
      </w:r>
      <w:r>
        <w:rPr>
          <w:rFonts w:cstheme="minorHAnsi"/>
        </w:rPr>
        <w:t>th ‘craftsmanlike’ dispositions” (Lucas and Spencer, 2016, p. 6</w:t>
      </w:r>
      <w:r w:rsidR="009C68E0">
        <w:rPr>
          <w:rFonts w:cstheme="minorHAnsi"/>
        </w:rPr>
        <w:t>).</w:t>
      </w:r>
      <w:r w:rsidR="00494727" w:rsidRPr="00494727">
        <w:t xml:space="preserve"> Craftsmanship as a </w:t>
      </w:r>
      <w:r w:rsidR="00494727">
        <w:t>concept has roots in the technology of the Middle Ages, and</w:t>
      </w:r>
      <w:r w:rsidR="00184D92">
        <w:t xml:space="preserve"> continued to be the central principle of manufacture</w:t>
      </w:r>
      <w:r w:rsidR="00494727">
        <w:t xml:space="preserve"> </w:t>
      </w:r>
      <w:r w:rsidR="00184D92">
        <w:t xml:space="preserve">until it began to be displaced from this position with the rise in mass production following the industrial revolution. </w:t>
      </w:r>
      <w:r w:rsidR="004B351A">
        <w:t xml:space="preserve">It has survived industrialisation and </w:t>
      </w:r>
      <w:r w:rsidR="00494727" w:rsidRPr="00494727">
        <w:t>remains particularly relevant where it has historical precedent</w:t>
      </w:r>
      <w:r w:rsidR="004B351A">
        <w:t>s</w:t>
      </w:r>
      <w:r w:rsidR="00494727" w:rsidRPr="00494727">
        <w:t xml:space="preserve"> in craft guilds</w:t>
      </w:r>
      <w:r w:rsidR="004B351A">
        <w:t>, such as in construction and manufacturing (</w:t>
      </w:r>
      <w:r w:rsidR="004B351A" w:rsidRPr="004B351A">
        <w:rPr>
          <w:i/>
        </w:rPr>
        <w:t>ibid</w:t>
      </w:r>
      <w:r w:rsidR="004B351A">
        <w:t>., p. 8).</w:t>
      </w:r>
    </w:p>
    <w:p w14:paraId="7AAF41E0" w14:textId="77777777" w:rsidR="00765A5D" w:rsidRDefault="00184D92" w:rsidP="00F22CCE">
      <w:pPr>
        <w:autoSpaceDE w:val="0"/>
        <w:autoSpaceDN w:val="0"/>
        <w:adjustRightInd w:val="0"/>
        <w:spacing w:after="120"/>
        <w:ind w:right="-1134"/>
        <w:rPr>
          <w:rFonts w:cstheme="minorHAnsi"/>
        </w:rPr>
      </w:pPr>
      <w:r>
        <w:t>Craftsmanshi</w:t>
      </w:r>
      <w:r w:rsidR="00442B6B">
        <w:t>p is seen in the artistry that goes beyond</w:t>
      </w:r>
      <w:r>
        <w:t xml:space="preserve"> </w:t>
      </w:r>
      <w:r w:rsidR="004B351A" w:rsidRPr="00431304">
        <w:rPr>
          <w:rFonts w:cstheme="minorHAnsi"/>
        </w:rPr>
        <w:t>technical proficiency</w:t>
      </w:r>
      <w:r w:rsidR="004B351A">
        <w:t xml:space="preserve"> </w:t>
      </w:r>
      <w:r>
        <w:t>and</w:t>
      </w:r>
      <w:r w:rsidR="007C4AB9">
        <w:t xml:space="preserve"> speedy delivery, and</w:t>
      </w:r>
      <w:r>
        <w:t xml:space="preserve"> brings together </w:t>
      </w:r>
      <w:r w:rsidR="007C4AB9">
        <w:t xml:space="preserve">skills, tools, patience, </w:t>
      </w:r>
      <w:r w:rsidR="00442B6B" w:rsidRPr="00442B6B">
        <w:rPr>
          <w:rFonts w:asciiTheme="minorHAnsi" w:hAnsiTheme="minorHAnsi" w:cstheme="minorHAnsi"/>
        </w:rPr>
        <w:t>pride</w:t>
      </w:r>
      <w:r w:rsidR="00442B6B" w:rsidRPr="00442B6B">
        <w:rPr>
          <w:rFonts w:asciiTheme="minorHAnsi" w:hAnsiTheme="minorHAnsi" w:cstheme="minorHAnsi"/>
          <w:color w:val="000000"/>
          <w:lang w:val="en-US"/>
        </w:rPr>
        <w:t xml:space="preserve"> in doing a </w:t>
      </w:r>
      <w:r w:rsidR="00442B6B">
        <w:rPr>
          <w:rFonts w:asciiTheme="minorHAnsi" w:hAnsiTheme="minorHAnsi" w:cstheme="minorHAnsi"/>
          <w:color w:val="000000"/>
          <w:lang w:val="en-US"/>
        </w:rPr>
        <w:t>“</w:t>
      </w:r>
      <w:r w:rsidR="00442B6B" w:rsidRPr="00442B6B">
        <w:rPr>
          <w:rFonts w:asciiTheme="minorHAnsi" w:hAnsiTheme="minorHAnsi" w:cstheme="minorHAnsi"/>
          <w:color w:val="000000"/>
          <w:lang w:val="en-US"/>
        </w:rPr>
        <w:t>good job</w:t>
      </w:r>
      <w:r w:rsidR="00442B6B">
        <w:rPr>
          <w:rFonts w:asciiTheme="minorHAnsi" w:hAnsiTheme="minorHAnsi" w:cstheme="minorHAnsi"/>
          <w:color w:val="000000"/>
          <w:lang w:val="en-US"/>
        </w:rPr>
        <w:t>”</w:t>
      </w:r>
      <w:r w:rsidR="00442B6B" w:rsidRPr="00442B6B">
        <w:rPr>
          <w:rFonts w:asciiTheme="minorHAnsi" w:hAnsiTheme="minorHAnsi" w:cstheme="minorHAnsi"/>
        </w:rPr>
        <w:t xml:space="preserve">, </w:t>
      </w:r>
      <w:r w:rsidR="007C4AB9" w:rsidRPr="00442B6B">
        <w:rPr>
          <w:rFonts w:asciiTheme="minorHAnsi" w:hAnsiTheme="minorHAnsi" w:cstheme="minorHAnsi"/>
        </w:rPr>
        <w:t>a pre-vision</w:t>
      </w:r>
      <w:r w:rsidR="007C4AB9">
        <w:t xml:space="preserve"> of the finished product or task, and other </w:t>
      </w:r>
      <w:r>
        <w:t xml:space="preserve">elements of </w:t>
      </w:r>
      <w:r w:rsidR="007C4AB9">
        <w:t>a trade</w:t>
      </w:r>
      <w:r>
        <w:t xml:space="preserve"> in a way that</w:t>
      </w:r>
      <w:r w:rsidR="007C4AB9">
        <w:t xml:space="preserve"> that produces a durable and well-proportioned result. </w:t>
      </w:r>
      <w:r w:rsidR="00765A5D" w:rsidRPr="00765A5D">
        <w:rPr>
          <w:rFonts w:cstheme="minorHAnsi"/>
        </w:rPr>
        <w:t>Ron Berger</w:t>
      </w:r>
      <w:r w:rsidR="00765A5D">
        <w:rPr>
          <w:rFonts w:cstheme="minorHAnsi"/>
        </w:rPr>
        <w:t xml:space="preserve">, in </w:t>
      </w:r>
      <w:r w:rsidR="00765A5D" w:rsidRPr="00765A5D">
        <w:rPr>
          <w:rFonts w:cstheme="minorHAnsi"/>
          <w:i/>
        </w:rPr>
        <w:t>An Ethic of Excellence</w:t>
      </w:r>
      <w:r w:rsidR="00765A5D" w:rsidRPr="00765A5D">
        <w:rPr>
          <w:rFonts w:cstheme="minorHAnsi"/>
        </w:rPr>
        <w:t xml:space="preserve"> (2003</w:t>
      </w:r>
      <w:r w:rsidR="00F43F8B">
        <w:rPr>
          <w:rFonts w:cstheme="minorHAnsi"/>
        </w:rPr>
        <w:t>, p. 1</w:t>
      </w:r>
      <w:r w:rsidR="00765A5D" w:rsidRPr="00765A5D">
        <w:rPr>
          <w:rFonts w:cstheme="minorHAnsi"/>
        </w:rPr>
        <w:t>)</w:t>
      </w:r>
      <w:r w:rsidR="00765A5D">
        <w:rPr>
          <w:rFonts w:cstheme="minorHAnsi"/>
        </w:rPr>
        <w:t>,</w:t>
      </w:r>
      <w:r w:rsidR="00765A5D" w:rsidRPr="00765A5D">
        <w:rPr>
          <w:rFonts w:cstheme="minorHAnsi"/>
        </w:rPr>
        <w:t xml:space="preserve"> </w:t>
      </w:r>
      <w:r w:rsidR="00765A5D">
        <w:rPr>
          <w:rFonts w:cstheme="minorHAnsi"/>
        </w:rPr>
        <w:t>writes:</w:t>
      </w:r>
      <w:r w:rsidR="00442B6B" w:rsidRPr="00442B6B">
        <w:rPr>
          <w:rFonts w:ascii="CongressSans" w:hAnsi="CongressSans" w:cs="CongressSans"/>
          <w:color w:val="000000"/>
          <w:lang w:val="en-US"/>
        </w:rPr>
        <w:t xml:space="preserve"> </w:t>
      </w:r>
    </w:p>
    <w:p w14:paraId="307F25AA" w14:textId="02AA678A" w:rsidR="00765A5D" w:rsidRDefault="00765A5D" w:rsidP="003D049C">
      <w:pPr>
        <w:autoSpaceDE w:val="0"/>
        <w:autoSpaceDN w:val="0"/>
        <w:adjustRightInd w:val="0"/>
        <w:spacing w:after="120"/>
        <w:ind w:left="720" w:right="522"/>
        <w:rPr>
          <w:rFonts w:cstheme="minorHAnsi"/>
        </w:rPr>
      </w:pPr>
      <w:r w:rsidRPr="00765A5D">
        <w:rPr>
          <w:rFonts w:cstheme="minorHAnsi"/>
        </w:rPr>
        <w:t xml:space="preserve">In carpentry there is no higher compliment builders give to each other than this: </w:t>
      </w:r>
      <w:r w:rsidRPr="00765A5D">
        <w:rPr>
          <w:rFonts w:cstheme="minorHAnsi"/>
          <w:i/>
        </w:rPr>
        <w:t>That guy is a</w:t>
      </w:r>
      <w:r>
        <w:rPr>
          <w:rFonts w:cstheme="minorHAnsi"/>
          <w:i/>
        </w:rPr>
        <w:t xml:space="preserve"> </w:t>
      </w:r>
      <w:r w:rsidRPr="00765A5D">
        <w:rPr>
          <w:rFonts w:cstheme="minorHAnsi"/>
          <w:i/>
        </w:rPr>
        <w:t>craftsman</w:t>
      </w:r>
      <w:r w:rsidRPr="00765A5D">
        <w:rPr>
          <w:rFonts w:cstheme="minorHAnsi"/>
        </w:rPr>
        <w:t>.</w:t>
      </w:r>
      <w:r>
        <w:rPr>
          <w:rFonts w:cstheme="minorHAnsi"/>
        </w:rPr>
        <w:t xml:space="preserve"> </w:t>
      </w:r>
      <w:r w:rsidRPr="00765A5D">
        <w:rPr>
          <w:rFonts w:cstheme="minorHAnsi"/>
        </w:rPr>
        <w:t>This one word says it all. It connotes someone who has integrity and knowledge, who is dedicated to</w:t>
      </w:r>
      <w:r>
        <w:rPr>
          <w:rFonts w:cstheme="minorHAnsi"/>
        </w:rPr>
        <w:t xml:space="preserve"> </w:t>
      </w:r>
      <w:r w:rsidRPr="00765A5D">
        <w:rPr>
          <w:rFonts w:cstheme="minorHAnsi"/>
        </w:rPr>
        <w:t>his work and who is proud of what he does and who he is. Someone who thinks carefully and does</w:t>
      </w:r>
      <w:r>
        <w:rPr>
          <w:rFonts w:cstheme="minorHAnsi"/>
        </w:rPr>
        <w:t xml:space="preserve"> </w:t>
      </w:r>
      <w:r w:rsidRPr="00765A5D">
        <w:rPr>
          <w:rFonts w:cstheme="minorHAnsi"/>
        </w:rPr>
        <w:t>things well.</w:t>
      </w:r>
      <w:r>
        <w:rPr>
          <w:rFonts w:cstheme="minorHAnsi"/>
        </w:rPr>
        <w:t xml:space="preserve"> </w:t>
      </w:r>
    </w:p>
    <w:p w14:paraId="18D4A4D4" w14:textId="704885D0" w:rsidR="00B81982" w:rsidRDefault="00B7054D" w:rsidP="003D049C">
      <w:pPr>
        <w:autoSpaceDE w:val="0"/>
        <w:autoSpaceDN w:val="0"/>
        <w:adjustRightInd w:val="0"/>
        <w:spacing w:after="120"/>
        <w:ind w:left="720" w:right="522"/>
        <w:rPr>
          <w:rFonts w:cstheme="minorHAnsi"/>
        </w:rPr>
      </w:pPr>
      <w:r>
        <w:rPr>
          <w:rFonts w:cstheme="minorHAnsi"/>
        </w:rPr>
        <w:t>I</w:t>
      </w:r>
      <w:r w:rsidR="00B81982">
        <w:rPr>
          <w:rFonts w:cstheme="minorHAnsi"/>
        </w:rPr>
        <w:t xml:space="preserve"> want a class of craftsmen</w:t>
      </w:r>
      <w:r>
        <w:rPr>
          <w:rFonts w:cstheme="minorHAnsi"/>
        </w:rPr>
        <w:t>. I want students whose work is strong and accurate and beautiful. Students who are proud of what they do, proud of how they respect both themselves and other</w:t>
      </w:r>
      <w:r w:rsidR="009B7535">
        <w:rPr>
          <w:rFonts w:cstheme="minorHAnsi"/>
        </w:rPr>
        <w:t>s</w:t>
      </w:r>
      <w:r>
        <w:rPr>
          <w:rFonts w:cstheme="minorHAnsi"/>
        </w:rPr>
        <w:t>.</w:t>
      </w:r>
    </w:p>
    <w:p w14:paraId="30C42A17" w14:textId="77777777" w:rsidR="00431304" w:rsidRDefault="00452A62" w:rsidP="00F22CCE">
      <w:pPr>
        <w:spacing w:after="120"/>
        <w:ind w:right="-1134"/>
        <w:rPr>
          <w:rFonts w:cstheme="minorHAnsi"/>
        </w:rPr>
      </w:pPr>
      <w:r>
        <w:rPr>
          <w:rFonts w:cstheme="minorHAnsi"/>
        </w:rPr>
        <w:t xml:space="preserve">Most view a </w:t>
      </w:r>
      <w:r w:rsidR="000C3804" w:rsidRPr="000C3804">
        <w:rPr>
          <w:rFonts w:cstheme="minorHAnsi"/>
        </w:rPr>
        <w:t xml:space="preserve">craftsman </w:t>
      </w:r>
      <w:r>
        <w:rPr>
          <w:rFonts w:cstheme="minorHAnsi"/>
        </w:rPr>
        <w:t>as</w:t>
      </w:r>
      <w:r w:rsidR="000C3804" w:rsidRPr="000C3804">
        <w:rPr>
          <w:rFonts w:cstheme="minorHAnsi"/>
        </w:rPr>
        <w:t xml:space="preserve"> someone who is</w:t>
      </w:r>
      <w:r w:rsidR="000C3804">
        <w:rPr>
          <w:rFonts w:cstheme="minorHAnsi"/>
        </w:rPr>
        <w:t xml:space="preserve"> </w:t>
      </w:r>
      <w:r>
        <w:rPr>
          <w:rFonts w:cstheme="minorHAnsi"/>
        </w:rPr>
        <w:t>“</w:t>
      </w:r>
      <w:r w:rsidR="000C3804" w:rsidRPr="000C3804">
        <w:rPr>
          <w:rFonts w:cstheme="minorHAnsi"/>
        </w:rPr>
        <w:t>passionate about what they do</w:t>
      </w:r>
      <w:r>
        <w:rPr>
          <w:rFonts w:cstheme="minorHAnsi"/>
        </w:rPr>
        <w:t>”</w:t>
      </w:r>
      <w:r w:rsidR="000C3804" w:rsidRPr="000C3804">
        <w:rPr>
          <w:rFonts w:cstheme="minorHAnsi"/>
        </w:rPr>
        <w:t xml:space="preserve">. </w:t>
      </w:r>
      <w:r w:rsidR="005A1718">
        <w:rPr>
          <w:rFonts w:cstheme="minorHAnsi"/>
        </w:rPr>
        <w:t>This</w:t>
      </w:r>
      <w:r w:rsidR="000C3804" w:rsidRPr="000C3804">
        <w:rPr>
          <w:rFonts w:cstheme="minorHAnsi"/>
        </w:rPr>
        <w:t xml:space="preserve"> passion leads to immersion</w:t>
      </w:r>
      <w:r w:rsidR="005A1718">
        <w:rPr>
          <w:rFonts w:cstheme="minorHAnsi"/>
        </w:rPr>
        <w:t xml:space="preserve"> and </w:t>
      </w:r>
      <w:r w:rsidR="00993AFA">
        <w:rPr>
          <w:rFonts w:cstheme="minorHAnsi"/>
        </w:rPr>
        <w:t xml:space="preserve">complete </w:t>
      </w:r>
      <w:r w:rsidR="005A1718" w:rsidRPr="000C3804">
        <w:rPr>
          <w:rFonts w:cstheme="minorHAnsi"/>
        </w:rPr>
        <w:t>absorption</w:t>
      </w:r>
      <w:r w:rsidR="005A1718">
        <w:rPr>
          <w:rFonts w:cstheme="minorHAnsi"/>
        </w:rPr>
        <w:t xml:space="preserve"> in the task,</w:t>
      </w:r>
      <w:r w:rsidR="000C3804" w:rsidRPr="000C3804">
        <w:rPr>
          <w:rFonts w:cstheme="minorHAnsi"/>
        </w:rPr>
        <w:t xml:space="preserve"> to noticing the</w:t>
      </w:r>
      <w:r w:rsidR="000C3804">
        <w:rPr>
          <w:rFonts w:cstheme="minorHAnsi"/>
        </w:rPr>
        <w:t xml:space="preserve"> </w:t>
      </w:r>
      <w:r w:rsidR="005132DF">
        <w:rPr>
          <w:rFonts w:cstheme="minorHAnsi"/>
        </w:rPr>
        <w:t>finer details</w:t>
      </w:r>
      <w:r w:rsidR="00993AFA">
        <w:rPr>
          <w:rFonts w:cstheme="minorHAnsi"/>
        </w:rPr>
        <w:t>, and to the setting</w:t>
      </w:r>
      <w:r w:rsidR="005A1718" w:rsidRPr="005A1718">
        <w:rPr>
          <w:rFonts w:cstheme="minorHAnsi"/>
        </w:rPr>
        <w:t xml:space="preserve"> </w:t>
      </w:r>
      <w:r w:rsidR="00993AFA">
        <w:rPr>
          <w:rFonts w:cstheme="minorHAnsi"/>
        </w:rPr>
        <w:t xml:space="preserve">of </w:t>
      </w:r>
      <w:r w:rsidR="005A1718" w:rsidRPr="005A1718">
        <w:rPr>
          <w:rFonts w:cstheme="minorHAnsi"/>
        </w:rPr>
        <w:t xml:space="preserve">demanding goals for </w:t>
      </w:r>
      <w:r w:rsidR="00993AFA">
        <w:rPr>
          <w:rFonts w:cstheme="minorHAnsi"/>
        </w:rPr>
        <w:t>one</w:t>
      </w:r>
      <w:r w:rsidR="005A1718" w:rsidRPr="005A1718">
        <w:rPr>
          <w:rFonts w:cstheme="minorHAnsi"/>
        </w:rPr>
        <w:t>self</w:t>
      </w:r>
      <w:r w:rsidR="00993AFA">
        <w:rPr>
          <w:rFonts w:cstheme="minorHAnsi"/>
        </w:rPr>
        <w:t xml:space="preserve"> (Lucas and Spencer, 2016, p. 10) – a reluctance to abandon a task until it is properly finished to the satisfaction of the self-critical craftsman.</w:t>
      </w:r>
      <w:r w:rsidR="005A1718">
        <w:rPr>
          <w:rFonts w:cstheme="minorHAnsi"/>
        </w:rPr>
        <w:t xml:space="preserve">  </w:t>
      </w:r>
    </w:p>
    <w:p w14:paraId="708F7C5C" w14:textId="77777777" w:rsidR="00993AFA" w:rsidRDefault="00993AFA" w:rsidP="00F22CCE">
      <w:pPr>
        <w:spacing w:after="120"/>
        <w:ind w:right="-1134"/>
        <w:rPr>
          <w:rFonts w:cstheme="minorHAnsi"/>
        </w:rPr>
      </w:pPr>
      <w:r>
        <w:t>Newport on the other hand distinguishes between a</w:t>
      </w:r>
      <w:r w:rsidR="000E7B2E">
        <w:t xml:space="preserve"> “</w:t>
      </w:r>
      <w:r w:rsidR="000E7B2E" w:rsidRPr="000E7B2E">
        <w:rPr>
          <w:i/>
        </w:rPr>
        <w:t>passion mindset</w:t>
      </w:r>
      <w:r w:rsidR="000E7B2E">
        <w:t xml:space="preserve">: an approach to your working life in which you focus on the value your job is offering </w:t>
      </w:r>
      <w:r w:rsidR="000E7B2E" w:rsidRPr="000E7B2E">
        <w:rPr>
          <w:i/>
        </w:rPr>
        <w:t>you</w:t>
      </w:r>
      <w:r w:rsidR="000E7B2E">
        <w:t>” (2013,</w:t>
      </w:r>
      <w:r w:rsidR="000E7B2E" w:rsidRPr="00156FDC">
        <w:t xml:space="preserve"> </w:t>
      </w:r>
      <w:r w:rsidR="000E7B2E">
        <w:t>p. 232), and a</w:t>
      </w:r>
      <w:r>
        <w:t xml:space="preserve"> </w:t>
      </w:r>
      <w:r w:rsidR="00156FDC">
        <w:t>“</w:t>
      </w:r>
      <w:r w:rsidR="00156FDC" w:rsidRPr="000E7B2E">
        <w:rPr>
          <w:i/>
        </w:rPr>
        <w:t>craftsman mindset</w:t>
      </w:r>
      <w:r w:rsidR="00156FDC">
        <w:t>: an approach to your working life in which you focus on the value of what</w:t>
      </w:r>
      <w:r w:rsidR="000E7B2E">
        <w:t xml:space="preserve"> you are offering to the </w:t>
      </w:r>
      <w:r w:rsidR="000E7B2E" w:rsidRPr="00B12333">
        <w:rPr>
          <w:i/>
        </w:rPr>
        <w:t>world</w:t>
      </w:r>
      <w:r w:rsidR="000E7B2E">
        <w:t>”.</w:t>
      </w:r>
    </w:p>
    <w:p w14:paraId="4BA2C49D" w14:textId="77777777" w:rsidR="00D151C1" w:rsidRDefault="00D151C1" w:rsidP="005A1718">
      <w:pPr>
        <w:spacing w:after="120"/>
      </w:pPr>
      <w:r>
        <w:t>What can lecturers do to cultivate this craftsman mindset, to develop a class of craftsmen and women?</w:t>
      </w:r>
    </w:p>
    <w:p w14:paraId="3E5DAA27" w14:textId="77777777" w:rsidR="007C105C" w:rsidRDefault="007C105C" w:rsidP="00F22CCE">
      <w:pPr>
        <w:spacing w:after="120"/>
        <w:ind w:right="-1134"/>
        <w:rPr>
          <w:rFonts w:cstheme="minorHAnsi"/>
        </w:rPr>
      </w:pPr>
      <w:r>
        <w:t xml:space="preserve">Among the </w:t>
      </w:r>
      <w:r w:rsidRPr="00094199">
        <w:rPr>
          <w:i/>
        </w:rPr>
        <w:t>habits</w:t>
      </w:r>
      <w:r>
        <w:t xml:space="preserve"> that Lucas and Spencer put forward for lecturers and instructors to encourage</w:t>
      </w:r>
      <w:r w:rsidR="00094199">
        <w:t xml:space="preserve"> actively </w:t>
      </w:r>
      <w:r>
        <w:t>and nurture are (2016, pp. 13-14):</w:t>
      </w:r>
    </w:p>
    <w:p w14:paraId="2A558252" w14:textId="23A45536" w:rsidR="007C105C" w:rsidRDefault="00121629" w:rsidP="004D6BFC">
      <w:pPr>
        <w:pStyle w:val="ListParagraph"/>
        <w:numPr>
          <w:ilvl w:val="0"/>
          <w:numId w:val="39"/>
        </w:numPr>
        <w:spacing w:after="120"/>
        <w:ind w:right="-993"/>
      </w:pPr>
      <w:r>
        <w:t>L</w:t>
      </w:r>
      <w:r w:rsidR="007C105C">
        <w:t xml:space="preserve">earning to develop </w:t>
      </w:r>
      <w:r w:rsidR="007C105C" w:rsidRPr="007C105C">
        <w:rPr>
          <w:i/>
        </w:rPr>
        <w:t>focus</w:t>
      </w:r>
      <w:r w:rsidR="007C105C">
        <w:t xml:space="preserve"> or other mental states conducive to working and persevering at tasks</w:t>
      </w:r>
    </w:p>
    <w:p w14:paraId="2D7549B3" w14:textId="4F63650F" w:rsidR="007C105C" w:rsidRDefault="00121629" w:rsidP="004D6BFC">
      <w:pPr>
        <w:pStyle w:val="ListParagraph"/>
        <w:numPr>
          <w:ilvl w:val="0"/>
          <w:numId w:val="39"/>
        </w:numPr>
        <w:spacing w:after="120"/>
      </w:pPr>
      <w:r>
        <w:t>L</w:t>
      </w:r>
      <w:r w:rsidR="007C105C">
        <w:t>earning to picture mentally what cannot be directly observed</w:t>
      </w:r>
    </w:p>
    <w:p w14:paraId="07991D91" w14:textId="22B95A6F" w:rsidR="007C105C" w:rsidRDefault="00121629" w:rsidP="004D6BFC">
      <w:pPr>
        <w:pStyle w:val="ListParagraph"/>
        <w:numPr>
          <w:ilvl w:val="0"/>
          <w:numId w:val="39"/>
        </w:numPr>
        <w:spacing w:after="120"/>
      </w:pPr>
      <w:r>
        <w:t>I</w:t>
      </w:r>
      <w:r w:rsidR="007C105C">
        <w:t>magining possible next steps</w:t>
      </w:r>
    </w:p>
    <w:p w14:paraId="180FE65F" w14:textId="105AB506" w:rsidR="007C105C" w:rsidRDefault="00121629" w:rsidP="004D6BFC">
      <w:pPr>
        <w:pStyle w:val="ListParagraph"/>
        <w:numPr>
          <w:ilvl w:val="0"/>
          <w:numId w:val="39"/>
        </w:numPr>
        <w:spacing w:after="120"/>
        <w:ind w:right="-1134"/>
      </w:pPr>
      <w:r>
        <w:t>Q</w:t>
      </w:r>
      <w:r w:rsidR="007C105C" w:rsidRPr="007C105C">
        <w:t>uestion</w:t>
      </w:r>
      <w:r w:rsidR="007C105C">
        <w:t>ing</w:t>
      </w:r>
      <w:r w:rsidR="007C105C" w:rsidRPr="007C105C">
        <w:t xml:space="preserve"> and explain</w:t>
      </w:r>
      <w:r w:rsidR="007C105C">
        <w:t>ing</w:t>
      </w:r>
      <w:r w:rsidR="007C105C" w:rsidRPr="007C105C">
        <w:t>: learning to think and talk with others about an aspect of one’s work or working</w:t>
      </w:r>
      <w:r w:rsidR="007C105C">
        <w:t xml:space="preserve"> process </w:t>
      </w:r>
    </w:p>
    <w:p w14:paraId="350581CF" w14:textId="1D40D59C" w:rsidR="007C105C" w:rsidRDefault="00121629" w:rsidP="004D6BFC">
      <w:pPr>
        <w:pStyle w:val="ListParagraph"/>
        <w:numPr>
          <w:ilvl w:val="0"/>
          <w:numId w:val="39"/>
        </w:numPr>
        <w:spacing w:after="120"/>
        <w:ind w:right="-1134"/>
      </w:pPr>
      <w:r>
        <w:t>E</w:t>
      </w:r>
      <w:r w:rsidR="007C105C">
        <w:t>valuating</w:t>
      </w:r>
      <w:r w:rsidR="007C105C" w:rsidRPr="007C105C">
        <w:t>: learning to judge one’s own work and working process, and the work of others in rel</w:t>
      </w:r>
      <w:r w:rsidR="007C105C">
        <w:t>ation to standards of the field</w:t>
      </w:r>
    </w:p>
    <w:p w14:paraId="2F51BDFD" w14:textId="7924A63E" w:rsidR="0092729A" w:rsidRDefault="00121629" w:rsidP="004D6BFC">
      <w:pPr>
        <w:pStyle w:val="ListParagraph"/>
        <w:numPr>
          <w:ilvl w:val="0"/>
          <w:numId w:val="39"/>
        </w:numPr>
        <w:spacing w:after="120"/>
        <w:ind w:right="-993"/>
      </w:pPr>
      <w:r>
        <w:t>S</w:t>
      </w:r>
      <w:r w:rsidR="0040398B">
        <w:t xml:space="preserve">tretching oneself: </w:t>
      </w:r>
      <w:r w:rsidR="0092729A">
        <w:t xml:space="preserve">learning to reach </w:t>
      </w:r>
      <w:r w:rsidR="0092729A" w:rsidRPr="0040398B">
        <w:rPr>
          <w:i/>
        </w:rPr>
        <w:t>beyond</w:t>
      </w:r>
      <w:r w:rsidR="0092729A">
        <w:t xml:space="preserve"> one’s own capacities</w:t>
      </w:r>
      <w:r w:rsidR="00621703">
        <w:t xml:space="preserve"> and practice the </w:t>
      </w:r>
      <w:r w:rsidR="00621703" w:rsidRPr="00621703">
        <w:rPr>
          <w:i/>
        </w:rPr>
        <w:t xml:space="preserve">difficult </w:t>
      </w:r>
      <w:r w:rsidR="00621703">
        <w:t>skills</w:t>
      </w:r>
    </w:p>
    <w:p w14:paraId="6DF259F1" w14:textId="396ABC42" w:rsidR="0092729A" w:rsidRDefault="00121629" w:rsidP="004D6BFC">
      <w:pPr>
        <w:pStyle w:val="ListParagraph"/>
        <w:numPr>
          <w:ilvl w:val="0"/>
          <w:numId w:val="39"/>
        </w:numPr>
        <w:spacing w:after="120"/>
      </w:pPr>
      <w:r>
        <w:t>E</w:t>
      </w:r>
      <w:r w:rsidR="0092729A">
        <w:t>xploring playfully without a preconceived plan (taking a risk)</w:t>
      </w:r>
    </w:p>
    <w:p w14:paraId="057153E3" w14:textId="572245EC" w:rsidR="0092729A" w:rsidRDefault="00121629" w:rsidP="004D6BFC">
      <w:pPr>
        <w:pStyle w:val="ListParagraph"/>
        <w:numPr>
          <w:ilvl w:val="0"/>
          <w:numId w:val="39"/>
        </w:numPr>
        <w:spacing w:after="120"/>
      </w:pPr>
      <w:r>
        <w:t>E</w:t>
      </w:r>
      <w:r w:rsidR="0092729A">
        <w:t>mbracing the opportunity to learn from mistakes and accidents</w:t>
      </w:r>
    </w:p>
    <w:p w14:paraId="67ABDD24" w14:textId="16C252EF" w:rsidR="00094199" w:rsidRDefault="00121629" w:rsidP="004D6BFC">
      <w:pPr>
        <w:pStyle w:val="ListParagraph"/>
        <w:numPr>
          <w:ilvl w:val="0"/>
          <w:numId w:val="39"/>
        </w:numPr>
        <w:spacing w:after="120"/>
        <w:ind w:right="-1134"/>
      </w:pPr>
      <w:r>
        <w:t>U</w:t>
      </w:r>
      <w:r w:rsidR="00094199">
        <w:t>nderstanding the industry: learning to interact within the community of practitioners</w:t>
      </w:r>
    </w:p>
    <w:p w14:paraId="474F9854" w14:textId="4AED3FB1" w:rsidR="00094199" w:rsidRDefault="00121629" w:rsidP="004D6BFC">
      <w:pPr>
        <w:pStyle w:val="ListParagraph"/>
        <w:numPr>
          <w:ilvl w:val="0"/>
          <w:numId w:val="39"/>
        </w:numPr>
        <w:spacing w:after="120"/>
        <w:ind w:right="-993"/>
      </w:pPr>
      <w:r>
        <w:t>T</w:t>
      </w:r>
      <w:r w:rsidR="00094199">
        <w:t xml:space="preserve">echnique: learning to use tools and materials; learning </w:t>
      </w:r>
      <w:r w:rsidR="00621703">
        <w:t xml:space="preserve">the </w:t>
      </w:r>
      <w:r w:rsidR="00094199">
        <w:t>conventions of the craft</w:t>
      </w:r>
    </w:p>
    <w:p w14:paraId="539397B8" w14:textId="5007AD3D" w:rsidR="00094199" w:rsidRDefault="00121629" w:rsidP="004D6BFC">
      <w:pPr>
        <w:pStyle w:val="ListParagraph"/>
        <w:numPr>
          <w:ilvl w:val="0"/>
          <w:numId w:val="39"/>
        </w:numPr>
        <w:spacing w:after="120"/>
      </w:pPr>
      <w:r>
        <w:t>L</w:t>
      </w:r>
      <w:r w:rsidR="00094199">
        <w:t>earning to care for tools, materials and space.</w:t>
      </w:r>
    </w:p>
    <w:p w14:paraId="60305970" w14:textId="77777777" w:rsidR="00E03E8D" w:rsidRDefault="005B5D11" w:rsidP="00F266C8">
      <w:pPr>
        <w:spacing w:after="120"/>
        <w:ind w:right="-993"/>
      </w:pPr>
      <w:r>
        <w:rPr>
          <w:rFonts w:asciiTheme="minorHAnsi" w:hAnsiTheme="minorHAnsi" w:cstheme="minorHAnsi"/>
        </w:rPr>
        <w:t>As a v</w:t>
      </w:r>
      <w:r w:rsidRPr="005B5D11">
        <w:rPr>
          <w:rFonts w:asciiTheme="minorHAnsi" w:hAnsiTheme="minorHAnsi" w:cstheme="minorHAnsi"/>
        </w:rPr>
        <w:t>ocational teacher</w:t>
      </w:r>
      <w:r>
        <w:rPr>
          <w:rFonts w:asciiTheme="minorHAnsi" w:hAnsiTheme="minorHAnsi" w:cstheme="minorHAnsi"/>
        </w:rPr>
        <w:t>, w</w:t>
      </w:r>
      <w:r w:rsidR="00E03E8D">
        <w:t xml:space="preserve">hat other </w:t>
      </w:r>
      <w:r w:rsidR="000D6796">
        <w:t>elements should you pay attention to if you want to instil a</w:t>
      </w:r>
      <w:r w:rsidR="000D6796" w:rsidRPr="000D6796">
        <w:t xml:space="preserve"> </w:t>
      </w:r>
      <w:r w:rsidR="000D6796">
        <w:t>disposition of craftsmanship in your students?</w:t>
      </w:r>
    </w:p>
    <w:p w14:paraId="39E41799" w14:textId="77777777" w:rsidR="005B5D11" w:rsidRPr="005B5D11" w:rsidRDefault="005B5D11" w:rsidP="004D6BFC">
      <w:pPr>
        <w:pStyle w:val="ListParagraph"/>
        <w:numPr>
          <w:ilvl w:val="0"/>
          <w:numId w:val="46"/>
        </w:numPr>
        <w:spacing w:after="120"/>
        <w:ind w:right="-1134"/>
        <w:rPr>
          <w:rFonts w:asciiTheme="minorHAnsi" w:hAnsiTheme="minorHAnsi" w:cstheme="minorHAnsi"/>
        </w:rPr>
      </w:pPr>
      <w:r>
        <w:rPr>
          <w:rFonts w:asciiTheme="minorHAnsi" w:hAnsiTheme="minorHAnsi" w:cstheme="minorHAnsi"/>
        </w:rPr>
        <w:lastRenderedPageBreak/>
        <w:t>Strive to be a</w:t>
      </w:r>
      <w:r w:rsidRPr="005B5D11">
        <w:rPr>
          <w:rFonts w:asciiTheme="minorHAnsi" w:hAnsiTheme="minorHAnsi" w:cstheme="minorHAnsi"/>
        </w:rPr>
        <w:t xml:space="preserve"> role model, encouraging </w:t>
      </w:r>
      <w:r>
        <w:rPr>
          <w:rFonts w:asciiTheme="minorHAnsi" w:hAnsiTheme="minorHAnsi" w:cstheme="minorHAnsi"/>
        </w:rPr>
        <w:t>you</w:t>
      </w:r>
      <w:r w:rsidRPr="005B5D11">
        <w:rPr>
          <w:rFonts w:asciiTheme="minorHAnsi" w:hAnsiTheme="minorHAnsi" w:cstheme="minorHAnsi"/>
        </w:rPr>
        <w:t xml:space="preserve">r students to make their work part of themselves and their identity, in other words, </w:t>
      </w:r>
      <w:r>
        <w:rPr>
          <w:rFonts w:asciiTheme="minorHAnsi" w:hAnsiTheme="minorHAnsi" w:cstheme="minorHAnsi"/>
        </w:rPr>
        <w:t xml:space="preserve">to see it </w:t>
      </w:r>
      <w:r w:rsidRPr="005B5D11">
        <w:rPr>
          <w:rFonts w:asciiTheme="minorHAnsi" w:hAnsiTheme="minorHAnsi" w:cstheme="minorHAnsi"/>
        </w:rPr>
        <w:t>as a vocation or calling</w:t>
      </w:r>
      <w:r>
        <w:rPr>
          <w:rFonts w:asciiTheme="minorHAnsi" w:hAnsiTheme="minorHAnsi" w:cstheme="minorHAnsi"/>
        </w:rPr>
        <w:t>.</w:t>
      </w:r>
    </w:p>
    <w:p w14:paraId="7E6A105C" w14:textId="77777777" w:rsidR="000D6796" w:rsidRDefault="000E7B2E" w:rsidP="004D6BFC">
      <w:pPr>
        <w:pStyle w:val="ListParagraph"/>
        <w:numPr>
          <w:ilvl w:val="0"/>
          <w:numId w:val="46"/>
        </w:numPr>
        <w:spacing w:after="120"/>
        <w:ind w:right="-1134"/>
      </w:pPr>
      <w:r w:rsidRPr="000E7B2E">
        <w:rPr>
          <w:rFonts w:asciiTheme="minorHAnsi" w:hAnsiTheme="minorHAnsi" w:cstheme="minorHAnsi"/>
        </w:rPr>
        <w:t>Try to inspire learners to begin to recognise the extent of their own potential and “get a sense of what they can do” (</w:t>
      </w:r>
      <w:r w:rsidRPr="000E7B2E">
        <w:rPr>
          <w:rFonts w:asciiTheme="minorHAnsi" w:hAnsiTheme="minorHAnsi" w:cstheme="minorHAnsi"/>
          <w:i/>
        </w:rPr>
        <w:t>ibid</w:t>
      </w:r>
      <w:r w:rsidRPr="000E7B2E">
        <w:rPr>
          <w:rFonts w:asciiTheme="minorHAnsi" w:hAnsiTheme="minorHAnsi" w:cstheme="minorHAnsi"/>
        </w:rPr>
        <w:t>., p. 17).</w:t>
      </w:r>
      <w:r w:rsidRPr="000E7B2E">
        <w:rPr>
          <w:rFonts w:asciiTheme="minorHAnsi" w:hAnsiTheme="minorHAnsi" w:cstheme="minorHAnsi"/>
          <w:color w:val="000000"/>
          <w:lang w:val="en-US"/>
        </w:rPr>
        <w:t xml:space="preserve"> Us</w:t>
      </w:r>
      <w:r>
        <w:rPr>
          <w:rFonts w:asciiTheme="minorHAnsi" w:hAnsiTheme="minorHAnsi" w:cstheme="minorHAnsi"/>
          <w:color w:val="000000"/>
          <w:lang w:val="en-US"/>
        </w:rPr>
        <w:t>e</w:t>
      </w:r>
      <w:r w:rsidRPr="000E7B2E">
        <w:rPr>
          <w:rFonts w:asciiTheme="minorHAnsi" w:hAnsiTheme="minorHAnsi" w:cstheme="minorHAnsi"/>
          <w:color w:val="000000"/>
          <w:lang w:val="en-US"/>
        </w:rPr>
        <w:t xml:space="preserve"> positive peer pressure to develop a student culture built around pride in ‘beautiful work’</w:t>
      </w:r>
      <w:r>
        <w:rPr>
          <w:rFonts w:asciiTheme="minorHAnsi" w:hAnsiTheme="minorHAnsi" w:cstheme="minorHAnsi"/>
          <w:color w:val="000000"/>
          <w:lang w:val="en-US"/>
        </w:rPr>
        <w:t>,</w:t>
      </w:r>
      <w:r w:rsidRPr="000E7B2E">
        <w:rPr>
          <w:rFonts w:asciiTheme="minorHAnsi" w:hAnsiTheme="minorHAnsi" w:cstheme="minorHAnsi"/>
          <w:color w:val="000000"/>
          <w:lang w:val="en-US"/>
        </w:rPr>
        <w:t xml:space="preserve"> and by pairing more advanced students with those just embarking on their learning</w:t>
      </w:r>
      <w:r>
        <w:rPr>
          <w:rFonts w:asciiTheme="minorHAnsi" w:hAnsiTheme="minorHAnsi" w:cstheme="minorHAnsi"/>
          <w:color w:val="000000"/>
          <w:lang w:val="en-US"/>
        </w:rPr>
        <w:t xml:space="preserve"> (Berger, 2003).</w:t>
      </w:r>
    </w:p>
    <w:p w14:paraId="46029A13" w14:textId="77777777" w:rsidR="00BE0406" w:rsidRDefault="00B619BA" w:rsidP="004D6BFC">
      <w:pPr>
        <w:pStyle w:val="ListParagraph"/>
        <w:numPr>
          <w:ilvl w:val="0"/>
          <w:numId w:val="46"/>
        </w:numPr>
        <w:spacing w:after="120"/>
        <w:ind w:right="-1134"/>
      </w:pPr>
      <w:r>
        <w:t>Talk to students in ways that develop their disposition to question, think and explain for themselves; they will come to “engage” with problems more precisely if they have learnt to be comfortable using the appropriate language with some precision</w:t>
      </w:r>
      <w:r w:rsidR="00115C7C">
        <w:t>.</w:t>
      </w:r>
      <w:r w:rsidR="00A7332D" w:rsidRPr="00A7332D">
        <w:t xml:space="preserve"> </w:t>
      </w:r>
      <w:r w:rsidR="00A7332D">
        <w:t xml:space="preserve">Much of the knowledge held </w:t>
      </w:r>
      <w:r w:rsidR="00A72E71">
        <w:t xml:space="preserve">  </w:t>
      </w:r>
      <w:r w:rsidR="00A7332D">
        <w:t xml:space="preserve">by craftsmen is </w:t>
      </w:r>
      <w:r w:rsidR="00A7332D" w:rsidRPr="00A7332D">
        <w:rPr>
          <w:i/>
        </w:rPr>
        <w:t>tacit</w:t>
      </w:r>
      <w:r w:rsidR="00A7332D">
        <w:t xml:space="preserve"> – in other words, it is difficult to explain to another person. The teacher’s job is somehow to make the tacit explicit</w:t>
      </w:r>
      <w:r w:rsidR="00BE0406">
        <w:t xml:space="preserve"> (</w:t>
      </w:r>
      <w:r w:rsidR="00BE0406" w:rsidRPr="00BE0406">
        <w:rPr>
          <w:i/>
        </w:rPr>
        <w:t>ibid</w:t>
      </w:r>
      <w:r w:rsidR="00BE0406">
        <w:t>., pp. 17, 21)</w:t>
      </w:r>
      <w:r w:rsidR="00A7332D">
        <w:t>.</w:t>
      </w:r>
      <w:r w:rsidR="00115C7C">
        <w:t xml:space="preserve"> </w:t>
      </w:r>
    </w:p>
    <w:p w14:paraId="6CDDA018" w14:textId="77777777" w:rsidR="00B619BA" w:rsidRDefault="00115C7C" w:rsidP="004D6BFC">
      <w:pPr>
        <w:pStyle w:val="ListParagraph"/>
        <w:numPr>
          <w:ilvl w:val="0"/>
          <w:numId w:val="46"/>
        </w:numPr>
        <w:spacing w:after="120"/>
        <w:ind w:right="-1134"/>
      </w:pPr>
      <w:r>
        <w:t xml:space="preserve">Instead of always making definitive statements about ‘what is’, make an effort to use more tentative “what if” language that sends signals to students that they are allowed to adopt a questioning mindset, take charge of their own </w:t>
      </w:r>
      <w:r w:rsidR="003178CF">
        <w:t>investigations, “envision”</w:t>
      </w:r>
      <w:r>
        <w:t xml:space="preserve"> potential solutions, and follow</w:t>
      </w:r>
      <w:r w:rsidR="003178CF">
        <w:t xml:space="preserve"> the</w:t>
      </w:r>
      <w:r>
        <w:t xml:space="preserve"> lines of thinking </w:t>
      </w:r>
      <w:r w:rsidR="003178CF">
        <w:t xml:space="preserve">that </w:t>
      </w:r>
      <w:r>
        <w:t>their questioning sparks off</w:t>
      </w:r>
      <w:r w:rsidR="00BE0406">
        <w:t xml:space="preserve"> (</w:t>
      </w:r>
      <w:r w:rsidR="00BE0406" w:rsidRPr="00BE0406">
        <w:rPr>
          <w:i/>
        </w:rPr>
        <w:t>ibid</w:t>
      </w:r>
      <w:r w:rsidR="00BE0406">
        <w:t>., p. 17)</w:t>
      </w:r>
      <w:r>
        <w:t>.</w:t>
      </w:r>
    </w:p>
    <w:p w14:paraId="0D53A6B8" w14:textId="77777777" w:rsidR="00BE0406" w:rsidRDefault="00036317" w:rsidP="004D6BFC">
      <w:pPr>
        <w:pStyle w:val="ListParagraph"/>
        <w:numPr>
          <w:ilvl w:val="0"/>
          <w:numId w:val="46"/>
        </w:numPr>
        <w:spacing w:after="120"/>
        <w:ind w:right="-1134"/>
      </w:pPr>
      <w:r>
        <w:t>Persuade students that when they find things going wrong they should not assume that they will always do so; that they need to take charge of what is within their control and always ask themselves what they can learn from problems</w:t>
      </w:r>
      <w:r w:rsidR="00BE0406">
        <w:t xml:space="preserve"> (</w:t>
      </w:r>
      <w:r w:rsidR="00BE0406" w:rsidRPr="00BE0406">
        <w:rPr>
          <w:i/>
        </w:rPr>
        <w:t>ibid</w:t>
      </w:r>
      <w:r w:rsidR="00BE0406">
        <w:t>., p. 18).</w:t>
      </w:r>
      <w:r w:rsidR="005147A8">
        <w:t xml:space="preserve"> They need to understand that</w:t>
      </w:r>
      <w:r w:rsidR="005147A8" w:rsidRPr="005147A8">
        <w:t xml:space="preserve"> </w:t>
      </w:r>
      <w:r w:rsidR="005147A8">
        <w:t>wherever craftsmanship is important, there has to be an element of risk: “at any moment … the workman is liable to ruin the job”</w:t>
      </w:r>
      <w:r w:rsidR="008B2D7E" w:rsidRPr="008B2D7E">
        <w:t xml:space="preserve"> </w:t>
      </w:r>
      <w:r w:rsidR="008B2D7E">
        <w:t>(</w:t>
      </w:r>
      <w:r w:rsidR="008B2D7E" w:rsidRPr="00BE0406">
        <w:rPr>
          <w:i/>
        </w:rPr>
        <w:t>ibid</w:t>
      </w:r>
      <w:r w:rsidR="008B2D7E">
        <w:t>., p. 27)</w:t>
      </w:r>
      <w:r w:rsidR="005147A8">
        <w:t>.</w:t>
      </w:r>
    </w:p>
    <w:p w14:paraId="5D2F86D5" w14:textId="77777777" w:rsidR="003178CF" w:rsidRDefault="003179A9" w:rsidP="004D6BFC">
      <w:pPr>
        <w:pStyle w:val="ListParagraph"/>
        <w:numPr>
          <w:ilvl w:val="0"/>
          <w:numId w:val="46"/>
        </w:numPr>
        <w:spacing w:after="120"/>
        <w:ind w:right="-1134"/>
      </w:pPr>
      <w:r>
        <w:t>“</w:t>
      </w:r>
      <w:r w:rsidR="00222CCD">
        <w:t>Craftsmanship gets ignored if it is not seen as a priority</w:t>
      </w:r>
      <w:r>
        <w:t>” (</w:t>
      </w:r>
      <w:r w:rsidRPr="00BE0406">
        <w:rPr>
          <w:i/>
        </w:rPr>
        <w:t>ibid</w:t>
      </w:r>
      <w:r>
        <w:t>., p. 21). “(</w:t>
      </w:r>
      <w:r w:rsidR="00222CCD">
        <w:t>College</w:t>
      </w:r>
      <w:r>
        <w:t>)</w:t>
      </w:r>
      <w:r w:rsidR="00222CCD">
        <w:t xml:space="preserve"> leaders must signal unequivocally to everyone that they value craftsmanship. This means they need truly to accept nothing but the best from themselves, their colleagues and their students. A culture of craftsmanship needs to permeate </w:t>
      </w:r>
      <w:r>
        <w:t>all</w:t>
      </w:r>
      <w:r w:rsidR="00222CCD">
        <w:t xml:space="preserve"> they do and say</w:t>
      </w:r>
      <w:r>
        <w:t>”</w:t>
      </w:r>
      <w:r w:rsidRPr="003179A9">
        <w:t xml:space="preserve"> </w:t>
      </w:r>
      <w:r>
        <w:t>(</w:t>
      </w:r>
      <w:r w:rsidRPr="00BE0406">
        <w:rPr>
          <w:i/>
        </w:rPr>
        <w:t>ibid</w:t>
      </w:r>
      <w:r>
        <w:t>., p. 23).</w:t>
      </w:r>
    </w:p>
    <w:p w14:paraId="78A266DB" w14:textId="77777777" w:rsidR="00F266C8" w:rsidRDefault="00621703" w:rsidP="004D6BFC">
      <w:pPr>
        <w:pStyle w:val="ListParagraph"/>
        <w:numPr>
          <w:ilvl w:val="0"/>
          <w:numId w:val="46"/>
        </w:numPr>
        <w:spacing w:after="120"/>
        <w:ind w:right="-1134"/>
      </w:pPr>
      <w:r>
        <w:t xml:space="preserve">Provide opportunities for students to discover the </w:t>
      </w:r>
      <w:r w:rsidR="00D67822">
        <w:t xml:space="preserve">importance of </w:t>
      </w:r>
      <w:r w:rsidR="00D67822" w:rsidRPr="00D67822">
        <w:rPr>
          <w:i/>
        </w:rPr>
        <w:t>self</w:t>
      </w:r>
      <w:r w:rsidR="00DA57E4">
        <w:rPr>
          <w:i/>
        </w:rPr>
        <w:t>-</w:t>
      </w:r>
      <w:r w:rsidR="00D67822" w:rsidRPr="00D67822">
        <w:rPr>
          <w:i/>
        </w:rPr>
        <w:t>control</w:t>
      </w:r>
      <w:r w:rsidR="00D67822">
        <w:t xml:space="preserve">, the </w:t>
      </w:r>
      <w:r>
        <w:t xml:space="preserve">value of </w:t>
      </w:r>
      <w:r w:rsidRPr="00D67822">
        <w:rPr>
          <w:i/>
        </w:rPr>
        <w:t>persisting in the face of difficulty</w:t>
      </w:r>
      <w:r w:rsidR="00D67822">
        <w:t xml:space="preserve"> and d</w:t>
      </w:r>
      <w:r>
        <w:t xml:space="preserve">eliberate practice </w:t>
      </w:r>
      <w:r w:rsidR="00D67822">
        <w:t>–</w:t>
      </w:r>
      <w:r>
        <w:t xml:space="preserve"> practising the </w:t>
      </w:r>
      <w:r w:rsidR="00D67822">
        <w:t>“</w:t>
      </w:r>
      <w:r>
        <w:t>hard parts</w:t>
      </w:r>
      <w:r w:rsidR="00D67822">
        <w:t>”</w:t>
      </w:r>
      <w:r w:rsidR="00D67822" w:rsidRPr="00D67822">
        <w:t xml:space="preserve"> </w:t>
      </w:r>
    </w:p>
    <w:p w14:paraId="035476BE" w14:textId="16BD563F" w:rsidR="00621703" w:rsidRDefault="00D67822" w:rsidP="00035ABA">
      <w:pPr>
        <w:pStyle w:val="ListParagraph"/>
        <w:spacing w:after="120"/>
        <w:ind w:right="-1134"/>
      </w:pPr>
      <w:r>
        <w:t>(</w:t>
      </w:r>
      <w:r w:rsidRPr="00BE0406">
        <w:rPr>
          <w:i/>
        </w:rPr>
        <w:t>ibid</w:t>
      </w:r>
      <w:r w:rsidR="00DA57E4">
        <w:t xml:space="preserve">., </w:t>
      </w:r>
      <w:r>
        <w:t>p. 19).</w:t>
      </w:r>
    </w:p>
    <w:p w14:paraId="5A5C16F0" w14:textId="77777777" w:rsidR="00041040" w:rsidRDefault="00DA644D" w:rsidP="004D6BFC">
      <w:pPr>
        <w:pStyle w:val="ListParagraph"/>
        <w:numPr>
          <w:ilvl w:val="0"/>
          <w:numId w:val="46"/>
        </w:numPr>
        <w:spacing w:after="120"/>
        <w:ind w:right="-1134"/>
      </w:pPr>
      <w:r>
        <w:rPr>
          <w:rFonts w:asciiTheme="minorHAnsi" w:hAnsiTheme="minorHAnsi" w:cstheme="minorHAnsi"/>
          <w:color w:val="000000"/>
          <w:lang w:val="en-US"/>
        </w:rPr>
        <w:t>S</w:t>
      </w:r>
      <w:r w:rsidRPr="00DA644D">
        <w:rPr>
          <w:rFonts w:asciiTheme="minorHAnsi" w:hAnsiTheme="minorHAnsi" w:cstheme="minorHAnsi"/>
          <w:color w:val="000000"/>
          <w:lang w:val="en-US"/>
        </w:rPr>
        <w:t xml:space="preserve">elf-esteem grows from </w:t>
      </w:r>
      <w:r>
        <w:rPr>
          <w:rFonts w:asciiTheme="minorHAnsi" w:hAnsiTheme="minorHAnsi" w:cstheme="minorHAnsi"/>
          <w:color w:val="000000"/>
          <w:lang w:val="en-US"/>
        </w:rPr>
        <w:t>“</w:t>
      </w:r>
      <w:r w:rsidRPr="00DA644D">
        <w:rPr>
          <w:rFonts w:asciiTheme="minorHAnsi" w:hAnsiTheme="minorHAnsi" w:cstheme="minorHAnsi"/>
          <w:color w:val="000000"/>
          <w:lang w:val="en-US"/>
        </w:rPr>
        <w:t>accomplishments</w:t>
      </w:r>
      <w:r>
        <w:rPr>
          <w:rFonts w:asciiTheme="minorHAnsi" w:hAnsiTheme="minorHAnsi" w:cstheme="minorHAnsi"/>
          <w:color w:val="000000"/>
          <w:lang w:val="en-US"/>
        </w:rPr>
        <w:t>,</w:t>
      </w:r>
      <w:r w:rsidRPr="00DA644D">
        <w:rPr>
          <w:rFonts w:asciiTheme="minorHAnsi" w:hAnsiTheme="minorHAnsi" w:cstheme="minorHAnsi"/>
          <w:color w:val="000000"/>
          <w:lang w:val="en-US"/>
        </w:rPr>
        <w:t xml:space="preserve"> not compliments</w:t>
      </w:r>
      <w:r>
        <w:rPr>
          <w:rFonts w:asciiTheme="minorHAnsi" w:hAnsiTheme="minorHAnsi" w:cstheme="minorHAnsi"/>
          <w:color w:val="000000"/>
          <w:lang w:val="en-US"/>
        </w:rPr>
        <w:t>”.</w:t>
      </w:r>
      <w:r w:rsidRPr="00DA644D">
        <w:rPr>
          <w:rFonts w:asciiTheme="minorHAnsi" w:hAnsiTheme="minorHAnsi" w:cstheme="minorHAnsi"/>
          <w:color w:val="000000"/>
          <w:lang w:val="en-US"/>
        </w:rPr>
        <w:t xml:space="preserve"> </w:t>
      </w:r>
      <w:r w:rsidR="00A2396C" w:rsidRPr="00DA644D">
        <w:rPr>
          <w:rFonts w:asciiTheme="minorHAnsi" w:hAnsiTheme="minorHAnsi" w:cstheme="minorHAnsi"/>
        </w:rPr>
        <w:t>“Students</w:t>
      </w:r>
      <w:r w:rsidR="00A2396C">
        <w:t xml:space="preserve"> need to know from the outset that quality means rethinking, reworking, and polishing. They need to feel that they will be celebrated, not ridiculed, for </w:t>
      </w:r>
      <w:r>
        <w:t>going back to the drawing board”</w:t>
      </w:r>
      <w:r w:rsidR="00A2396C">
        <w:t xml:space="preserve"> (Berger, 2003, p. 90).</w:t>
      </w:r>
    </w:p>
    <w:p w14:paraId="19E8CCB5" w14:textId="096742A0" w:rsidR="00D23983" w:rsidRPr="00D23983" w:rsidRDefault="009B5CE9" w:rsidP="004D6BFC">
      <w:pPr>
        <w:pStyle w:val="ListParagraph"/>
        <w:numPr>
          <w:ilvl w:val="0"/>
          <w:numId w:val="46"/>
        </w:numPr>
        <w:spacing w:after="120"/>
        <w:ind w:right="-993"/>
        <w:contextualSpacing w:val="0"/>
      </w:pPr>
      <w:r w:rsidRPr="00041040">
        <w:rPr>
          <w:rFonts w:asciiTheme="minorHAnsi" w:hAnsiTheme="minorHAnsi" w:cstheme="minorHAnsi"/>
          <w:shd w:val="clear" w:color="auto" w:fill="FFFFFF"/>
        </w:rPr>
        <w:t xml:space="preserve">Can practical wisdom (what the ancient Greeks called </w:t>
      </w:r>
      <w:r w:rsidRPr="00041040">
        <w:rPr>
          <w:rFonts w:asciiTheme="minorHAnsi" w:hAnsiTheme="minorHAnsi" w:cstheme="minorHAnsi"/>
          <w:i/>
          <w:shd w:val="clear" w:color="auto" w:fill="FFFFFF"/>
        </w:rPr>
        <w:t>phronesis</w:t>
      </w:r>
      <w:r w:rsidR="00051164" w:rsidRPr="00041040">
        <w:rPr>
          <w:rFonts w:asciiTheme="minorHAnsi" w:hAnsiTheme="minorHAnsi" w:cstheme="minorHAnsi"/>
          <w:shd w:val="clear" w:color="auto" w:fill="FFFFFF"/>
        </w:rPr>
        <w:t>)</w:t>
      </w:r>
      <w:r w:rsidRPr="00041040">
        <w:rPr>
          <w:rFonts w:asciiTheme="minorHAnsi" w:hAnsiTheme="minorHAnsi" w:cstheme="minorHAnsi"/>
          <w:shd w:val="clear" w:color="auto" w:fill="FFFFFF"/>
        </w:rPr>
        <w:t xml:space="preserve"> be taught?</w:t>
      </w:r>
      <w:r w:rsidRPr="00041040">
        <w:rPr>
          <w:rFonts w:asciiTheme="minorHAnsi" w:hAnsiTheme="minorHAnsi" w:cstheme="minorHAnsi"/>
          <w:i/>
          <w:shd w:val="clear" w:color="auto" w:fill="FFFFFF"/>
        </w:rPr>
        <w:t xml:space="preserve"> </w:t>
      </w:r>
      <w:r w:rsidR="00051164" w:rsidRPr="00041040">
        <w:rPr>
          <w:rFonts w:asciiTheme="minorHAnsi" w:hAnsiTheme="minorHAnsi" w:cstheme="minorHAnsi"/>
          <w:i/>
          <w:shd w:val="clear" w:color="auto" w:fill="FFFFFF"/>
        </w:rPr>
        <w:t>Phronesis</w:t>
      </w:r>
      <w:r w:rsidR="00051164" w:rsidRPr="00041040">
        <w:rPr>
          <w:rFonts w:asciiTheme="minorHAnsi" w:hAnsiTheme="minorHAnsi" w:cstheme="minorHAnsi"/>
          <w:shd w:val="clear" w:color="auto" w:fill="FFFFFF"/>
        </w:rPr>
        <w:t xml:space="preserve"> referred to </w:t>
      </w:r>
      <w:r w:rsidR="008A50E2" w:rsidRPr="00041040">
        <w:rPr>
          <w:rFonts w:asciiTheme="minorHAnsi" w:hAnsiTheme="minorHAnsi" w:cstheme="minorHAnsi"/>
          <w:shd w:val="clear" w:color="auto" w:fill="FFFFFF"/>
        </w:rPr>
        <w:t>a t</w:t>
      </w:r>
      <w:r w:rsidR="00260F11" w:rsidRPr="00041040">
        <w:rPr>
          <w:rFonts w:asciiTheme="minorHAnsi" w:hAnsiTheme="minorHAnsi" w:cstheme="minorHAnsi"/>
          <w:shd w:val="clear" w:color="auto" w:fill="FFFFFF"/>
        </w:rPr>
        <w:t>ype of wisdom or intelligence</w:t>
      </w:r>
      <w:r w:rsidR="008A50E2" w:rsidRPr="00041040">
        <w:rPr>
          <w:rFonts w:asciiTheme="minorHAnsi" w:hAnsiTheme="minorHAnsi" w:cstheme="minorHAnsi"/>
          <w:shd w:val="clear" w:color="auto" w:fill="FFFFFF"/>
        </w:rPr>
        <w:t xml:space="preserve"> relevant to practical </w:t>
      </w:r>
      <w:r w:rsidR="00051164" w:rsidRPr="00041040">
        <w:rPr>
          <w:rFonts w:asciiTheme="minorHAnsi" w:hAnsiTheme="minorHAnsi" w:cstheme="minorHAnsi"/>
          <w:shd w:val="clear" w:color="auto" w:fill="FFFFFF"/>
        </w:rPr>
        <w:t xml:space="preserve">(but thoughtful) </w:t>
      </w:r>
      <w:r w:rsidR="008A50E2" w:rsidRPr="00041040">
        <w:rPr>
          <w:rFonts w:asciiTheme="minorHAnsi" w:hAnsiTheme="minorHAnsi" w:cstheme="minorHAnsi"/>
          <w:shd w:val="clear" w:color="auto" w:fill="FFFFFF"/>
        </w:rPr>
        <w:t>action,</w:t>
      </w:r>
      <w:r w:rsidR="00041040" w:rsidRPr="00041040">
        <w:rPr>
          <w:rFonts w:asciiTheme="minorHAnsi" w:hAnsiTheme="minorHAnsi" w:cstheme="minorHAnsi"/>
          <w:shd w:val="clear" w:color="auto" w:fill="FFFFFF"/>
        </w:rPr>
        <w:t xml:space="preserve"> as distinct from </w:t>
      </w:r>
      <w:r w:rsidR="00041040" w:rsidRPr="00041040">
        <w:rPr>
          <w:rFonts w:asciiTheme="minorHAnsi" w:hAnsiTheme="minorHAnsi" w:cstheme="minorHAnsi"/>
          <w:i/>
          <w:shd w:val="clear" w:color="auto" w:fill="FFFFFF"/>
        </w:rPr>
        <w:t>sophia</w:t>
      </w:r>
      <w:r w:rsidR="00041040" w:rsidRPr="00041040">
        <w:rPr>
          <w:rFonts w:asciiTheme="minorHAnsi" w:hAnsiTheme="minorHAnsi" w:cstheme="minorHAnsi"/>
          <w:shd w:val="clear" w:color="auto" w:fill="FFFFFF"/>
        </w:rPr>
        <w:t>, which referred to a more metaphysical wisdom relating to the deeper questions of life</w:t>
      </w:r>
      <w:r w:rsidR="00051164" w:rsidRPr="00041040">
        <w:rPr>
          <w:rFonts w:asciiTheme="minorHAnsi" w:hAnsiTheme="minorHAnsi" w:cstheme="minorHAnsi"/>
          <w:shd w:val="clear" w:color="auto" w:fill="FFFFFF"/>
        </w:rPr>
        <w:t xml:space="preserve">. </w:t>
      </w:r>
      <w:r w:rsidR="00051164" w:rsidRPr="00041040">
        <w:rPr>
          <w:rFonts w:asciiTheme="minorHAnsi" w:hAnsiTheme="minorHAnsi" w:cstheme="minorHAnsi"/>
          <w:i/>
          <w:shd w:val="clear" w:color="auto" w:fill="FFFFFF"/>
        </w:rPr>
        <w:t>Phronesis</w:t>
      </w:r>
      <w:r w:rsidR="00051164" w:rsidRPr="00041040">
        <w:rPr>
          <w:rFonts w:asciiTheme="minorHAnsi" w:hAnsiTheme="minorHAnsi" w:cstheme="minorHAnsi"/>
          <w:shd w:val="clear" w:color="auto" w:fill="FFFFFF"/>
        </w:rPr>
        <w:t xml:space="preserve"> </w:t>
      </w:r>
      <w:r w:rsidR="008A50E2" w:rsidRPr="00041040">
        <w:rPr>
          <w:rFonts w:asciiTheme="minorHAnsi" w:hAnsiTheme="minorHAnsi" w:cstheme="minorHAnsi"/>
          <w:shd w:val="clear" w:color="auto" w:fill="FFFFFF"/>
        </w:rPr>
        <w:t>impl</w:t>
      </w:r>
      <w:r w:rsidR="00051164" w:rsidRPr="00041040">
        <w:rPr>
          <w:rFonts w:asciiTheme="minorHAnsi" w:hAnsiTheme="minorHAnsi" w:cstheme="minorHAnsi"/>
          <w:shd w:val="clear" w:color="auto" w:fill="FFFFFF"/>
        </w:rPr>
        <w:t>ied</w:t>
      </w:r>
      <w:r w:rsidR="008A50E2" w:rsidRPr="00041040">
        <w:rPr>
          <w:rFonts w:asciiTheme="minorHAnsi" w:hAnsiTheme="minorHAnsi" w:cstheme="minorHAnsi"/>
          <w:shd w:val="clear" w:color="auto" w:fill="FFFFFF"/>
        </w:rPr>
        <w:t xml:space="preserve"> both </w:t>
      </w:r>
      <w:r w:rsidR="00260F11" w:rsidRPr="00041040">
        <w:rPr>
          <w:rFonts w:asciiTheme="minorHAnsi" w:hAnsiTheme="minorHAnsi" w:cstheme="minorHAnsi"/>
          <w:i/>
          <w:shd w:val="clear" w:color="auto" w:fill="FFFFFF"/>
        </w:rPr>
        <w:t xml:space="preserve">sound </w:t>
      </w:r>
      <w:r w:rsidR="00051164" w:rsidRPr="00041040">
        <w:rPr>
          <w:rFonts w:asciiTheme="minorHAnsi" w:hAnsiTheme="minorHAnsi" w:cstheme="minorHAnsi"/>
          <w:i/>
          <w:shd w:val="clear" w:color="auto" w:fill="FFFFFF"/>
        </w:rPr>
        <w:t xml:space="preserve">practical </w:t>
      </w:r>
      <w:r w:rsidR="008A50E2" w:rsidRPr="00041040">
        <w:rPr>
          <w:rFonts w:asciiTheme="minorHAnsi" w:hAnsiTheme="minorHAnsi" w:cstheme="minorHAnsi"/>
          <w:i/>
          <w:shd w:val="clear" w:color="auto" w:fill="FFFFFF"/>
        </w:rPr>
        <w:t>judgement</w:t>
      </w:r>
      <w:r w:rsidR="008A50E2" w:rsidRPr="00041040">
        <w:rPr>
          <w:rFonts w:asciiTheme="minorHAnsi" w:hAnsiTheme="minorHAnsi" w:cstheme="minorHAnsi"/>
          <w:shd w:val="clear" w:color="auto" w:fill="FFFFFF"/>
        </w:rPr>
        <w:t xml:space="preserve"> and excellence of habits</w:t>
      </w:r>
      <w:r w:rsidR="00041040">
        <w:rPr>
          <w:rFonts w:asciiTheme="minorHAnsi" w:hAnsiTheme="minorHAnsi" w:cstheme="minorHAnsi"/>
          <w:shd w:val="clear" w:color="auto" w:fill="FFFFFF"/>
        </w:rPr>
        <w:t xml:space="preserve">. </w:t>
      </w:r>
      <w:r w:rsidR="00D23983">
        <w:rPr>
          <w:rFonts w:asciiTheme="minorHAnsi" w:hAnsiTheme="minorHAnsi" w:cstheme="minorHAnsi"/>
          <w:shd w:val="clear" w:color="auto" w:fill="FFFFFF"/>
        </w:rPr>
        <w:t xml:space="preserve">An example of poor practical judgment would be pushing ahead with a standard procedure one has learnt in class when in fact the actual situation requires a quite different form of action. </w:t>
      </w:r>
    </w:p>
    <w:p w14:paraId="13020C3B" w14:textId="77777777" w:rsidR="006656D5" w:rsidRPr="00041040" w:rsidRDefault="00260F11" w:rsidP="000854E6">
      <w:pPr>
        <w:spacing w:after="120"/>
        <w:ind w:right="-1134"/>
      </w:pPr>
      <w:r w:rsidRPr="000854E6">
        <w:rPr>
          <w:rFonts w:asciiTheme="minorHAnsi" w:hAnsiTheme="minorHAnsi" w:cstheme="minorHAnsi"/>
          <w:lang w:val="en-US"/>
        </w:rPr>
        <w:t>While some argue that this</w:t>
      </w:r>
      <w:r w:rsidR="00051164" w:rsidRPr="000854E6">
        <w:rPr>
          <w:rFonts w:asciiTheme="minorHAnsi" w:hAnsiTheme="minorHAnsi" w:cstheme="minorHAnsi"/>
          <w:shd w:val="clear" w:color="auto" w:fill="FFFFFF"/>
        </w:rPr>
        <w:t xml:space="preserve"> sort of practical wisdom</w:t>
      </w:r>
      <w:r w:rsidRPr="000854E6">
        <w:rPr>
          <w:rFonts w:asciiTheme="minorHAnsi" w:hAnsiTheme="minorHAnsi" w:cstheme="minorHAnsi"/>
          <w:lang w:val="en-US"/>
        </w:rPr>
        <w:t xml:space="preserve"> can be learnt only from experience, a number of writers have pointed out that </w:t>
      </w:r>
      <w:r w:rsidR="00051164" w:rsidRPr="000854E6">
        <w:rPr>
          <w:rFonts w:asciiTheme="minorHAnsi" w:hAnsiTheme="minorHAnsi" w:cstheme="minorHAnsi"/>
          <w:lang w:val="en-US"/>
        </w:rPr>
        <w:t>l</w:t>
      </w:r>
      <w:r w:rsidR="009B5CE9" w:rsidRPr="000854E6">
        <w:rPr>
          <w:rFonts w:asciiTheme="minorHAnsi" w:hAnsiTheme="minorHAnsi" w:cstheme="minorHAnsi"/>
        </w:rPr>
        <w:t xml:space="preserve">ecturers can aid </w:t>
      </w:r>
      <w:r w:rsidR="00041040" w:rsidRPr="000854E6">
        <w:rPr>
          <w:rFonts w:asciiTheme="minorHAnsi" w:hAnsiTheme="minorHAnsi" w:cstheme="minorHAnsi"/>
        </w:rPr>
        <w:t xml:space="preserve">its </w:t>
      </w:r>
      <w:r w:rsidRPr="000854E6">
        <w:rPr>
          <w:rFonts w:asciiTheme="minorHAnsi" w:hAnsiTheme="minorHAnsi" w:cstheme="minorHAnsi"/>
        </w:rPr>
        <w:t xml:space="preserve">development by </w:t>
      </w:r>
      <w:r w:rsidR="00041040" w:rsidRPr="000854E6">
        <w:rPr>
          <w:rFonts w:asciiTheme="minorHAnsi" w:hAnsiTheme="minorHAnsi" w:cstheme="minorHAnsi"/>
        </w:rPr>
        <w:t xml:space="preserve">often </w:t>
      </w:r>
      <w:r w:rsidR="009B5CE9" w:rsidRPr="000854E6">
        <w:rPr>
          <w:rFonts w:asciiTheme="minorHAnsi" w:hAnsiTheme="minorHAnsi" w:cstheme="minorHAnsi"/>
        </w:rPr>
        <w:t>introducing</w:t>
      </w:r>
      <w:r w:rsidRPr="000854E6">
        <w:rPr>
          <w:rFonts w:asciiTheme="minorHAnsi" w:hAnsiTheme="minorHAnsi" w:cstheme="minorHAnsi"/>
        </w:rPr>
        <w:t xml:space="preserve"> narratives such as brief </w:t>
      </w:r>
      <w:r w:rsidR="009B5CE9" w:rsidRPr="000854E6">
        <w:rPr>
          <w:rFonts w:asciiTheme="minorHAnsi" w:hAnsiTheme="minorHAnsi" w:cstheme="minorHAnsi"/>
        </w:rPr>
        <w:t xml:space="preserve">storied </w:t>
      </w:r>
      <w:r w:rsidRPr="000854E6">
        <w:rPr>
          <w:rFonts w:asciiTheme="minorHAnsi" w:hAnsiTheme="minorHAnsi" w:cstheme="minorHAnsi"/>
        </w:rPr>
        <w:t xml:space="preserve">case studies and </w:t>
      </w:r>
      <w:r w:rsidR="009B5CE9" w:rsidRPr="000854E6">
        <w:rPr>
          <w:rFonts w:asciiTheme="minorHAnsi" w:hAnsiTheme="minorHAnsi" w:cstheme="minorHAnsi"/>
        </w:rPr>
        <w:t xml:space="preserve">instructive </w:t>
      </w:r>
      <w:r w:rsidRPr="000854E6">
        <w:rPr>
          <w:rFonts w:asciiTheme="minorHAnsi" w:hAnsiTheme="minorHAnsi" w:cstheme="minorHAnsi"/>
        </w:rPr>
        <w:t xml:space="preserve">anecdotes, coupled with </w:t>
      </w:r>
      <w:r w:rsidR="006656D5" w:rsidRPr="000854E6">
        <w:rPr>
          <w:rFonts w:asciiTheme="minorHAnsi" w:hAnsiTheme="minorHAnsi" w:cstheme="minorHAnsi"/>
        </w:rPr>
        <w:t>discussion</w:t>
      </w:r>
      <w:r w:rsidR="009B5CE9" w:rsidRPr="000854E6">
        <w:rPr>
          <w:rFonts w:asciiTheme="minorHAnsi" w:hAnsiTheme="minorHAnsi" w:cstheme="minorHAnsi"/>
        </w:rPr>
        <w:t>, into their teaching. For a start, this helps to expand students’</w:t>
      </w:r>
      <w:r w:rsidR="009B5CE9" w:rsidRPr="000854E6">
        <w:rPr>
          <w:rFonts w:asciiTheme="minorHAnsi" w:hAnsiTheme="minorHAnsi" w:cstheme="minorHAnsi"/>
          <w:lang w:val="en-US"/>
        </w:rPr>
        <w:t>repertoires of situationally relevant actions and responses</w:t>
      </w:r>
      <w:r w:rsidR="00041040" w:rsidRPr="000854E6">
        <w:rPr>
          <w:rFonts w:asciiTheme="minorHAnsi" w:hAnsiTheme="minorHAnsi" w:cstheme="minorHAnsi"/>
          <w:lang w:val="en-US"/>
        </w:rPr>
        <w:t xml:space="preserve"> (Tyson, 2019</w:t>
      </w:r>
      <w:r w:rsidR="00D23983" w:rsidRPr="000854E6">
        <w:rPr>
          <w:rFonts w:asciiTheme="minorHAnsi" w:hAnsiTheme="minorHAnsi" w:cstheme="minorHAnsi"/>
          <w:lang w:val="en-US"/>
        </w:rPr>
        <w:t>)</w:t>
      </w:r>
      <w:r w:rsidR="009B5CE9" w:rsidRPr="000854E6">
        <w:rPr>
          <w:rFonts w:asciiTheme="minorHAnsi" w:hAnsiTheme="minorHAnsi" w:cstheme="minorHAnsi"/>
          <w:lang w:val="en-US"/>
        </w:rPr>
        <w:t>.</w:t>
      </w:r>
    </w:p>
    <w:p w14:paraId="509BEA0E" w14:textId="77777777" w:rsidR="005A1718" w:rsidRDefault="00F47592" w:rsidP="005C3259">
      <w:pPr>
        <w:spacing w:after="120"/>
        <w:ind w:left="28" w:right="-1134" w:hanging="14"/>
        <w:rPr>
          <w:rFonts w:cstheme="minorHAnsi"/>
        </w:rPr>
      </w:pPr>
      <w:r>
        <w:t>The following are some of the</w:t>
      </w:r>
      <w:r w:rsidRPr="00094199">
        <w:rPr>
          <w:i/>
        </w:rPr>
        <w:t xml:space="preserve"> </w:t>
      </w:r>
      <w:r w:rsidR="00614E98" w:rsidRPr="00094199">
        <w:rPr>
          <w:i/>
        </w:rPr>
        <w:t>constraints on</w:t>
      </w:r>
      <w:r w:rsidRPr="00094199">
        <w:rPr>
          <w:i/>
        </w:rPr>
        <w:t xml:space="preserve"> teaching</w:t>
      </w:r>
      <w:r>
        <w:t xml:space="preserve"> for craftsmanship </w:t>
      </w:r>
      <w:r w:rsidR="00614E98">
        <w:t xml:space="preserve">that are </w:t>
      </w:r>
      <w:r>
        <w:t>listed by Lucas and Spencer (3016, p. 12)</w:t>
      </w:r>
      <w:r w:rsidR="0098050A">
        <w:t>:</w:t>
      </w:r>
    </w:p>
    <w:p w14:paraId="086F04E3" w14:textId="77777777" w:rsidR="005A1718" w:rsidRPr="00F47592" w:rsidRDefault="005A1718" w:rsidP="004D6BFC">
      <w:pPr>
        <w:pStyle w:val="ListParagraph"/>
        <w:numPr>
          <w:ilvl w:val="0"/>
          <w:numId w:val="40"/>
        </w:numPr>
        <w:spacing w:after="120"/>
        <w:ind w:right="-1134"/>
        <w:rPr>
          <w:rFonts w:cstheme="minorHAnsi"/>
        </w:rPr>
      </w:pPr>
      <w:r w:rsidRPr="00F47592">
        <w:rPr>
          <w:rFonts w:cstheme="minorHAnsi"/>
        </w:rPr>
        <w:t>The rigidity of college timetable</w:t>
      </w:r>
      <w:r w:rsidR="00F47592">
        <w:rPr>
          <w:rFonts w:cstheme="minorHAnsi"/>
        </w:rPr>
        <w:t>s</w:t>
      </w:r>
      <w:r w:rsidRPr="00F47592">
        <w:rPr>
          <w:rFonts w:cstheme="minorHAnsi"/>
        </w:rPr>
        <w:t xml:space="preserve">; </w:t>
      </w:r>
      <w:r w:rsidR="00F47592" w:rsidRPr="00F47592">
        <w:rPr>
          <w:rFonts w:cstheme="minorHAnsi"/>
        </w:rPr>
        <w:t xml:space="preserve">a </w:t>
      </w:r>
      <w:r w:rsidRPr="00F47592">
        <w:rPr>
          <w:rFonts w:cstheme="minorHAnsi"/>
        </w:rPr>
        <w:t>lack of opportunities for extended work and storage of work in-progress</w:t>
      </w:r>
    </w:p>
    <w:p w14:paraId="261B3E3A" w14:textId="77777777" w:rsidR="00F47592" w:rsidRPr="00F47592" w:rsidRDefault="00F47592" w:rsidP="004D6BFC">
      <w:pPr>
        <w:pStyle w:val="ListParagraph"/>
        <w:numPr>
          <w:ilvl w:val="0"/>
          <w:numId w:val="40"/>
        </w:numPr>
        <w:spacing w:after="120"/>
        <w:rPr>
          <w:rFonts w:cstheme="minorHAnsi"/>
        </w:rPr>
      </w:pPr>
      <w:r>
        <w:rPr>
          <w:rFonts w:cstheme="minorHAnsi"/>
        </w:rPr>
        <w:t>The brevity of</w:t>
      </w:r>
      <w:r w:rsidRPr="00F47592">
        <w:rPr>
          <w:rFonts w:cstheme="minorHAnsi"/>
        </w:rPr>
        <w:t xml:space="preserve"> training course</w:t>
      </w:r>
      <w:r>
        <w:rPr>
          <w:rFonts w:cstheme="minorHAnsi"/>
        </w:rPr>
        <w:t>s</w:t>
      </w:r>
      <w:r w:rsidRPr="00F47592">
        <w:rPr>
          <w:rFonts w:cstheme="minorHAnsi"/>
        </w:rPr>
        <w:t xml:space="preserve"> and </w:t>
      </w:r>
      <w:r>
        <w:rPr>
          <w:rFonts w:cstheme="minorHAnsi"/>
        </w:rPr>
        <w:t xml:space="preserve">the </w:t>
      </w:r>
      <w:r w:rsidRPr="00F47592">
        <w:rPr>
          <w:rFonts w:cstheme="minorHAnsi"/>
        </w:rPr>
        <w:t>volume of material covered</w:t>
      </w:r>
    </w:p>
    <w:p w14:paraId="7E2EEEAA" w14:textId="77777777" w:rsidR="005A1718" w:rsidRPr="00F47592" w:rsidRDefault="005A1718" w:rsidP="004D6BFC">
      <w:pPr>
        <w:pStyle w:val="ListParagraph"/>
        <w:numPr>
          <w:ilvl w:val="0"/>
          <w:numId w:val="40"/>
        </w:numPr>
        <w:spacing w:after="120"/>
        <w:ind w:right="-1134"/>
        <w:rPr>
          <w:rFonts w:cstheme="minorHAnsi"/>
        </w:rPr>
      </w:pPr>
      <w:r w:rsidRPr="00F47592">
        <w:rPr>
          <w:rFonts w:cstheme="minorHAnsi"/>
        </w:rPr>
        <w:t xml:space="preserve">The </w:t>
      </w:r>
      <w:r w:rsidR="000516BD">
        <w:rPr>
          <w:rFonts w:cstheme="minorHAnsi"/>
        </w:rPr>
        <w:t xml:space="preserve">limited </w:t>
      </w:r>
      <w:r w:rsidRPr="00F47592">
        <w:rPr>
          <w:rFonts w:cstheme="minorHAnsi"/>
        </w:rPr>
        <w:t>availability of teachers with current, relevant, industry standard experience</w:t>
      </w:r>
      <w:r w:rsidR="00F47592">
        <w:rPr>
          <w:rFonts w:cstheme="minorHAnsi"/>
        </w:rPr>
        <w:t xml:space="preserve"> (and an appreciation of craftsmanship themselves)</w:t>
      </w:r>
    </w:p>
    <w:p w14:paraId="6986E76B" w14:textId="77777777" w:rsidR="001C49FA" w:rsidRDefault="000516BD" w:rsidP="004D6BFC">
      <w:pPr>
        <w:pStyle w:val="ListParagraph"/>
        <w:numPr>
          <w:ilvl w:val="0"/>
          <w:numId w:val="40"/>
        </w:numPr>
        <w:spacing w:after="120"/>
        <w:rPr>
          <w:rFonts w:cstheme="minorHAnsi"/>
        </w:rPr>
      </w:pPr>
      <w:r>
        <w:rPr>
          <w:rFonts w:cstheme="minorHAnsi"/>
        </w:rPr>
        <w:lastRenderedPageBreak/>
        <w:t>The u</w:t>
      </w:r>
      <w:r w:rsidR="001C49FA">
        <w:rPr>
          <w:rFonts w:cstheme="minorHAnsi"/>
        </w:rPr>
        <w:t>na</w:t>
      </w:r>
      <w:r w:rsidR="001C49FA" w:rsidRPr="00F47592">
        <w:rPr>
          <w:rFonts w:cstheme="minorHAnsi"/>
        </w:rPr>
        <w:t>vailability of resources and the cost of re-work</w:t>
      </w:r>
      <w:r>
        <w:rPr>
          <w:rFonts w:cstheme="minorHAnsi"/>
        </w:rPr>
        <w:t>ing tasks</w:t>
      </w:r>
    </w:p>
    <w:p w14:paraId="7768D0DB" w14:textId="77777777" w:rsidR="00E03E8D" w:rsidRPr="00F47592" w:rsidRDefault="00E03E8D" w:rsidP="004D6BFC">
      <w:pPr>
        <w:pStyle w:val="ListParagraph"/>
        <w:numPr>
          <w:ilvl w:val="0"/>
          <w:numId w:val="40"/>
        </w:numPr>
        <w:spacing w:after="120"/>
        <w:ind w:right="-993"/>
        <w:rPr>
          <w:rFonts w:cstheme="minorHAnsi"/>
        </w:rPr>
      </w:pPr>
      <w:r w:rsidRPr="00F47592">
        <w:rPr>
          <w:rFonts w:cstheme="minorHAnsi"/>
        </w:rPr>
        <w:t xml:space="preserve">Tutors who may be less concerned with quality; </w:t>
      </w:r>
      <w:r>
        <w:rPr>
          <w:rFonts w:cstheme="minorHAnsi"/>
        </w:rPr>
        <w:t>students</w:t>
      </w:r>
      <w:r w:rsidRPr="00F47592">
        <w:rPr>
          <w:rFonts w:cstheme="minorHAnsi"/>
        </w:rPr>
        <w:t xml:space="preserve"> who know they will be returning to employers </w:t>
      </w:r>
      <w:r>
        <w:rPr>
          <w:rFonts w:cstheme="minorHAnsi"/>
        </w:rPr>
        <w:t xml:space="preserve">who are </w:t>
      </w:r>
      <w:r w:rsidRPr="00F47592">
        <w:rPr>
          <w:rFonts w:cstheme="minorHAnsi"/>
        </w:rPr>
        <w:t>less concerned with quality</w:t>
      </w:r>
    </w:p>
    <w:p w14:paraId="0B214B5C" w14:textId="77777777" w:rsidR="00E03E8D" w:rsidRPr="00F47592" w:rsidRDefault="00E03E8D" w:rsidP="004D6BFC">
      <w:pPr>
        <w:pStyle w:val="ListParagraph"/>
        <w:numPr>
          <w:ilvl w:val="0"/>
          <w:numId w:val="40"/>
        </w:numPr>
        <w:spacing w:after="120"/>
        <w:rPr>
          <w:rFonts w:cstheme="minorHAnsi"/>
        </w:rPr>
      </w:pPr>
      <w:r w:rsidRPr="00F47592">
        <w:rPr>
          <w:rFonts w:cstheme="minorHAnsi"/>
        </w:rPr>
        <w:t>Assessment processes that value other skills over craftsmanship</w:t>
      </w:r>
    </w:p>
    <w:p w14:paraId="1754CE2F" w14:textId="77777777" w:rsidR="005A1718" w:rsidRPr="00F47592" w:rsidRDefault="00F47592" w:rsidP="004D6BFC">
      <w:pPr>
        <w:pStyle w:val="ListParagraph"/>
        <w:numPr>
          <w:ilvl w:val="0"/>
          <w:numId w:val="40"/>
        </w:numPr>
        <w:spacing w:after="120"/>
        <w:ind w:right="-993"/>
        <w:rPr>
          <w:rFonts w:cstheme="minorHAnsi"/>
        </w:rPr>
      </w:pPr>
      <w:r w:rsidRPr="00F47592">
        <w:rPr>
          <w:rFonts w:cstheme="minorHAnsi"/>
        </w:rPr>
        <w:t>The s</w:t>
      </w:r>
      <w:r w:rsidR="005A1718" w:rsidRPr="00F47592">
        <w:rPr>
          <w:rFonts w:cstheme="minorHAnsi"/>
        </w:rPr>
        <w:t xml:space="preserve">elf-consciousness of learners not wanting </w:t>
      </w:r>
      <w:r w:rsidR="000516BD">
        <w:rPr>
          <w:rFonts w:cstheme="minorHAnsi"/>
        </w:rPr>
        <w:t xml:space="preserve">it </w:t>
      </w:r>
      <w:r w:rsidR="005A1718" w:rsidRPr="00F47592">
        <w:rPr>
          <w:rFonts w:cstheme="minorHAnsi"/>
        </w:rPr>
        <w:t>to appear that they need practice</w:t>
      </w:r>
      <w:r w:rsidR="00E03E8D">
        <w:rPr>
          <w:rFonts w:cstheme="minorHAnsi"/>
        </w:rPr>
        <w:t>.</w:t>
      </w:r>
    </w:p>
    <w:p w14:paraId="2B7698AC" w14:textId="2BD679C0" w:rsidR="005A1718" w:rsidRDefault="001C49FA" w:rsidP="005C3259">
      <w:pPr>
        <w:spacing w:after="120"/>
        <w:ind w:right="-1134"/>
        <w:rPr>
          <w:rFonts w:cstheme="minorHAnsi"/>
        </w:rPr>
      </w:pPr>
      <w:r>
        <w:rPr>
          <w:rFonts w:cstheme="minorHAnsi"/>
        </w:rPr>
        <w:t>Some of these constraints can be addressed simply by becoming conscious of th</w:t>
      </w:r>
      <w:r w:rsidR="000516BD">
        <w:rPr>
          <w:rFonts w:cstheme="minorHAnsi"/>
        </w:rPr>
        <w:t>em and acting on that awareness; others are sadly more intractable, but could in some cases be made the focus of institutional change if taken up by college leadership.</w:t>
      </w:r>
      <w:r w:rsidR="00461A7C">
        <w:rPr>
          <w:rFonts w:cstheme="minorHAnsi"/>
        </w:rPr>
        <w:t xml:space="preserve"> As Berger points out</w:t>
      </w:r>
      <w:r w:rsidR="009D40AC">
        <w:rPr>
          <w:rFonts w:cstheme="minorHAnsi"/>
        </w:rPr>
        <w:t xml:space="preserve"> in</w:t>
      </w:r>
      <w:r w:rsidR="00DA57E4">
        <w:rPr>
          <w:rFonts w:cstheme="minorHAnsi"/>
        </w:rPr>
        <w:t>,</w:t>
      </w:r>
      <w:r w:rsidR="009D40AC">
        <w:rPr>
          <w:rFonts w:cstheme="minorHAnsi"/>
        </w:rPr>
        <w:t xml:space="preserve"> </w:t>
      </w:r>
      <w:r w:rsidR="009D40AC" w:rsidRPr="00765A5D">
        <w:rPr>
          <w:rFonts w:cstheme="minorHAnsi"/>
          <w:i/>
        </w:rPr>
        <w:t>An Ethic of Excellence</w:t>
      </w:r>
      <w:r w:rsidR="00461A7C">
        <w:rPr>
          <w:rFonts w:cstheme="minorHAnsi"/>
        </w:rPr>
        <w:t>, t</w:t>
      </w:r>
      <w:r w:rsidR="0074266C">
        <w:rPr>
          <w:rFonts w:cstheme="minorHAnsi"/>
        </w:rPr>
        <w:t xml:space="preserve">he key to excellence is this: </w:t>
      </w:r>
      <w:r w:rsidR="00461A7C">
        <w:rPr>
          <w:rFonts w:cstheme="minorHAnsi"/>
        </w:rPr>
        <w:t xml:space="preserve">it is born from a culture. When young learners enter a family culture, a community culture, or a college culture that demands and supports excellence, they work to fit into that culture…  </w:t>
      </w:r>
      <w:r w:rsidR="0074266C">
        <w:rPr>
          <w:rFonts w:cstheme="minorHAnsi"/>
        </w:rPr>
        <w:t>If we want citizens who value integrity, respect, responsibility and hard work, we need to build</w:t>
      </w:r>
      <w:r w:rsidR="00461A7C" w:rsidRPr="00461A7C">
        <w:rPr>
          <w:rFonts w:cstheme="minorHAnsi"/>
        </w:rPr>
        <w:t xml:space="preserve"> </w:t>
      </w:r>
      <w:r w:rsidR="00461A7C">
        <w:rPr>
          <w:rFonts w:cstheme="minorHAnsi"/>
        </w:rPr>
        <w:t xml:space="preserve">college </w:t>
      </w:r>
      <w:r w:rsidR="0074266C">
        <w:rPr>
          <w:rFonts w:cstheme="minorHAnsi"/>
        </w:rPr>
        <w:t>cultures that model those attributes</w:t>
      </w:r>
      <w:r w:rsidR="00461A7C" w:rsidRPr="00461A7C">
        <w:rPr>
          <w:rFonts w:cstheme="minorHAnsi"/>
        </w:rPr>
        <w:t xml:space="preserve"> </w:t>
      </w:r>
      <w:r w:rsidR="009D40AC">
        <w:rPr>
          <w:rFonts w:cstheme="minorHAnsi"/>
        </w:rPr>
        <w:t xml:space="preserve">and expect them without exception </w:t>
      </w:r>
      <w:r w:rsidR="00461A7C">
        <w:rPr>
          <w:rFonts w:cstheme="minorHAnsi"/>
        </w:rPr>
        <w:t>(2003, pp. 6,7 – loosely adapted).</w:t>
      </w:r>
    </w:p>
    <w:p w14:paraId="5E0986CD" w14:textId="77777777" w:rsidR="000854E6" w:rsidRDefault="000854E6" w:rsidP="005C3259">
      <w:pPr>
        <w:spacing w:after="120"/>
        <w:ind w:right="-1134"/>
        <w:rPr>
          <w:rFonts w:cstheme="minorHAnsi"/>
        </w:rPr>
      </w:pPr>
    </w:p>
    <w:p w14:paraId="3EF1A70C" w14:textId="3A321C56" w:rsidR="000B4701" w:rsidRPr="000B4701" w:rsidRDefault="00B81982" w:rsidP="00AF64FC">
      <w:pPr>
        <w:autoSpaceDE w:val="0"/>
        <w:autoSpaceDN w:val="0"/>
        <w:adjustRightInd w:val="0"/>
        <w:spacing w:after="120"/>
        <w:rPr>
          <w:rFonts w:ascii="Arial" w:hAnsi="Arial" w:cs="Arial"/>
          <w:color w:val="000000"/>
          <w:sz w:val="24"/>
          <w:szCs w:val="24"/>
          <w:lang w:val="en-US"/>
        </w:rPr>
      </w:pPr>
      <w:r w:rsidRPr="000B4701">
        <w:rPr>
          <w:rFonts w:ascii="Arial" w:hAnsi="Arial" w:cs="Arial"/>
          <w:color w:val="000000"/>
          <w:sz w:val="24"/>
          <w:szCs w:val="24"/>
          <w:lang w:val="en-US"/>
        </w:rPr>
        <w:t>Skills competitions</w:t>
      </w:r>
    </w:p>
    <w:p w14:paraId="7FCBCFC7" w14:textId="51ADBBCD" w:rsidR="00AF64FC" w:rsidRDefault="00AF64FC" w:rsidP="005C3259">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color w:val="000000"/>
          <w:lang w:val="en-US"/>
        </w:rPr>
        <w:t>In recent years, more and more g</w:t>
      </w:r>
      <w:r w:rsidR="00B81982" w:rsidRPr="00B876A7">
        <w:rPr>
          <w:rFonts w:asciiTheme="minorHAnsi" w:hAnsiTheme="minorHAnsi" w:cstheme="minorHAnsi"/>
          <w:color w:val="000000"/>
          <w:lang w:val="en-US"/>
        </w:rPr>
        <w:t>lobal and national competitions</w:t>
      </w:r>
      <w:r w:rsidR="00B81982" w:rsidRPr="00B876A7">
        <w:rPr>
          <w:rFonts w:asciiTheme="minorHAnsi" w:hAnsiTheme="minorHAnsi" w:cstheme="minorHAnsi"/>
        </w:rPr>
        <w:t xml:space="preserve"> such as </w:t>
      </w:r>
      <w:r w:rsidR="00026843" w:rsidRPr="00B876A7">
        <w:rPr>
          <w:rFonts w:asciiTheme="minorHAnsi" w:hAnsiTheme="minorHAnsi" w:cstheme="minorHAnsi"/>
          <w:color w:val="000000"/>
          <w:lang w:val="en-US"/>
        </w:rPr>
        <w:t>World Skills</w:t>
      </w:r>
      <w:r>
        <w:rPr>
          <w:rFonts w:asciiTheme="minorHAnsi" w:hAnsiTheme="minorHAnsi" w:cstheme="minorHAnsi"/>
        </w:rPr>
        <w:t xml:space="preserve"> have been introduced,</w:t>
      </w:r>
      <w:r w:rsidR="00B81982" w:rsidRPr="00B876A7">
        <w:rPr>
          <w:rFonts w:asciiTheme="minorHAnsi" w:hAnsiTheme="minorHAnsi" w:cstheme="minorHAnsi"/>
        </w:rPr>
        <w:t xml:space="preserve"> explicitly to encourage the pursuit of excellence. </w:t>
      </w:r>
      <w:r w:rsidR="00B81982" w:rsidRPr="00B876A7">
        <w:rPr>
          <w:rFonts w:asciiTheme="minorHAnsi" w:hAnsiTheme="minorHAnsi" w:cstheme="minorHAnsi"/>
          <w:lang w:val="en-US"/>
        </w:rPr>
        <w:t>Some of the key attributes that contribute to success, and are nurtured, in such competitions a</w:t>
      </w:r>
      <w:r>
        <w:rPr>
          <w:rFonts w:asciiTheme="minorHAnsi" w:hAnsiTheme="minorHAnsi" w:cstheme="minorHAnsi"/>
          <w:lang w:val="en-US"/>
        </w:rPr>
        <w:t>re a high degree of motivation (</w:t>
      </w:r>
      <w:r w:rsidR="00B81982" w:rsidRPr="00B876A7">
        <w:rPr>
          <w:rFonts w:asciiTheme="minorHAnsi" w:hAnsiTheme="minorHAnsi" w:cstheme="minorHAnsi"/>
          <w:lang w:val="en-US"/>
        </w:rPr>
        <w:t>including some competitiveness among participants</w:t>
      </w:r>
      <w:r>
        <w:rPr>
          <w:rFonts w:asciiTheme="minorHAnsi" w:hAnsiTheme="minorHAnsi" w:cstheme="minorHAnsi"/>
          <w:lang w:val="en-US"/>
        </w:rPr>
        <w:t>)</w:t>
      </w:r>
      <w:r w:rsidR="00B81982" w:rsidRPr="00B876A7">
        <w:rPr>
          <w:rFonts w:asciiTheme="minorHAnsi" w:hAnsiTheme="minorHAnsi" w:cstheme="minorHAnsi"/>
          <w:lang w:val="en-US"/>
        </w:rPr>
        <w:t xml:space="preserve">, an awareness of high standards, </w:t>
      </w:r>
      <w:r>
        <w:rPr>
          <w:rFonts w:asciiTheme="minorHAnsi" w:hAnsiTheme="minorHAnsi" w:cstheme="minorHAnsi"/>
          <w:lang w:val="en-US"/>
        </w:rPr>
        <w:t xml:space="preserve">group </w:t>
      </w:r>
      <w:r w:rsidR="00B81982" w:rsidRPr="00B876A7">
        <w:rPr>
          <w:rFonts w:asciiTheme="minorHAnsi" w:hAnsiTheme="minorHAnsi" w:cstheme="minorHAnsi"/>
          <w:lang w:val="en-US"/>
        </w:rPr>
        <w:t xml:space="preserve">communication and teamwork skills, resilience when problems are encountered, and the ability to work under pressure (Barrick, 2019, p. 1161). </w:t>
      </w:r>
    </w:p>
    <w:p w14:paraId="48EF0891" w14:textId="786F9D34" w:rsidR="00B81982" w:rsidRDefault="00B81982" w:rsidP="005C3259">
      <w:pPr>
        <w:autoSpaceDE w:val="0"/>
        <w:autoSpaceDN w:val="0"/>
        <w:adjustRightInd w:val="0"/>
        <w:spacing w:after="100" w:afterAutospacing="1"/>
        <w:ind w:right="-1134"/>
        <w:rPr>
          <w:rFonts w:asciiTheme="minorHAnsi" w:hAnsiTheme="minorHAnsi" w:cstheme="minorHAnsi"/>
          <w:color w:val="000000"/>
          <w:lang w:val="en-US"/>
        </w:rPr>
      </w:pPr>
      <w:r w:rsidRPr="00B876A7">
        <w:rPr>
          <w:rFonts w:asciiTheme="minorHAnsi" w:hAnsiTheme="minorHAnsi" w:cstheme="minorHAnsi"/>
        </w:rPr>
        <w:t xml:space="preserve">However, further research is needed on the efficacy of competitions in </w:t>
      </w:r>
      <w:r w:rsidRPr="00B876A7">
        <w:rPr>
          <w:rFonts w:asciiTheme="minorHAnsi" w:hAnsiTheme="minorHAnsi" w:cstheme="minorHAnsi"/>
          <w:color w:val="000000"/>
          <w:lang w:val="en-US"/>
        </w:rPr>
        <w:t>promoting excellence</w:t>
      </w:r>
      <w:r w:rsidRPr="00B876A7">
        <w:rPr>
          <w:rFonts w:asciiTheme="minorHAnsi" w:hAnsiTheme="minorHAnsi" w:cstheme="minorHAnsi"/>
        </w:rPr>
        <w:t xml:space="preserve"> in a sustained way for entire cohorts of students. </w:t>
      </w:r>
      <w:r w:rsidRPr="00B876A7">
        <w:rPr>
          <w:rFonts w:asciiTheme="minorHAnsi" w:hAnsiTheme="minorHAnsi" w:cstheme="minorHAnsi"/>
          <w:color w:val="000000"/>
          <w:lang w:val="en-US"/>
        </w:rPr>
        <w:t>It appears that achieving this overall goal requires an institutional culture and all-round curriculum (including the implicit curriculum) that consistently promotes and expects excellence</w:t>
      </w:r>
      <w:r w:rsidRPr="00B876A7">
        <w:rPr>
          <w:rFonts w:asciiTheme="minorHAnsi" w:hAnsiTheme="minorHAnsi" w:cstheme="minorHAnsi"/>
        </w:rPr>
        <w:t xml:space="preserve"> from all students </w:t>
      </w:r>
      <w:r w:rsidRPr="00B876A7">
        <w:rPr>
          <w:rFonts w:asciiTheme="minorHAnsi" w:hAnsiTheme="minorHAnsi" w:cstheme="minorHAnsi"/>
          <w:color w:val="000000"/>
          <w:lang w:val="en-US"/>
        </w:rPr>
        <w:t xml:space="preserve">in vocational learning (Berger, 2003). </w:t>
      </w:r>
    </w:p>
    <w:p w14:paraId="15288582" w14:textId="77777777" w:rsidR="009E566B" w:rsidRPr="00092FA2" w:rsidRDefault="009E566B" w:rsidP="000B4701">
      <w:pPr>
        <w:pStyle w:val="Heading3"/>
      </w:pPr>
      <w:r>
        <w:rPr>
          <w:rFonts w:cstheme="minorHAnsi"/>
          <w:lang w:val="en-US"/>
        </w:rPr>
        <w:t xml:space="preserve">Activity 4: </w:t>
      </w:r>
      <w:r>
        <w:rPr>
          <w:lang w:val="en-US"/>
        </w:rPr>
        <w:t>C</w:t>
      </w:r>
      <w:r w:rsidRPr="00B81982">
        <w:rPr>
          <w:lang w:val="en-US"/>
        </w:rPr>
        <w:t>raftsmanship</w:t>
      </w:r>
    </w:p>
    <w:p w14:paraId="4E96961B" w14:textId="77777777" w:rsidR="009E566B" w:rsidRPr="000B4701" w:rsidRDefault="009E566B" w:rsidP="009E566B">
      <w:pPr>
        <w:autoSpaceDE w:val="0"/>
        <w:autoSpaceDN w:val="0"/>
        <w:adjustRightInd w:val="0"/>
        <w:rPr>
          <w:rFonts w:cstheme="minorHAnsi"/>
          <w:b/>
          <w:lang w:val="en-US"/>
        </w:rPr>
      </w:pPr>
      <w:r w:rsidRPr="000B4701">
        <w:rPr>
          <w:rFonts w:asciiTheme="minorHAnsi" w:hAnsiTheme="minorHAnsi" w:cstheme="minorHAnsi"/>
          <w:b/>
          <w:lang w:val="en-US"/>
        </w:rPr>
        <w:t>Suggested time: 30 minutes</w:t>
      </w:r>
    </w:p>
    <w:p w14:paraId="02096766" w14:textId="77777777" w:rsidR="009E566B" w:rsidRPr="0026713D" w:rsidRDefault="009E566B" w:rsidP="009E566B">
      <w:pPr>
        <w:autoSpaceDE w:val="0"/>
        <w:autoSpaceDN w:val="0"/>
        <w:adjustRightInd w:val="0"/>
        <w:rPr>
          <w:rFonts w:asciiTheme="minorHAnsi" w:hAnsiTheme="minorHAnsi" w:cstheme="minorHAnsi"/>
          <w:lang w:val="en-US"/>
        </w:rPr>
      </w:pPr>
    </w:p>
    <w:p w14:paraId="606C01FA" w14:textId="77777777" w:rsidR="00936D98" w:rsidRPr="00936D98" w:rsidRDefault="009E566B" w:rsidP="008517D3">
      <w:pPr>
        <w:pStyle w:val="ListParagraph"/>
        <w:numPr>
          <w:ilvl w:val="0"/>
          <w:numId w:val="15"/>
        </w:numPr>
        <w:autoSpaceDE w:val="0"/>
        <w:autoSpaceDN w:val="0"/>
        <w:adjustRightInd w:val="0"/>
        <w:spacing w:after="120"/>
        <w:ind w:left="227" w:hanging="227"/>
        <w:contextualSpacing w:val="0"/>
        <w:rPr>
          <w:rFonts w:cstheme="minorHAnsi"/>
          <w:lang w:val="en-US"/>
        </w:rPr>
      </w:pPr>
      <w:r>
        <w:rPr>
          <w:rFonts w:cstheme="minorHAnsi"/>
          <w:lang w:val="en-US"/>
        </w:rPr>
        <w:t xml:space="preserve">Study and reflect on the </w:t>
      </w:r>
      <w:r w:rsidR="00936D98">
        <w:rPr>
          <w:rFonts w:cstheme="minorHAnsi"/>
          <w:lang w:val="en-US"/>
        </w:rPr>
        <w:t>sub-section on</w:t>
      </w:r>
      <w:r>
        <w:rPr>
          <w:rFonts w:cstheme="minorHAnsi"/>
          <w:lang w:val="en-US"/>
        </w:rPr>
        <w:t xml:space="preserve"> </w:t>
      </w:r>
      <w:r w:rsidRPr="00936D98">
        <w:rPr>
          <w:rFonts w:cs="Arial"/>
          <w:i/>
          <w:szCs w:val="28"/>
          <w:lang w:val="en-US"/>
        </w:rPr>
        <w:t>C</w:t>
      </w:r>
      <w:r w:rsidRPr="00936D98">
        <w:rPr>
          <w:rFonts w:asciiTheme="minorHAnsi" w:hAnsiTheme="minorHAnsi" w:cstheme="minorHAnsi"/>
          <w:i/>
          <w:lang w:val="en-US"/>
        </w:rPr>
        <w:t>raftsmanship</w:t>
      </w:r>
      <w:r w:rsidRPr="009E566B">
        <w:rPr>
          <w:rFonts w:asciiTheme="minorHAnsi" w:hAnsiTheme="minorHAnsi" w:cstheme="minorHAnsi"/>
          <w:lang w:val="en-US"/>
        </w:rPr>
        <w:t>,</w:t>
      </w:r>
      <w:r w:rsidR="00936D98">
        <w:rPr>
          <w:rFonts w:asciiTheme="minorHAnsi" w:hAnsiTheme="minorHAnsi" w:cstheme="minorHAnsi"/>
          <w:lang w:val="en-US"/>
        </w:rPr>
        <w:t xml:space="preserve"> above.</w:t>
      </w:r>
    </w:p>
    <w:p w14:paraId="54EC4A7C" w14:textId="77777777" w:rsidR="00936D98" w:rsidRDefault="00936D98" w:rsidP="008517D3">
      <w:pPr>
        <w:pStyle w:val="ListParagraph"/>
        <w:numPr>
          <w:ilvl w:val="0"/>
          <w:numId w:val="15"/>
        </w:numPr>
        <w:autoSpaceDE w:val="0"/>
        <w:autoSpaceDN w:val="0"/>
        <w:adjustRightInd w:val="0"/>
        <w:spacing w:after="120"/>
        <w:ind w:left="227" w:right="-1134" w:hanging="227"/>
        <w:contextualSpacing w:val="0"/>
        <w:rPr>
          <w:rFonts w:cstheme="minorHAnsi"/>
          <w:lang w:val="en-US"/>
        </w:rPr>
      </w:pPr>
      <w:r>
        <w:rPr>
          <w:rFonts w:asciiTheme="minorHAnsi" w:hAnsiTheme="minorHAnsi" w:cstheme="minorHAnsi"/>
          <w:lang w:val="en-US"/>
        </w:rPr>
        <w:t>I</w:t>
      </w:r>
      <w:r w:rsidR="009E566B">
        <w:rPr>
          <w:rFonts w:asciiTheme="minorHAnsi" w:hAnsiTheme="minorHAnsi" w:cstheme="minorHAnsi"/>
          <w:lang w:val="en-US"/>
        </w:rPr>
        <w:t xml:space="preserve">dentify as many of the </w:t>
      </w:r>
      <w:r w:rsidR="009E566B" w:rsidRPr="009E566B">
        <w:rPr>
          <w:rFonts w:asciiTheme="minorHAnsi" w:hAnsiTheme="minorHAnsi" w:cstheme="minorHAnsi"/>
          <w:lang w:val="en-US"/>
        </w:rPr>
        <w:t xml:space="preserve">key </w:t>
      </w:r>
      <w:r w:rsidR="009E566B" w:rsidRPr="009E566B">
        <w:rPr>
          <w:rFonts w:cstheme="minorHAnsi"/>
        </w:rPr>
        <w:t>attributes of craftsmanship</w:t>
      </w:r>
      <w:r w:rsidR="009E566B" w:rsidRPr="009E566B">
        <w:rPr>
          <w:rFonts w:asciiTheme="minorHAnsi" w:hAnsiTheme="minorHAnsi" w:cstheme="minorHAnsi"/>
          <w:lang w:val="en-US"/>
        </w:rPr>
        <w:t xml:space="preserve"> </w:t>
      </w:r>
      <w:r>
        <w:rPr>
          <w:rFonts w:asciiTheme="minorHAnsi" w:hAnsiTheme="minorHAnsi" w:cstheme="minorHAnsi"/>
          <w:lang w:val="en-US"/>
        </w:rPr>
        <w:t>as you can, and write them (</w:t>
      </w:r>
      <w:r w:rsidR="009E566B">
        <w:rPr>
          <w:rFonts w:asciiTheme="minorHAnsi" w:hAnsiTheme="minorHAnsi" w:cstheme="minorHAnsi"/>
          <w:lang w:val="en-US"/>
        </w:rPr>
        <w:t>in a brief phrase or two) in the third column of the table you drew up in Activity 3</w:t>
      </w:r>
      <w:r w:rsidR="00D24609">
        <w:rPr>
          <w:rFonts w:asciiTheme="minorHAnsi" w:hAnsiTheme="minorHAnsi" w:cstheme="minorHAnsi"/>
          <w:lang w:val="en-US"/>
        </w:rPr>
        <w:t xml:space="preserve"> (</w:t>
      </w:r>
      <w:r>
        <w:rPr>
          <w:rFonts w:asciiTheme="minorHAnsi" w:hAnsiTheme="minorHAnsi" w:cstheme="minorHAnsi"/>
          <w:lang w:val="en-US"/>
        </w:rPr>
        <w:t xml:space="preserve">and which is exemplified </w:t>
      </w:r>
      <w:r w:rsidR="00D24609">
        <w:rPr>
          <w:rFonts w:asciiTheme="minorHAnsi" w:hAnsiTheme="minorHAnsi" w:cstheme="minorHAnsi"/>
          <w:lang w:val="en-US"/>
        </w:rPr>
        <w:t>below)</w:t>
      </w:r>
      <w:r w:rsidR="009E566B">
        <w:rPr>
          <w:rFonts w:asciiTheme="minorHAnsi" w:hAnsiTheme="minorHAnsi" w:cstheme="minorHAnsi"/>
          <w:lang w:val="en-US"/>
        </w:rPr>
        <w:t>.</w:t>
      </w:r>
      <w:r w:rsidR="00D24609">
        <w:rPr>
          <w:rFonts w:cstheme="minorHAnsi"/>
          <w:lang w:val="en-US"/>
        </w:rPr>
        <w:t xml:space="preserve"> </w:t>
      </w:r>
      <w:r w:rsidR="009E566B">
        <w:rPr>
          <w:rFonts w:cstheme="minorHAnsi"/>
          <w:lang w:val="en-US"/>
        </w:rPr>
        <w:t xml:space="preserve"> </w:t>
      </w:r>
    </w:p>
    <w:p w14:paraId="3DD06283" w14:textId="3DD5C3D5" w:rsidR="009E566B" w:rsidRPr="004E5C41" w:rsidRDefault="00936D98" w:rsidP="008517D3">
      <w:pPr>
        <w:pStyle w:val="ListParagraph"/>
        <w:numPr>
          <w:ilvl w:val="0"/>
          <w:numId w:val="15"/>
        </w:numPr>
        <w:autoSpaceDE w:val="0"/>
        <w:autoSpaceDN w:val="0"/>
        <w:adjustRightInd w:val="0"/>
        <w:spacing w:after="120"/>
        <w:ind w:left="227" w:right="-1134" w:hanging="227"/>
        <w:contextualSpacing w:val="0"/>
        <w:rPr>
          <w:rFonts w:cstheme="minorHAnsi"/>
          <w:lang w:val="en-US"/>
        </w:rPr>
      </w:pPr>
      <w:r>
        <w:rPr>
          <w:rFonts w:cstheme="minorHAnsi"/>
          <w:lang w:val="en-US"/>
        </w:rPr>
        <w:t>C</w:t>
      </w:r>
      <w:r w:rsidR="00D24609">
        <w:rPr>
          <w:rFonts w:cstheme="minorHAnsi"/>
          <w:lang w:val="en-US"/>
        </w:rPr>
        <w:t>onsider which of the indicators and attributes refer to pretty much the same thing, and tick those which do</w:t>
      </w:r>
      <w:r w:rsidR="00621703">
        <w:rPr>
          <w:rFonts w:cstheme="minorHAnsi"/>
          <w:lang w:val="en-US"/>
        </w:rPr>
        <w:t xml:space="preserve"> (</w:t>
      </w:r>
      <w:r w:rsidR="00D67822">
        <w:rPr>
          <w:rFonts w:cstheme="minorHAnsi"/>
          <w:lang w:val="en-US"/>
        </w:rPr>
        <w:t xml:space="preserve">you will need to </w:t>
      </w:r>
      <w:r w:rsidR="00621703">
        <w:rPr>
          <w:rFonts w:cstheme="minorHAnsi"/>
          <w:lang w:val="en-US"/>
        </w:rPr>
        <w:t>re-arrange the rows or draw lines to connect points that are similar).</w:t>
      </w:r>
      <w:r w:rsidR="00D67822">
        <w:rPr>
          <w:rFonts w:cstheme="minorHAnsi"/>
          <w:lang w:val="en-US"/>
        </w:rPr>
        <w:t xml:space="preserve"> </w:t>
      </w:r>
      <w:r w:rsidR="00290145">
        <w:rPr>
          <w:rFonts w:cstheme="minorHAnsi"/>
          <w:lang w:val="en-US"/>
        </w:rPr>
        <w:t>Two</w:t>
      </w:r>
      <w:r w:rsidR="00D67822">
        <w:rPr>
          <w:rFonts w:cstheme="minorHAnsi"/>
          <w:lang w:val="en-US"/>
        </w:rPr>
        <w:t xml:space="preserve"> example</w:t>
      </w:r>
      <w:r w:rsidR="00290145">
        <w:rPr>
          <w:rFonts w:cstheme="minorHAnsi"/>
          <w:lang w:val="en-US"/>
        </w:rPr>
        <w:t>s</w:t>
      </w:r>
      <w:r w:rsidR="00D67822">
        <w:rPr>
          <w:rFonts w:cstheme="minorHAnsi"/>
          <w:lang w:val="en-US"/>
        </w:rPr>
        <w:t xml:space="preserve"> ha</w:t>
      </w:r>
      <w:r w:rsidR="00290145">
        <w:rPr>
          <w:rFonts w:cstheme="minorHAnsi"/>
          <w:lang w:val="en-US"/>
        </w:rPr>
        <w:t>ve</w:t>
      </w:r>
      <w:r w:rsidR="00D67822">
        <w:rPr>
          <w:rFonts w:cstheme="minorHAnsi"/>
          <w:lang w:val="en-US"/>
        </w:rPr>
        <w:t xml:space="preserve"> been supplied to give you the idea.</w:t>
      </w:r>
    </w:p>
    <w:tbl>
      <w:tblPr>
        <w:tblStyle w:val="TableGrid"/>
        <w:tblW w:w="8966" w:type="dxa"/>
        <w:tblInd w:w="227" w:type="dxa"/>
        <w:tblLook w:val="04A0" w:firstRow="1" w:lastRow="0" w:firstColumn="1" w:lastColumn="0" w:noHBand="0" w:noVBand="1"/>
      </w:tblPr>
      <w:tblGrid>
        <w:gridCol w:w="3737"/>
        <w:gridCol w:w="1701"/>
        <w:gridCol w:w="3528"/>
      </w:tblGrid>
      <w:tr w:rsidR="009E566B" w:rsidRPr="009E566B" w14:paraId="687C0B4F" w14:textId="77777777" w:rsidTr="000854E6">
        <w:trPr>
          <w:tblHeader/>
        </w:trPr>
        <w:tc>
          <w:tcPr>
            <w:tcW w:w="3737" w:type="dxa"/>
            <w:shd w:val="clear" w:color="auto" w:fill="F2F2F2" w:themeFill="background1" w:themeFillShade="F2"/>
          </w:tcPr>
          <w:p w14:paraId="7E6006BE" w14:textId="77777777" w:rsidR="009E566B" w:rsidRPr="00303BF0" w:rsidRDefault="009E566B" w:rsidP="00314206">
            <w:pPr>
              <w:pStyle w:val="ListParagraph"/>
              <w:autoSpaceDE w:val="0"/>
              <w:autoSpaceDN w:val="0"/>
              <w:adjustRightInd w:val="0"/>
              <w:spacing w:before="60" w:after="60"/>
              <w:ind w:left="0"/>
              <w:contextualSpacing w:val="0"/>
              <w:jc w:val="center"/>
              <w:rPr>
                <w:rFonts w:cstheme="minorHAnsi"/>
                <w:b/>
                <w:lang w:val="en-US"/>
              </w:rPr>
            </w:pPr>
            <w:r w:rsidRPr="00303BF0">
              <w:rPr>
                <w:rFonts w:asciiTheme="minorHAnsi" w:hAnsiTheme="minorHAnsi" w:cstheme="minorHAnsi"/>
                <w:b/>
              </w:rPr>
              <w:t xml:space="preserve">Indicators of </w:t>
            </w:r>
            <w:r w:rsidRPr="00303BF0">
              <w:rPr>
                <w:rFonts w:cstheme="minorHAnsi"/>
                <w:b/>
              </w:rPr>
              <w:t>vocational</w:t>
            </w:r>
            <w:r w:rsidRPr="00303BF0">
              <w:rPr>
                <w:rFonts w:asciiTheme="minorHAnsi" w:hAnsiTheme="minorHAnsi" w:cstheme="minorHAnsi"/>
                <w:b/>
              </w:rPr>
              <w:t xml:space="preserve"> excellence</w:t>
            </w:r>
          </w:p>
        </w:tc>
        <w:tc>
          <w:tcPr>
            <w:tcW w:w="1701" w:type="dxa"/>
            <w:shd w:val="clear" w:color="auto" w:fill="F2F2F2" w:themeFill="background1" w:themeFillShade="F2"/>
          </w:tcPr>
          <w:p w14:paraId="44EF9EFC" w14:textId="77777777" w:rsidR="009E566B" w:rsidRPr="000B4701" w:rsidRDefault="00D24609" w:rsidP="00D24609">
            <w:pPr>
              <w:pStyle w:val="ListParagraph"/>
              <w:autoSpaceDE w:val="0"/>
              <w:autoSpaceDN w:val="0"/>
              <w:adjustRightInd w:val="0"/>
              <w:spacing w:before="60" w:after="60"/>
              <w:ind w:left="0"/>
              <w:contextualSpacing w:val="0"/>
              <w:jc w:val="center"/>
              <w:rPr>
                <w:rFonts w:cstheme="minorHAnsi"/>
                <w:b/>
                <w:lang w:val="en-US"/>
              </w:rPr>
            </w:pPr>
            <w:r w:rsidRPr="000B4701">
              <w:rPr>
                <w:rFonts w:cstheme="minorHAnsi"/>
                <w:b/>
                <w:lang w:val="en-US"/>
              </w:rPr>
              <w:t>Tick if common to both</w:t>
            </w:r>
          </w:p>
        </w:tc>
        <w:tc>
          <w:tcPr>
            <w:tcW w:w="3528" w:type="dxa"/>
            <w:shd w:val="clear" w:color="auto" w:fill="F2F2F2" w:themeFill="background1" w:themeFillShade="F2"/>
          </w:tcPr>
          <w:p w14:paraId="37B2FC0B" w14:textId="77777777" w:rsidR="009E566B" w:rsidRPr="009E566B" w:rsidRDefault="009E566B" w:rsidP="009E566B">
            <w:pPr>
              <w:pStyle w:val="ListParagraph"/>
              <w:autoSpaceDE w:val="0"/>
              <w:autoSpaceDN w:val="0"/>
              <w:adjustRightInd w:val="0"/>
              <w:spacing w:before="60" w:after="60"/>
              <w:ind w:left="0"/>
              <w:contextualSpacing w:val="0"/>
              <w:jc w:val="center"/>
              <w:rPr>
                <w:rFonts w:cstheme="minorHAnsi"/>
                <w:b/>
                <w:lang w:val="en-US"/>
              </w:rPr>
            </w:pPr>
            <w:r>
              <w:rPr>
                <w:rFonts w:cstheme="minorHAnsi"/>
                <w:b/>
              </w:rPr>
              <w:t>A</w:t>
            </w:r>
            <w:r w:rsidRPr="009E566B">
              <w:rPr>
                <w:rFonts w:cstheme="minorHAnsi"/>
                <w:b/>
              </w:rPr>
              <w:t>ttributes</w:t>
            </w:r>
            <w:r>
              <w:rPr>
                <w:rFonts w:cstheme="minorHAnsi"/>
                <w:b/>
              </w:rPr>
              <w:t xml:space="preserve"> of craftsmanship</w:t>
            </w:r>
          </w:p>
        </w:tc>
      </w:tr>
      <w:tr w:rsidR="009E566B" w14:paraId="1DBCEEA5" w14:textId="77777777" w:rsidTr="000B4701">
        <w:tc>
          <w:tcPr>
            <w:tcW w:w="3737" w:type="dxa"/>
          </w:tcPr>
          <w:p w14:paraId="79CAC351" w14:textId="77777777" w:rsidR="009E566B" w:rsidRPr="00303BF0" w:rsidRDefault="009E566B" w:rsidP="00314206">
            <w:pPr>
              <w:pStyle w:val="ListParagraph"/>
              <w:autoSpaceDE w:val="0"/>
              <w:autoSpaceDN w:val="0"/>
              <w:adjustRightInd w:val="0"/>
              <w:spacing w:before="60" w:after="60"/>
              <w:ind w:left="0"/>
              <w:contextualSpacing w:val="0"/>
              <w:rPr>
                <w:rFonts w:cstheme="minorHAnsi"/>
                <w:lang w:val="en-US"/>
              </w:rPr>
            </w:pPr>
            <w:r>
              <w:rPr>
                <w:rFonts w:asciiTheme="minorHAnsi" w:hAnsiTheme="minorHAnsi" w:cstheme="minorHAnsi"/>
                <w:color w:val="000000"/>
                <w:lang w:val="en-US"/>
              </w:rPr>
              <w:t>M</w:t>
            </w:r>
            <w:r w:rsidRPr="00303BF0">
              <w:rPr>
                <w:rFonts w:asciiTheme="minorHAnsi" w:hAnsiTheme="minorHAnsi" w:cstheme="minorHAnsi"/>
                <w:color w:val="000000"/>
                <w:lang w:val="en-US"/>
              </w:rPr>
              <w:t>entally strong and able to self-regulate</w:t>
            </w:r>
          </w:p>
        </w:tc>
        <w:tc>
          <w:tcPr>
            <w:tcW w:w="1701" w:type="dxa"/>
          </w:tcPr>
          <w:p w14:paraId="72B3F0A9" w14:textId="77777777" w:rsidR="009E566B" w:rsidRPr="00D67822" w:rsidRDefault="00D67822" w:rsidP="00D67822">
            <w:pPr>
              <w:pStyle w:val="ListParagraph"/>
              <w:autoSpaceDE w:val="0"/>
              <w:autoSpaceDN w:val="0"/>
              <w:adjustRightInd w:val="0"/>
              <w:spacing w:before="60" w:after="60"/>
              <w:ind w:left="0"/>
              <w:contextualSpacing w:val="0"/>
              <w:jc w:val="center"/>
              <w:rPr>
                <w:rFonts w:cstheme="minorHAnsi"/>
                <w:b/>
                <w:color w:val="FF0000"/>
                <w:sz w:val="24"/>
                <w:szCs w:val="24"/>
                <w:lang w:val="en-US"/>
              </w:rPr>
            </w:pPr>
            <w:r w:rsidRPr="000B4701">
              <w:rPr>
                <w:rFonts w:cstheme="minorHAnsi"/>
                <w:b/>
                <w:sz w:val="24"/>
                <w:szCs w:val="24"/>
                <w:lang w:val="en-US"/>
              </w:rPr>
              <w:sym w:font="Wingdings 2" w:char="F050"/>
            </w:r>
          </w:p>
        </w:tc>
        <w:tc>
          <w:tcPr>
            <w:tcW w:w="3528" w:type="dxa"/>
          </w:tcPr>
          <w:p w14:paraId="7C247582" w14:textId="278F979C" w:rsidR="009E566B" w:rsidRPr="00D67822" w:rsidRDefault="00D67822" w:rsidP="000B4701">
            <w:pPr>
              <w:pStyle w:val="ListParagraph"/>
              <w:autoSpaceDE w:val="0"/>
              <w:autoSpaceDN w:val="0"/>
              <w:adjustRightInd w:val="0"/>
              <w:spacing w:before="60" w:after="60"/>
              <w:ind w:left="0"/>
              <w:contextualSpacing w:val="0"/>
              <w:rPr>
                <w:rFonts w:cstheme="minorHAnsi"/>
                <w:lang w:val="en-US"/>
              </w:rPr>
            </w:pPr>
            <w:r>
              <w:t>S</w:t>
            </w:r>
            <w:r w:rsidRPr="00D67822">
              <w:t>elf</w:t>
            </w:r>
            <w:r w:rsidR="000B4701">
              <w:t>-</w:t>
            </w:r>
            <w:r w:rsidRPr="00D67822">
              <w:t>control, persisting in the face of difficulty</w:t>
            </w:r>
          </w:p>
        </w:tc>
      </w:tr>
      <w:tr w:rsidR="009E566B" w14:paraId="45A5EAA0" w14:textId="77777777" w:rsidTr="000B4701">
        <w:tc>
          <w:tcPr>
            <w:tcW w:w="3737" w:type="dxa"/>
          </w:tcPr>
          <w:p w14:paraId="741BF180"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1701" w:type="dxa"/>
          </w:tcPr>
          <w:p w14:paraId="6F0CB93A"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3528" w:type="dxa"/>
          </w:tcPr>
          <w:p w14:paraId="562ADE7B" w14:textId="77777777" w:rsidR="009E566B" w:rsidRDefault="00802B07" w:rsidP="00290145">
            <w:pPr>
              <w:pStyle w:val="ListParagraph"/>
              <w:autoSpaceDE w:val="0"/>
              <w:autoSpaceDN w:val="0"/>
              <w:adjustRightInd w:val="0"/>
              <w:spacing w:before="60" w:after="60"/>
              <w:ind w:left="0"/>
              <w:contextualSpacing w:val="0"/>
              <w:rPr>
                <w:rFonts w:cstheme="minorHAnsi"/>
                <w:lang w:val="en-US"/>
              </w:rPr>
            </w:pPr>
            <w:r>
              <w:rPr>
                <w:rFonts w:cstheme="minorHAnsi"/>
                <w:lang w:val="en-US"/>
              </w:rPr>
              <w:t>More about attitudes and artistry</w:t>
            </w:r>
          </w:p>
        </w:tc>
      </w:tr>
      <w:tr w:rsidR="009E566B" w14:paraId="0AD834E9" w14:textId="77777777" w:rsidTr="000B4701">
        <w:tc>
          <w:tcPr>
            <w:tcW w:w="3737" w:type="dxa"/>
          </w:tcPr>
          <w:p w14:paraId="0926E315"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1701" w:type="dxa"/>
          </w:tcPr>
          <w:p w14:paraId="33E23FC5"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3528" w:type="dxa"/>
          </w:tcPr>
          <w:p w14:paraId="09B549AD" w14:textId="77777777" w:rsidR="009E566B" w:rsidRDefault="00290145" w:rsidP="00314206">
            <w:pPr>
              <w:pStyle w:val="ListParagraph"/>
              <w:autoSpaceDE w:val="0"/>
              <w:autoSpaceDN w:val="0"/>
              <w:adjustRightInd w:val="0"/>
              <w:spacing w:before="60" w:after="60"/>
              <w:ind w:left="0"/>
              <w:contextualSpacing w:val="0"/>
              <w:rPr>
                <w:rFonts w:cstheme="minorHAnsi"/>
                <w:lang w:val="en-US"/>
              </w:rPr>
            </w:pPr>
            <w:r>
              <w:rPr>
                <w:rFonts w:cstheme="minorHAnsi"/>
                <w:lang w:val="en-US"/>
              </w:rPr>
              <w:t>etc.</w:t>
            </w:r>
          </w:p>
        </w:tc>
      </w:tr>
      <w:tr w:rsidR="009E566B" w14:paraId="705E2935" w14:textId="77777777" w:rsidTr="000B4701">
        <w:tc>
          <w:tcPr>
            <w:tcW w:w="3737" w:type="dxa"/>
          </w:tcPr>
          <w:p w14:paraId="237297ED"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1701" w:type="dxa"/>
          </w:tcPr>
          <w:p w14:paraId="7E3B2B4C"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3528" w:type="dxa"/>
          </w:tcPr>
          <w:p w14:paraId="3EF8F866"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r>
      <w:tr w:rsidR="009E566B" w14:paraId="4E5ACF5A" w14:textId="77777777" w:rsidTr="000B4701">
        <w:tc>
          <w:tcPr>
            <w:tcW w:w="3737" w:type="dxa"/>
          </w:tcPr>
          <w:p w14:paraId="675FD362"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1701" w:type="dxa"/>
          </w:tcPr>
          <w:p w14:paraId="623D3DA0"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3528" w:type="dxa"/>
          </w:tcPr>
          <w:p w14:paraId="627219F6"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r>
      <w:tr w:rsidR="009E566B" w14:paraId="5021AE77" w14:textId="77777777" w:rsidTr="000B4701">
        <w:tc>
          <w:tcPr>
            <w:tcW w:w="3737" w:type="dxa"/>
          </w:tcPr>
          <w:p w14:paraId="0CD1997F"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1701" w:type="dxa"/>
          </w:tcPr>
          <w:p w14:paraId="5FFA62E5"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3528" w:type="dxa"/>
          </w:tcPr>
          <w:p w14:paraId="23B0C927"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r>
      <w:tr w:rsidR="009E566B" w14:paraId="3A1C9D44" w14:textId="77777777" w:rsidTr="000B4701">
        <w:tc>
          <w:tcPr>
            <w:tcW w:w="3737" w:type="dxa"/>
          </w:tcPr>
          <w:p w14:paraId="372EE824"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1701" w:type="dxa"/>
          </w:tcPr>
          <w:p w14:paraId="1D8C8FE9"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3528" w:type="dxa"/>
          </w:tcPr>
          <w:p w14:paraId="3479A786"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r>
      <w:tr w:rsidR="009E566B" w14:paraId="49FF179A" w14:textId="77777777" w:rsidTr="000B4701">
        <w:tc>
          <w:tcPr>
            <w:tcW w:w="3737" w:type="dxa"/>
          </w:tcPr>
          <w:p w14:paraId="76CA0E85"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1701" w:type="dxa"/>
          </w:tcPr>
          <w:p w14:paraId="409BF5D5"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c>
          <w:tcPr>
            <w:tcW w:w="3528" w:type="dxa"/>
          </w:tcPr>
          <w:p w14:paraId="3A32CD69" w14:textId="77777777" w:rsidR="009E566B" w:rsidRDefault="009E566B" w:rsidP="00314206">
            <w:pPr>
              <w:pStyle w:val="ListParagraph"/>
              <w:autoSpaceDE w:val="0"/>
              <w:autoSpaceDN w:val="0"/>
              <w:adjustRightInd w:val="0"/>
              <w:spacing w:before="60" w:after="60"/>
              <w:ind w:left="0"/>
              <w:contextualSpacing w:val="0"/>
              <w:rPr>
                <w:rFonts w:cstheme="minorHAnsi"/>
                <w:lang w:val="en-US"/>
              </w:rPr>
            </w:pPr>
          </w:p>
        </w:tc>
      </w:tr>
    </w:tbl>
    <w:p w14:paraId="5A393C58" w14:textId="6CB1CEF2" w:rsidR="009E566B" w:rsidRDefault="009E566B" w:rsidP="009E566B">
      <w:pPr>
        <w:pStyle w:val="ListParagraph"/>
        <w:autoSpaceDE w:val="0"/>
        <w:autoSpaceDN w:val="0"/>
        <w:adjustRightInd w:val="0"/>
        <w:ind w:left="227"/>
        <w:contextualSpacing w:val="0"/>
        <w:rPr>
          <w:rFonts w:cstheme="minorHAnsi"/>
          <w:lang w:val="en-US"/>
        </w:rPr>
      </w:pPr>
    </w:p>
    <w:p w14:paraId="7C5D0462" w14:textId="5AE2BBF7" w:rsidR="00936D98" w:rsidRPr="00A17A4F" w:rsidRDefault="00863D7D" w:rsidP="00A17A4F">
      <w:pPr>
        <w:autoSpaceDE w:val="0"/>
        <w:autoSpaceDN w:val="0"/>
        <w:adjustRightInd w:val="0"/>
        <w:rPr>
          <w:rFonts w:asciiTheme="minorHAnsi" w:hAnsiTheme="minorHAnsi" w:cstheme="minorHAnsi"/>
          <w:b/>
          <w:lang w:val="en-US"/>
        </w:rPr>
      </w:pPr>
      <w:r w:rsidRPr="00A17A4F">
        <w:rPr>
          <w:rFonts w:asciiTheme="minorHAnsi" w:hAnsiTheme="minorHAnsi" w:cstheme="minorHAnsi"/>
          <w:b/>
          <w:lang w:val="en-US"/>
        </w:rPr>
        <w:t>What you will do:</w:t>
      </w:r>
    </w:p>
    <w:p w14:paraId="432825BE" w14:textId="77777777" w:rsidR="00863D7D" w:rsidRPr="00936D98" w:rsidRDefault="00863D7D" w:rsidP="005C3259">
      <w:pPr>
        <w:autoSpaceDE w:val="0"/>
        <w:autoSpaceDN w:val="0"/>
        <w:adjustRightInd w:val="0"/>
        <w:spacing w:after="120"/>
        <w:ind w:right="-1134"/>
        <w:rPr>
          <w:rFonts w:cstheme="minorHAnsi"/>
          <w:lang w:val="en-US"/>
        </w:rPr>
      </w:pPr>
      <w:r>
        <w:rPr>
          <w:rFonts w:cstheme="minorHAnsi"/>
          <w:lang w:val="en-US"/>
        </w:rPr>
        <w:t>Once you have completed the table, stop and think about the following two questions and make some brief notes in your Learning Journal to keep a record of your thoughts.</w:t>
      </w:r>
    </w:p>
    <w:p w14:paraId="763CB912" w14:textId="77777777" w:rsidR="00863D7D" w:rsidRPr="00936D98" w:rsidRDefault="00863D7D" w:rsidP="004D6BFC">
      <w:pPr>
        <w:pStyle w:val="ListParagraph"/>
        <w:numPr>
          <w:ilvl w:val="0"/>
          <w:numId w:val="41"/>
        </w:numPr>
        <w:autoSpaceDE w:val="0"/>
        <w:autoSpaceDN w:val="0"/>
        <w:adjustRightInd w:val="0"/>
        <w:spacing w:after="120"/>
        <w:ind w:right="-1134"/>
        <w:rPr>
          <w:rFonts w:cstheme="minorHAnsi"/>
          <w:lang w:val="en-US"/>
        </w:rPr>
      </w:pPr>
      <w:r w:rsidRPr="00936D98">
        <w:rPr>
          <w:rFonts w:cstheme="minorHAnsi"/>
        </w:rPr>
        <w:t xml:space="preserve">Do you think that craftsmanship is a worthwhile principle to aim at in your teaching and your discipline? (Even if your discipline is not one traditionally associated with craftsmanship, such as mathematics, accounting or beauty therapy, Lucas and Spencer point out that many of the key qualities of craftsmanship are still applicable.)  </w:t>
      </w:r>
    </w:p>
    <w:p w14:paraId="1294D995" w14:textId="77777777" w:rsidR="00863D7D" w:rsidRPr="00936D98" w:rsidRDefault="00863D7D" w:rsidP="00863D7D">
      <w:pPr>
        <w:pStyle w:val="ListParagraph"/>
        <w:autoSpaceDE w:val="0"/>
        <w:autoSpaceDN w:val="0"/>
        <w:adjustRightInd w:val="0"/>
        <w:spacing w:after="120"/>
        <w:ind w:left="360"/>
        <w:rPr>
          <w:rFonts w:cstheme="minorHAnsi"/>
          <w:lang w:val="en-US"/>
        </w:rPr>
      </w:pPr>
    </w:p>
    <w:p w14:paraId="736BEE49" w14:textId="77777777" w:rsidR="00863D7D" w:rsidRPr="00936D98" w:rsidRDefault="00863D7D" w:rsidP="004D6BFC">
      <w:pPr>
        <w:pStyle w:val="ListParagraph"/>
        <w:numPr>
          <w:ilvl w:val="0"/>
          <w:numId w:val="41"/>
        </w:numPr>
        <w:autoSpaceDE w:val="0"/>
        <w:autoSpaceDN w:val="0"/>
        <w:adjustRightInd w:val="0"/>
        <w:spacing w:after="120"/>
        <w:ind w:right="-1276"/>
        <w:rPr>
          <w:rFonts w:cstheme="minorHAnsi"/>
          <w:lang w:val="en-US"/>
        </w:rPr>
      </w:pPr>
      <w:r w:rsidRPr="00936D98">
        <w:rPr>
          <w:rFonts w:asciiTheme="minorHAnsi" w:hAnsiTheme="minorHAnsi" w:cstheme="minorHAnsi"/>
        </w:rPr>
        <w:t>What is your view of the</w:t>
      </w:r>
      <w:r w:rsidRPr="00936D98">
        <w:rPr>
          <w:rFonts w:asciiTheme="minorHAnsi" w:hAnsiTheme="minorHAnsi" w:cstheme="minorHAnsi"/>
          <w:lang w:val="en-US"/>
        </w:rPr>
        <w:t xml:space="preserve"> value</w:t>
      </w:r>
      <w:r w:rsidRPr="00936D98">
        <w:rPr>
          <w:rFonts w:cstheme="minorHAnsi"/>
          <w:lang w:val="en-US"/>
        </w:rPr>
        <w:t xml:space="preserve"> of skills competitions (local, national or international)?</w:t>
      </w:r>
    </w:p>
    <w:p w14:paraId="4751E8AB" w14:textId="77777777" w:rsidR="00863D7D" w:rsidRDefault="00863D7D" w:rsidP="009E566B">
      <w:pPr>
        <w:pStyle w:val="ListParagraph"/>
        <w:autoSpaceDE w:val="0"/>
        <w:autoSpaceDN w:val="0"/>
        <w:adjustRightInd w:val="0"/>
        <w:ind w:left="227"/>
        <w:contextualSpacing w:val="0"/>
        <w:rPr>
          <w:rFonts w:asciiTheme="minorHAnsi" w:hAnsiTheme="minorHAnsi" w:cstheme="minorHAnsi"/>
          <w:b/>
          <w:lang w:val="en-US"/>
        </w:rPr>
      </w:pPr>
    </w:p>
    <w:p w14:paraId="2057ADDE" w14:textId="77777777" w:rsidR="009E566B" w:rsidRPr="0054505B" w:rsidRDefault="009E566B" w:rsidP="002B65E9">
      <w:pPr>
        <w:tabs>
          <w:tab w:val="left" w:pos="406"/>
          <w:tab w:val="left" w:pos="7538"/>
        </w:tabs>
        <w:spacing w:after="120"/>
        <w:rPr>
          <w:rFonts w:ascii="Arial" w:hAnsi="Arial" w:cs="Arial"/>
          <w:sz w:val="24"/>
          <w:szCs w:val="24"/>
        </w:rPr>
      </w:pPr>
      <w:r w:rsidRPr="0054505B">
        <w:rPr>
          <w:rFonts w:ascii="Arial" w:hAnsi="Arial" w:cs="Arial"/>
          <w:sz w:val="24"/>
          <w:szCs w:val="24"/>
        </w:rPr>
        <w:t>Discussion of the activity</w:t>
      </w:r>
      <w:r>
        <w:rPr>
          <w:rFonts w:ascii="Arial" w:hAnsi="Arial" w:cs="Arial"/>
          <w:sz w:val="24"/>
          <w:szCs w:val="24"/>
        </w:rPr>
        <w:tab/>
        <w:t xml:space="preserve"> </w:t>
      </w:r>
    </w:p>
    <w:p w14:paraId="5EB5F28A" w14:textId="77777777" w:rsidR="00092FA2" w:rsidRDefault="00314206" w:rsidP="005C3259">
      <w:pPr>
        <w:spacing w:after="120"/>
        <w:ind w:right="-993"/>
        <w:rPr>
          <w:rFonts w:cstheme="minorHAnsi"/>
          <w:lang w:val="en-US"/>
        </w:rPr>
      </w:pPr>
      <w:r>
        <w:rPr>
          <w:rFonts w:cstheme="minorHAnsi"/>
          <w:lang w:val="en-US"/>
        </w:rPr>
        <w:t xml:space="preserve">Since this activity is not about right </w:t>
      </w:r>
      <w:r w:rsidR="00F034AE">
        <w:rPr>
          <w:rFonts w:cstheme="minorHAnsi"/>
          <w:lang w:val="en-US"/>
        </w:rPr>
        <w:t xml:space="preserve">or wrong </w:t>
      </w:r>
      <w:r>
        <w:rPr>
          <w:rFonts w:cstheme="minorHAnsi"/>
          <w:lang w:val="en-US"/>
        </w:rPr>
        <w:t>answers</w:t>
      </w:r>
      <w:r w:rsidR="00F034AE">
        <w:rPr>
          <w:rFonts w:cstheme="minorHAnsi"/>
          <w:lang w:val="en-US"/>
        </w:rPr>
        <w:t xml:space="preserve">, </w:t>
      </w:r>
      <w:r w:rsidR="00A34AA3">
        <w:rPr>
          <w:rFonts w:cstheme="minorHAnsi"/>
          <w:lang w:val="en-US"/>
        </w:rPr>
        <w:t xml:space="preserve">the “discussion” </w:t>
      </w:r>
      <w:r w:rsidR="00F034AE">
        <w:rPr>
          <w:rFonts w:cstheme="minorHAnsi"/>
          <w:lang w:val="en-US"/>
        </w:rPr>
        <w:t xml:space="preserve">this time </w:t>
      </w:r>
      <w:r w:rsidR="00A34AA3">
        <w:rPr>
          <w:rFonts w:cstheme="minorHAnsi"/>
          <w:lang w:val="en-US"/>
        </w:rPr>
        <w:t>simply takes the form of a f</w:t>
      </w:r>
      <w:r>
        <w:rPr>
          <w:rFonts w:cstheme="minorHAnsi"/>
          <w:lang w:val="en-US"/>
        </w:rPr>
        <w:t>ew additional questions for you</w:t>
      </w:r>
      <w:r w:rsidR="00A34AA3">
        <w:rPr>
          <w:rFonts w:cstheme="minorHAnsi"/>
          <w:lang w:val="en-US"/>
        </w:rPr>
        <w:t xml:space="preserve"> to </w:t>
      </w:r>
      <w:r>
        <w:rPr>
          <w:rFonts w:cstheme="minorHAnsi"/>
          <w:lang w:val="en-US"/>
        </w:rPr>
        <w:t>reflect on</w:t>
      </w:r>
      <w:r w:rsidR="00A34AA3">
        <w:rPr>
          <w:rFonts w:cstheme="minorHAnsi"/>
          <w:lang w:val="en-US"/>
        </w:rPr>
        <w:t>:</w:t>
      </w:r>
    </w:p>
    <w:p w14:paraId="0526909F" w14:textId="77777777" w:rsidR="00314206" w:rsidRDefault="00314206" w:rsidP="004D6BFC">
      <w:pPr>
        <w:pStyle w:val="ListParagraph"/>
        <w:numPr>
          <w:ilvl w:val="0"/>
          <w:numId w:val="42"/>
        </w:numPr>
        <w:spacing w:after="120"/>
        <w:ind w:right="-1134"/>
        <w:rPr>
          <w:rFonts w:cstheme="minorHAnsi"/>
        </w:rPr>
      </w:pPr>
      <w:r w:rsidRPr="00314206">
        <w:rPr>
          <w:rFonts w:cstheme="minorHAnsi"/>
        </w:rPr>
        <w:t xml:space="preserve">How many </w:t>
      </w:r>
      <w:r w:rsidR="00FA7E23">
        <w:rPr>
          <w:rFonts w:cstheme="minorHAnsi"/>
        </w:rPr>
        <w:t xml:space="preserve">of the </w:t>
      </w:r>
      <w:r w:rsidRPr="00314206">
        <w:rPr>
          <w:rFonts w:cstheme="minorHAnsi"/>
        </w:rPr>
        <w:t>attributes of craftsmanship</w:t>
      </w:r>
      <w:r w:rsidR="00FA7E23">
        <w:rPr>
          <w:rFonts w:cstheme="minorHAnsi"/>
        </w:rPr>
        <w:t xml:space="preserve"> that you found</w:t>
      </w:r>
      <w:r w:rsidRPr="00314206">
        <w:rPr>
          <w:rFonts w:cstheme="minorHAnsi"/>
        </w:rPr>
        <w:t xml:space="preserve"> matched</w:t>
      </w:r>
      <w:r w:rsidR="00AF64FC">
        <w:rPr>
          <w:rFonts w:cstheme="minorHAnsi"/>
        </w:rPr>
        <w:t>, or were similar to,</w:t>
      </w:r>
      <w:r w:rsidRPr="00314206">
        <w:rPr>
          <w:rFonts w:cstheme="minorHAnsi"/>
        </w:rPr>
        <w:t xml:space="preserve"> indicators of vocational excellence, and how many were of a different nature? </w:t>
      </w:r>
    </w:p>
    <w:p w14:paraId="3386DA3C" w14:textId="77777777" w:rsidR="00314206" w:rsidRDefault="00314206" w:rsidP="004D6BFC">
      <w:pPr>
        <w:pStyle w:val="ListParagraph"/>
        <w:numPr>
          <w:ilvl w:val="0"/>
          <w:numId w:val="42"/>
        </w:numPr>
        <w:spacing w:after="120"/>
        <w:ind w:right="-993"/>
        <w:rPr>
          <w:rFonts w:cstheme="minorHAnsi"/>
        </w:rPr>
      </w:pPr>
      <w:r>
        <w:rPr>
          <w:rFonts w:cstheme="minorHAnsi"/>
        </w:rPr>
        <w:t>How would you characterise (describe in words) the essential difference between a focus on craftsmanship and a focus on vocational excellence?</w:t>
      </w:r>
    </w:p>
    <w:p w14:paraId="2FB278D0" w14:textId="7E201553" w:rsidR="003B0007" w:rsidRPr="00936D98" w:rsidRDefault="00AF64FC" w:rsidP="004D6BFC">
      <w:pPr>
        <w:pStyle w:val="ListParagraph"/>
        <w:numPr>
          <w:ilvl w:val="0"/>
          <w:numId w:val="42"/>
        </w:numPr>
        <w:ind w:right="-1134"/>
        <w:contextualSpacing w:val="0"/>
        <w:rPr>
          <w:rFonts w:cstheme="minorHAnsi"/>
        </w:rPr>
      </w:pPr>
      <w:r>
        <w:rPr>
          <w:rFonts w:cstheme="minorHAnsi"/>
        </w:rPr>
        <w:t xml:space="preserve">Do you think that skills competitions deliver on their promises? </w:t>
      </w:r>
      <w:r>
        <w:rPr>
          <w:rFonts w:asciiTheme="minorHAnsi" w:hAnsiTheme="minorHAnsi" w:cstheme="minorHAnsi"/>
          <w:color w:val="000000"/>
          <w:lang w:val="en-US"/>
        </w:rPr>
        <w:t>Do you think they p</w:t>
      </w:r>
      <w:r w:rsidRPr="00B876A7">
        <w:rPr>
          <w:rFonts w:asciiTheme="minorHAnsi" w:hAnsiTheme="minorHAnsi" w:cstheme="minorHAnsi"/>
          <w:color w:val="000000"/>
          <w:lang w:val="en-US"/>
        </w:rPr>
        <w:t>romot</w:t>
      </w:r>
      <w:r>
        <w:rPr>
          <w:rFonts w:asciiTheme="minorHAnsi" w:hAnsiTheme="minorHAnsi" w:cstheme="minorHAnsi"/>
          <w:color w:val="000000"/>
          <w:lang w:val="en-US"/>
        </w:rPr>
        <w:t>e</w:t>
      </w:r>
      <w:r w:rsidRPr="00B876A7">
        <w:rPr>
          <w:rFonts w:asciiTheme="minorHAnsi" w:hAnsiTheme="minorHAnsi" w:cstheme="minorHAnsi"/>
          <w:color w:val="000000"/>
          <w:lang w:val="en-US"/>
        </w:rPr>
        <w:t xml:space="preserve"> excellence</w:t>
      </w:r>
      <w:r w:rsidRPr="00B876A7">
        <w:rPr>
          <w:rFonts w:asciiTheme="minorHAnsi" w:hAnsiTheme="minorHAnsi" w:cstheme="minorHAnsi"/>
        </w:rPr>
        <w:t xml:space="preserve"> in a sustained way for entire cohorts of students</w:t>
      </w:r>
      <w:r>
        <w:rPr>
          <w:rFonts w:asciiTheme="minorHAnsi" w:hAnsiTheme="minorHAnsi" w:cstheme="minorHAnsi"/>
        </w:rPr>
        <w:t xml:space="preserve">, or for the few? </w:t>
      </w:r>
      <w:r>
        <w:rPr>
          <w:rFonts w:cstheme="minorHAnsi"/>
        </w:rPr>
        <w:t>If the latter is the case, do you think is it a problem?</w:t>
      </w:r>
    </w:p>
    <w:p w14:paraId="6CD18340" w14:textId="77777777" w:rsidR="007A1A7A" w:rsidRDefault="007A1A7A" w:rsidP="003B0007">
      <w:pPr>
        <w:spacing w:line="276" w:lineRule="auto"/>
      </w:pPr>
    </w:p>
    <w:p w14:paraId="3CA5173A" w14:textId="77777777" w:rsidR="0098148A" w:rsidRPr="00D50260" w:rsidRDefault="0098148A" w:rsidP="0098148A">
      <w:pPr>
        <w:spacing w:after="100" w:afterAutospacing="1" w:line="276" w:lineRule="auto"/>
        <w:ind w:right="-2"/>
      </w:pPr>
      <w:r w:rsidRPr="00D50260">
        <w:t xml:space="preserve">In Unit 2 you will turn your attention to the professional role of </w:t>
      </w:r>
      <w:r>
        <w:t>TVET</w:t>
      </w:r>
      <w:r w:rsidRPr="00D50260">
        <w:t xml:space="preserve"> lecturer</w:t>
      </w:r>
      <w:r>
        <w:t>s</w:t>
      </w:r>
      <w:bookmarkStart w:id="32" w:name="_heading=h.1ci93xb" w:colFirst="0" w:colLast="0"/>
      <w:bookmarkStart w:id="33" w:name="_heading=h.qsh70q" w:colFirst="0" w:colLast="0"/>
      <w:bookmarkEnd w:id="32"/>
      <w:bookmarkEnd w:id="33"/>
      <w:r>
        <w:t>.</w:t>
      </w:r>
    </w:p>
    <w:p w14:paraId="2478D1FB" w14:textId="77777777" w:rsidR="007D715D" w:rsidRDefault="007D715D" w:rsidP="007D715D">
      <w:pPr>
        <w:spacing w:after="100" w:afterAutospacing="1"/>
        <w:rPr>
          <w:rFonts w:cstheme="minorHAnsi"/>
        </w:rPr>
      </w:pPr>
    </w:p>
    <w:p w14:paraId="2A389CCC" w14:textId="77777777" w:rsidR="000854E6" w:rsidRDefault="000854E6">
      <w:pPr>
        <w:sectPr w:rsidR="000854E6" w:rsidSect="001A5BD4">
          <w:footerReference w:type="first" r:id="rId35"/>
          <w:pgSz w:w="11907" w:h="16839" w:code="9"/>
          <w:pgMar w:top="1440" w:right="2409" w:bottom="1440" w:left="1560" w:header="720" w:footer="720" w:gutter="0"/>
          <w:cols w:space="720" w:equalWidth="0">
            <w:col w:w="7938"/>
          </w:cols>
          <w:titlePg/>
          <w:docGrid w:linePitch="299"/>
        </w:sectPr>
      </w:pPr>
    </w:p>
    <w:p w14:paraId="1DF8608C" w14:textId="77777777" w:rsidR="000854E6" w:rsidRDefault="000854E6">
      <w:pPr>
        <w:sectPr w:rsidR="000854E6" w:rsidSect="001A5BD4">
          <w:pgSz w:w="11907" w:h="16839" w:code="9"/>
          <w:pgMar w:top="1440" w:right="2409" w:bottom="1440" w:left="1560" w:header="720" w:footer="720" w:gutter="0"/>
          <w:cols w:space="720" w:equalWidth="0">
            <w:col w:w="7938"/>
          </w:cols>
          <w:titlePg/>
          <w:docGrid w:linePitch="299"/>
        </w:sectPr>
      </w:pPr>
    </w:p>
    <w:p w14:paraId="3B2B0EE6" w14:textId="3C49E7A1" w:rsidR="006656D5" w:rsidRPr="00103FF2" w:rsidRDefault="008A424F" w:rsidP="00103FF2">
      <w:pPr>
        <w:pStyle w:val="Heading1"/>
      </w:pPr>
      <w:bookmarkStart w:id="34" w:name="_Toc57371385"/>
      <w:r w:rsidRPr="00103FF2">
        <w:lastRenderedPageBreak/>
        <w:t>Unit 2: The professional role of TVET lecturers</w:t>
      </w:r>
      <w:bookmarkEnd w:id="34"/>
      <w:r w:rsidR="006E632F" w:rsidRPr="00103FF2">
        <w:t xml:space="preserve"> </w:t>
      </w:r>
    </w:p>
    <w:p w14:paraId="453ADAB1" w14:textId="77777777" w:rsidR="002C70C2" w:rsidRDefault="002C70C2" w:rsidP="00C26D56">
      <w:pPr>
        <w:pStyle w:val="Heading2"/>
        <w:ind w:right="-1134"/>
        <w:rPr>
          <w:sz w:val="32"/>
        </w:rPr>
      </w:pPr>
    </w:p>
    <w:p w14:paraId="30EF02C9" w14:textId="671D4E9B" w:rsidR="00F11BD7" w:rsidRPr="00F11BD7" w:rsidRDefault="00D16C55" w:rsidP="00867565">
      <w:pPr>
        <w:pStyle w:val="Heading2"/>
      </w:pPr>
      <w:bookmarkStart w:id="35" w:name="_Toc57371386"/>
      <w:r>
        <w:t>O</w:t>
      </w:r>
      <w:r w:rsidR="00F11BD7" w:rsidRPr="00F11BD7">
        <w:t>utcomes</w:t>
      </w:r>
      <w:bookmarkEnd w:id="35"/>
    </w:p>
    <w:p w14:paraId="5C4AACDD" w14:textId="77777777" w:rsidR="007F3F59" w:rsidRDefault="00F11BD7" w:rsidP="00C26D56">
      <w:pPr>
        <w:spacing w:after="120"/>
        <w:ind w:right="-1134"/>
      </w:pPr>
      <w:r w:rsidRPr="00E4286A">
        <w:t xml:space="preserve">By the end of this </w:t>
      </w:r>
      <w:r>
        <w:t xml:space="preserve">unit </w:t>
      </w:r>
      <w:r w:rsidRPr="00E4286A">
        <w:t>you should</w:t>
      </w:r>
      <w:r>
        <w:t xml:space="preserve"> be able to demonstrate a good grasp of</w:t>
      </w:r>
      <w:r w:rsidR="007F3F59">
        <w:t>:</w:t>
      </w:r>
      <w:r>
        <w:t xml:space="preserve"> </w:t>
      </w:r>
    </w:p>
    <w:p w14:paraId="37D67DF1" w14:textId="77777777" w:rsidR="007F3F59" w:rsidRDefault="00F11BD7" w:rsidP="004A560F">
      <w:pPr>
        <w:pStyle w:val="StyleArialJustified"/>
        <w:numPr>
          <w:ilvl w:val="0"/>
          <w:numId w:val="98"/>
        </w:numPr>
        <w:ind w:right="-1134"/>
        <w:jc w:val="left"/>
        <w:rPr>
          <w:rFonts w:asciiTheme="minorHAnsi" w:hAnsiTheme="minorHAnsi" w:cstheme="minorHAnsi"/>
          <w:szCs w:val="22"/>
        </w:rPr>
      </w:pPr>
      <w:r w:rsidRPr="007F3F59">
        <w:rPr>
          <w:rFonts w:asciiTheme="minorHAnsi" w:hAnsiTheme="minorHAnsi" w:cstheme="minorHAnsi"/>
          <w:szCs w:val="22"/>
        </w:rPr>
        <w:t xml:space="preserve">the </w:t>
      </w:r>
      <w:r w:rsidR="0098148A" w:rsidRPr="007F3F59">
        <w:rPr>
          <w:rFonts w:asciiTheme="minorHAnsi" w:hAnsiTheme="minorHAnsi" w:cstheme="minorHAnsi"/>
          <w:szCs w:val="22"/>
        </w:rPr>
        <w:t>role</w:t>
      </w:r>
      <w:r w:rsidR="003F1561">
        <w:rPr>
          <w:rFonts w:asciiTheme="minorHAnsi" w:hAnsiTheme="minorHAnsi" w:cstheme="minorHAnsi"/>
          <w:szCs w:val="22"/>
        </w:rPr>
        <w:t xml:space="preserve"> of TVET lecturers in society</w:t>
      </w:r>
    </w:p>
    <w:p w14:paraId="3AAA505B" w14:textId="77777777" w:rsidR="003F1561" w:rsidRDefault="003F1561" w:rsidP="004A560F">
      <w:pPr>
        <w:pStyle w:val="StyleArialJustified"/>
        <w:numPr>
          <w:ilvl w:val="0"/>
          <w:numId w:val="98"/>
        </w:numPr>
        <w:ind w:right="-1134"/>
        <w:jc w:val="left"/>
        <w:rPr>
          <w:rFonts w:asciiTheme="minorHAnsi" w:hAnsiTheme="minorHAnsi" w:cstheme="minorHAnsi"/>
          <w:szCs w:val="22"/>
        </w:rPr>
      </w:pPr>
      <w:r>
        <w:rPr>
          <w:rFonts w:asciiTheme="minorHAnsi" w:hAnsiTheme="minorHAnsi" w:cstheme="minorHAnsi"/>
          <w:szCs w:val="22"/>
        </w:rPr>
        <w:t>the</w:t>
      </w:r>
      <w:r w:rsidR="00BD59C0">
        <w:rPr>
          <w:rFonts w:asciiTheme="minorHAnsi" w:hAnsiTheme="minorHAnsi" w:cstheme="minorHAnsi"/>
          <w:szCs w:val="22"/>
        </w:rPr>
        <w:t xml:space="preserve"> Government’s </w:t>
      </w:r>
      <w:r>
        <w:rPr>
          <w:rFonts w:asciiTheme="minorHAnsi" w:hAnsiTheme="minorHAnsi" w:cstheme="minorHAnsi"/>
          <w:szCs w:val="22"/>
        </w:rPr>
        <w:t xml:space="preserve">shift </w:t>
      </w:r>
      <w:r w:rsidR="00BD59C0">
        <w:rPr>
          <w:rFonts w:asciiTheme="minorHAnsi" w:hAnsiTheme="minorHAnsi" w:cstheme="minorHAnsi"/>
          <w:szCs w:val="22"/>
        </w:rPr>
        <w:t xml:space="preserve">in focus from </w:t>
      </w:r>
      <w:r>
        <w:rPr>
          <w:rFonts w:asciiTheme="minorHAnsi" w:hAnsiTheme="minorHAnsi" w:cstheme="minorHAnsi"/>
          <w:szCs w:val="22"/>
        </w:rPr>
        <w:t xml:space="preserve">educators’ roles to professional competence </w:t>
      </w:r>
    </w:p>
    <w:p w14:paraId="32D989AD" w14:textId="77777777" w:rsidR="003F1561" w:rsidRPr="00161CA4" w:rsidRDefault="00161CA4" w:rsidP="004A560F">
      <w:pPr>
        <w:pStyle w:val="StyleArialJustified"/>
        <w:numPr>
          <w:ilvl w:val="0"/>
          <w:numId w:val="98"/>
        </w:numPr>
        <w:ind w:right="-1134"/>
        <w:jc w:val="left"/>
        <w:rPr>
          <w:rFonts w:asciiTheme="minorHAnsi" w:hAnsiTheme="minorHAnsi" w:cstheme="minorHAnsi"/>
          <w:szCs w:val="22"/>
        </w:rPr>
      </w:pPr>
      <w:r>
        <w:rPr>
          <w:rFonts w:asciiTheme="minorHAnsi" w:hAnsiTheme="minorHAnsi" w:cstheme="minorHAnsi"/>
          <w:color w:val="000000"/>
          <w:szCs w:val="22"/>
          <w:lang w:val="en-US"/>
        </w:rPr>
        <w:t xml:space="preserve">TVET lecturing as a </w:t>
      </w:r>
      <w:r w:rsidR="0028412F" w:rsidRPr="0028412F">
        <w:rPr>
          <w:rFonts w:asciiTheme="minorHAnsi" w:hAnsiTheme="minorHAnsi" w:cstheme="minorHAnsi"/>
          <w:color w:val="000000"/>
          <w:szCs w:val="22"/>
          <w:lang w:val="en-US"/>
        </w:rPr>
        <w:t>profession</w:t>
      </w:r>
      <w:r>
        <w:rPr>
          <w:rFonts w:asciiTheme="minorHAnsi" w:hAnsiTheme="minorHAnsi" w:cstheme="minorHAnsi"/>
          <w:color w:val="000000"/>
          <w:szCs w:val="22"/>
          <w:lang w:val="en-US"/>
        </w:rPr>
        <w:t>,</w:t>
      </w:r>
      <w:r w:rsidR="0028412F" w:rsidRPr="0028412F">
        <w:rPr>
          <w:rFonts w:asciiTheme="minorHAnsi" w:hAnsiTheme="minorHAnsi" w:cstheme="minorHAnsi"/>
          <w:color w:val="000000"/>
          <w:szCs w:val="22"/>
          <w:lang w:val="en-US"/>
        </w:rPr>
        <w:t xml:space="preserve"> and </w:t>
      </w:r>
      <w:r w:rsidR="00BD59C0">
        <w:rPr>
          <w:rFonts w:asciiTheme="minorHAnsi" w:hAnsiTheme="minorHAnsi" w:cstheme="minorHAnsi"/>
          <w:color w:val="000000"/>
          <w:szCs w:val="22"/>
          <w:lang w:val="en-US"/>
        </w:rPr>
        <w:t xml:space="preserve">the meaning of </w:t>
      </w:r>
      <w:r w:rsidR="0028412F" w:rsidRPr="0028412F">
        <w:rPr>
          <w:rFonts w:asciiTheme="minorHAnsi" w:hAnsiTheme="minorHAnsi" w:cstheme="minorHAnsi"/>
          <w:color w:val="000000"/>
          <w:szCs w:val="22"/>
          <w:lang w:val="en-US"/>
        </w:rPr>
        <w:t>professionalism</w:t>
      </w:r>
      <w:r w:rsidR="009F47F2">
        <w:rPr>
          <w:rFonts w:asciiTheme="minorHAnsi" w:hAnsiTheme="minorHAnsi" w:cstheme="minorHAnsi"/>
          <w:color w:val="000000"/>
          <w:szCs w:val="22"/>
          <w:lang w:val="en-US"/>
        </w:rPr>
        <w:t>, and</w:t>
      </w:r>
    </w:p>
    <w:p w14:paraId="5E838AC9" w14:textId="7E9EC817" w:rsidR="00161CA4" w:rsidRPr="002C70C2" w:rsidRDefault="00161CA4" w:rsidP="004A560F">
      <w:pPr>
        <w:pStyle w:val="StyleArialJustified"/>
        <w:numPr>
          <w:ilvl w:val="0"/>
          <w:numId w:val="98"/>
        </w:numPr>
        <w:spacing w:after="100" w:afterAutospacing="1"/>
        <w:ind w:right="-1134"/>
        <w:jc w:val="left"/>
        <w:rPr>
          <w:rFonts w:asciiTheme="minorHAnsi" w:hAnsiTheme="minorHAnsi" w:cstheme="minorHAnsi"/>
          <w:szCs w:val="22"/>
        </w:rPr>
      </w:pPr>
      <w:r>
        <w:rPr>
          <w:rFonts w:asciiTheme="minorHAnsi" w:hAnsiTheme="minorHAnsi" w:cstheme="minorHAnsi"/>
          <w:color w:val="000000"/>
          <w:szCs w:val="22"/>
          <w:lang w:val="en-US"/>
        </w:rPr>
        <w:t>professional accountability.</w:t>
      </w:r>
    </w:p>
    <w:p w14:paraId="3B517E1A" w14:textId="77777777" w:rsidR="002C70C2" w:rsidRPr="00867565" w:rsidRDefault="002C70C2" w:rsidP="00867565">
      <w:pPr>
        <w:pStyle w:val="Heading2"/>
      </w:pPr>
      <w:bookmarkStart w:id="36" w:name="_Toc57371387"/>
      <w:r w:rsidRPr="00867565">
        <w:t>Introduction</w:t>
      </w:r>
      <w:bookmarkEnd w:id="36"/>
    </w:p>
    <w:p w14:paraId="405F8955" w14:textId="77777777" w:rsidR="002C70C2" w:rsidRPr="00161CA4" w:rsidRDefault="002C70C2" w:rsidP="002C70C2">
      <w:pPr>
        <w:pStyle w:val="StyleArialJustified"/>
        <w:numPr>
          <w:ilvl w:val="0"/>
          <w:numId w:val="0"/>
        </w:numPr>
        <w:spacing w:after="100" w:afterAutospacing="1"/>
        <w:ind w:right="-1134"/>
        <w:jc w:val="left"/>
        <w:rPr>
          <w:rFonts w:asciiTheme="minorHAnsi" w:hAnsiTheme="minorHAnsi" w:cstheme="minorHAnsi"/>
          <w:szCs w:val="22"/>
        </w:rPr>
      </w:pPr>
      <w:r>
        <w:t xml:space="preserve">This unit explores the </w:t>
      </w:r>
      <w:r w:rsidRPr="00161CA4">
        <w:rPr>
          <w:rFonts w:asciiTheme="minorHAnsi" w:hAnsiTheme="minorHAnsi" w:cstheme="minorHAnsi"/>
          <w:szCs w:val="22"/>
        </w:rPr>
        <w:t xml:space="preserve">shift </w:t>
      </w:r>
      <w:r>
        <w:rPr>
          <w:rFonts w:asciiTheme="minorHAnsi" w:hAnsiTheme="minorHAnsi" w:cstheme="minorHAnsi"/>
          <w:szCs w:val="22"/>
        </w:rPr>
        <w:t xml:space="preserve">in South Africa </w:t>
      </w:r>
      <w:r w:rsidRPr="00161CA4">
        <w:rPr>
          <w:rFonts w:asciiTheme="minorHAnsi" w:hAnsiTheme="minorHAnsi" w:cstheme="minorHAnsi"/>
          <w:szCs w:val="22"/>
        </w:rPr>
        <w:t xml:space="preserve">from </w:t>
      </w:r>
      <w:r>
        <w:rPr>
          <w:rFonts w:asciiTheme="minorHAnsi" w:hAnsiTheme="minorHAnsi" w:cstheme="minorHAnsi"/>
          <w:szCs w:val="22"/>
        </w:rPr>
        <w:t xml:space="preserve">a concern with </w:t>
      </w:r>
      <w:r w:rsidRPr="00161CA4">
        <w:rPr>
          <w:rFonts w:asciiTheme="minorHAnsi" w:hAnsiTheme="minorHAnsi" w:cstheme="minorHAnsi"/>
          <w:szCs w:val="22"/>
        </w:rPr>
        <w:t>educators’ roles to professional competence</w:t>
      </w:r>
      <w:r>
        <w:rPr>
          <w:rFonts w:asciiTheme="minorHAnsi" w:hAnsiTheme="minorHAnsi" w:cstheme="minorHAnsi"/>
          <w:szCs w:val="22"/>
        </w:rPr>
        <w:t>. It then examines the</w:t>
      </w:r>
      <w:r>
        <w:t xml:space="preserve"> professional role of TVET lecturers, the meaning of </w:t>
      </w:r>
      <w:r w:rsidRPr="00161CA4">
        <w:rPr>
          <w:rFonts w:asciiTheme="minorHAnsi" w:hAnsiTheme="minorHAnsi" w:cstheme="minorHAnsi"/>
          <w:color w:val="000000"/>
          <w:szCs w:val="22"/>
          <w:lang w:val="en-US"/>
        </w:rPr>
        <w:t>professionalism</w:t>
      </w:r>
      <w:r>
        <w:rPr>
          <w:rFonts w:asciiTheme="minorHAnsi" w:hAnsiTheme="minorHAnsi" w:cstheme="minorHAnsi"/>
          <w:color w:val="000000"/>
          <w:szCs w:val="22"/>
          <w:lang w:val="en-US"/>
        </w:rPr>
        <w:t xml:space="preserve">, and the significance of </w:t>
      </w:r>
      <w:r w:rsidRPr="00161CA4">
        <w:rPr>
          <w:rFonts w:asciiTheme="minorHAnsi" w:hAnsiTheme="minorHAnsi" w:cstheme="minorHAnsi"/>
          <w:color w:val="000000"/>
          <w:szCs w:val="22"/>
          <w:lang w:val="en-US"/>
        </w:rPr>
        <w:t>professional accountability</w:t>
      </w:r>
      <w:r>
        <w:rPr>
          <w:rFonts w:asciiTheme="minorHAnsi" w:hAnsiTheme="minorHAnsi" w:cstheme="minorHAnsi"/>
          <w:color w:val="000000"/>
          <w:szCs w:val="22"/>
          <w:lang w:val="en-US"/>
        </w:rPr>
        <w:t>, including the role of the South African Council for Educators (SACE)</w:t>
      </w:r>
      <w:r w:rsidRPr="00161CA4">
        <w:rPr>
          <w:rFonts w:asciiTheme="minorHAnsi" w:hAnsiTheme="minorHAnsi" w:cstheme="minorHAnsi"/>
          <w:color w:val="000000"/>
          <w:szCs w:val="22"/>
          <w:lang w:val="en-US"/>
        </w:rPr>
        <w:t>.</w:t>
      </w:r>
    </w:p>
    <w:p w14:paraId="77703228" w14:textId="42402CAB" w:rsidR="00861116" w:rsidRPr="00867565" w:rsidRDefault="00542FA3" w:rsidP="00867565">
      <w:pPr>
        <w:pStyle w:val="Heading2"/>
      </w:pPr>
      <w:bookmarkStart w:id="37" w:name="_Toc57371388"/>
      <w:r w:rsidRPr="00867565">
        <w:t>The r</w:t>
      </w:r>
      <w:r w:rsidR="00861116" w:rsidRPr="00867565">
        <w:t xml:space="preserve">ole </w:t>
      </w:r>
      <w:r w:rsidR="00BD3EA5" w:rsidRPr="00867565">
        <w:t>of TVET lecturer</w:t>
      </w:r>
      <w:bookmarkEnd w:id="37"/>
    </w:p>
    <w:p w14:paraId="26413360" w14:textId="77777777" w:rsidR="00BD3EA5" w:rsidRDefault="00BD3EA5" w:rsidP="00C26D56">
      <w:pPr>
        <w:autoSpaceDE w:val="0"/>
        <w:autoSpaceDN w:val="0"/>
        <w:adjustRightInd w:val="0"/>
        <w:ind w:right="-1134"/>
        <w:rPr>
          <w:rFonts w:asciiTheme="minorHAnsi" w:hAnsiTheme="minorHAnsi" w:cstheme="minorHAnsi"/>
          <w:lang w:val="en-US"/>
        </w:rPr>
      </w:pPr>
      <w:r>
        <w:rPr>
          <w:rFonts w:asciiTheme="minorHAnsi" w:hAnsiTheme="minorHAnsi" w:cstheme="minorHAnsi"/>
          <w:lang w:val="en-US"/>
        </w:rPr>
        <w:t xml:space="preserve">The concept “role” is widely used without </w:t>
      </w:r>
      <w:r w:rsidR="00EE06D2">
        <w:rPr>
          <w:rFonts w:asciiTheme="minorHAnsi" w:hAnsiTheme="minorHAnsi" w:cstheme="minorHAnsi"/>
          <w:lang w:val="en-US"/>
        </w:rPr>
        <w:t xml:space="preserve">giving </w:t>
      </w:r>
      <w:r>
        <w:rPr>
          <w:rFonts w:asciiTheme="minorHAnsi" w:hAnsiTheme="minorHAnsi" w:cstheme="minorHAnsi"/>
          <w:lang w:val="en-US"/>
        </w:rPr>
        <w:t xml:space="preserve">much attention to its precise meaning. </w:t>
      </w:r>
      <w:r w:rsidR="003C3238">
        <w:rPr>
          <w:rFonts w:asciiTheme="minorHAnsi" w:hAnsiTheme="minorHAnsi" w:cstheme="minorHAnsi"/>
          <w:lang w:val="en-US"/>
        </w:rPr>
        <w:t>It i</w:t>
      </w:r>
      <w:r>
        <w:rPr>
          <w:rFonts w:asciiTheme="minorHAnsi" w:hAnsiTheme="minorHAnsi" w:cstheme="minorHAnsi"/>
          <w:lang w:val="en-US"/>
        </w:rPr>
        <w:t xml:space="preserve">s </w:t>
      </w:r>
      <w:r w:rsidR="003C3238">
        <w:rPr>
          <w:rFonts w:asciiTheme="minorHAnsi" w:hAnsiTheme="minorHAnsi" w:cstheme="minorHAnsi"/>
          <w:lang w:val="en-US"/>
        </w:rPr>
        <w:t xml:space="preserve">commonly </w:t>
      </w:r>
      <w:r>
        <w:rPr>
          <w:rFonts w:asciiTheme="minorHAnsi" w:hAnsiTheme="minorHAnsi" w:cstheme="minorHAnsi"/>
          <w:lang w:val="en-US"/>
        </w:rPr>
        <w:t xml:space="preserve">used in the broad sense of the </w:t>
      </w:r>
      <w:r w:rsidRPr="00BD3EA5">
        <w:rPr>
          <w:rFonts w:asciiTheme="minorHAnsi" w:hAnsiTheme="minorHAnsi" w:cstheme="minorHAnsi"/>
          <w:i/>
          <w:lang w:val="en-US"/>
        </w:rPr>
        <w:t>function</w:t>
      </w:r>
      <w:r>
        <w:rPr>
          <w:rFonts w:asciiTheme="minorHAnsi" w:hAnsiTheme="minorHAnsi" w:cstheme="minorHAnsi"/>
          <w:lang w:val="en-US"/>
        </w:rPr>
        <w:t xml:space="preserve"> </w:t>
      </w:r>
      <w:r w:rsidR="004D5B78">
        <w:rPr>
          <w:rFonts w:asciiTheme="minorHAnsi" w:hAnsiTheme="minorHAnsi" w:cstheme="minorHAnsi"/>
          <w:lang w:val="en-US"/>
        </w:rPr>
        <w:t xml:space="preserve">generally </w:t>
      </w:r>
      <w:r>
        <w:rPr>
          <w:rFonts w:asciiTheme="minorHAnsi" w:hAnsiTheme="minorHAnsi" w:cstheme="minorHAnsi"/>
          <w:lang w:val="en-US"/>
        </w:rPr>
        <w:t xml:space="preserve">associated with a particular position or institution, usually </w:t>
      </w:r>
      <w:r w:rsidR="000179EB">
        <w:rPr>
          <w:rFonts w:asciiTheme="minorHAnsi" w:hAnsiTheme="minorHAnsi" w:cstheme="minorHAnsi"/>
          <w:lang w:val="en-US"/>
        </w:rPr>
        <w:t>relative</w:t>
      </w:r>
      <w:r>
        <w:rPr>
          <w:rFonts w:asciiTheme="minorHAnsi" w:hAnsiTheme="minorHAnsi" w:cstheme="minorHAnsi"/>
          <w:lang w:val="en-US"/>
        </w:rPr>
        <w:t xml:space="preserve"> to a system that is larger than the individual </w:t>
      </w:r>
      <w:r w:rsidR="00EE06D2">
        <w:rPr>
          <w:rFonts w:asciiTheme="minorHAnsi" w:hAnsiTheme="minorHAnsi" w:cstheme="minorHAnsi"/>
          <w:lang w:val="en-US"/>
        </w:rPr>
        <w:t xml:space="preserve">or </w:t>
      </w:r>
      <w:r>
        <w:rPr>
          <w:rFonts w:asciiTheme="minorHAnsi" w:hAnsiTheme="minorHAnsi" w:cstheme="minorHAnsi"/>
          <w:lang w:val="en-US"/>
        </w:rPr>
        <w:t xml:space="preserve">institution, and thus encompasses </w:t>
      </w:r>
      <w:r w:rsidR="00EE06D2">
        <w:rPr>
          <w:rFonts w:asciiTheme="minorHAnsi" w:hAnsiTheme="minorHAnsi" w:cstheme="minorHAnsi"/>
          <w:lang w:val="en-US"/>
        </w:rPr>
        <w:t>the latter</w:t>
      </w:r>
      <w:r>
        <w:rPr>
          <w:rFonts w:asciiTheme="minorHAnsi" w:hAnsiTheme="minorHAnsi" w:cstheme="minorHAnsi"/>
          <w:lang w:val="en-US"/>
        </w:rPr>
        <w:t xml:space="preserve">. Thus </w:t>
      </w:r>
      <w:r w:rsidR="0090549B">
        <w:rPr>
          <w:rFonts w:asciiTheme="minorHAnsi" w:hAnsiTheme="minorHAnsi" w:cstheme="minorHAnsi"/>
          <w:lang w:val="en-US"/>
        </w:rPr>
        <w:t xml:space="preserve">when </w:t>
      </w:r>
      <w:r>
        <w:rPr>
          <w:rFonts w:asciiTheme="minorHAnsi" w:hAnsiTheme="minorHAnsi" w:cstheme="minorHAnsi"/>
          <w:lang w:val="en-US"/>
        </w:rPr>
        <w:t>we speak of the</w:t>
      </w:r>
      <w:r w:rsidRPr="00BD3EA5">
        <w:rPr>
          <w:rFonts w:asciiTheme="minorHAnsi" w:hAnsiTheme="minorHAnsi" w:cstheme="minorHAnsi"/>
          <w:i/>
          <w:lang w:val="en-US"/>
        </w:rPr>
        <w:t xml:space="preserve"> role</w:t>
      </w:r>
      <w:r>
        <w:rPr>
          <w:rFonts w:asciiTheme="minorHAnsi" w:hAnsiTheme="minorHAnsi" w:cstheme="minorHAnsi"/>
          <w:lang w:val="en-US"/>
        </w:rPr>
        <w:t xml:space="preserve"> of parent</w:t>
      </w:r>
      <w:r w:rsidR="009C7C7C">
        <w:rPr>
          <w:rFonts w:asciiTheme="minorHAnsi" w:hAnsiTheme="minorHAnsi" w:cstheme="minorHAnsi"/>
          <w:lang w:val="en-US"/>
        </w:rPr>
        <w:t xml:space="preserve"> or president, teacher or</w:t>
      </w:r>
      <w:r>
        <w:rPr>
          <w:rFonts w:asciiTheme="minorHAnsi" w:hAnsiTheme="minorHAnsi" w:cstheme="minorHAnsi"/>
          <w:lang w:val="en-US"/>
        </w:rPr>
        <w:t xml:space="preserve"> treasurer, or </w:t>
      </w:r>
      <w:r w:rsidR="000179EB">
        <w:rPr>
          <w:rFonts w:asciiTheme="minorHAnsi" w:hAnsiTheme="minorHAnsi" w:cstheme="minorHAnsi"/>
          <w:lang w:val="en-US"/>
        </w:rPr>
        <w:t xml:space="preserve">the role </w:t>
      </w:r>
      <w:r>
        <w:rPr>
          <w:rFonts w:asciiTheme="minorHAnsi" w:hAnsiTheme="minorHAnsi" w:cstheme="minorHAnsi"/>
          <w:lang w:val="en-US"/>
        </w:rPr>
        <w:t>of a quality council such as the Quality Council for Trades and Occupations</w:t>
      </w:r>
      <w:r w:rsidR="0090549B">
        <w:rPr>
          <w:rFonts w:asciiTheme="minorHAnsi" w:hAnsiTheme="minorHAnsi" w:cstheme="minorHAnsi"/>
          <w:lang w:val="en-US"/>
        </w:rPr>
        <w:t>, we are usually referring to their respective functions within the family, organisation, society, nation or education and training system</w:t>
      </w:r>
      <w:r>
        <w:rPr>
          <w:rFonts w:asciiTheme="minorHAnsi" w:hAnsiTheme="minorHAnsi" w:cstheme="minorHAnsi"/>
          <w:lang w:val="en-US"/>
        </w:rPr>
        <w:t xml:space="preserve">. </w:t>
      </w:r>
    </w:p>
    <w:p w14:paraId="2E5CB3AE" w14:textId="77777777" w:rsidR="00BD3EA5" w:rsidRDefault="00BD3EA5" w:rsidP="00C26D56">
      <w:pPr>
        <w:autoSpaceDE w:val="0"/>
        <w:autoSpaceDN w:val="0"/>
        <w:adjustRightInd w:val="0"/>
        <w:ind w:right="-1134"/>
        <w:rPr>
          <w:rFonts w:asciiTheme="minorHAnsi" w:hAnsiTheme="minorHAnsi" w:cstheme="minorHAnsi"/>
          <w:lang w:val="en-US"/>
        </w:rPr>
      </w:pPr>
    </w:p>
    <w:p w14:paraId="3565F0D4" w14:textId="77777777" w:rsidR="00542FA3" w:rsidRPr="006D7DFC" w:rsidRDefault="00BD3EA5" w:rsidP="00C26D56">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But as a concept</w:t>
      </w:r>
      <w:r w:rsidR="008D3868">
        <w:rPr>
          <w:rFonts w:asciiTheme="minorHAnsi" w:hAnsiTheme="minorHAnsi" w:cstheme="minorHAnsi"/>
          <w:lang w:val="en-US"/>
        </w:rPr>
        <w:t xml:space="preserve"> which is essentially sociological</w:t>
      </w:r>
      <w:r>
        <w:rPr>
          <w:rFonts w:asciiTheme="minorHAnsi" w:hAnsiTheme="minorHAnsi" w:cstheme="minorHAnsi"/>
          <w:lang w:val="en-US"/>
        </w:rPr>
        <w:t xml:space="preserve">, “role” also </w:t>
      </w:r>
      <w:r w:rsidR="004D5B78">
        <w:rPr>
          <w:rFonts w:asciiTheme="minorHAnsi" w:hAnsiTheme="minorHAnsi" w:cstheme="minorHAnsi"/>
          <w:lang w:val="en-US"/>
        </w:rPr>
        <w:t xml:space="preserve">conveys the notion of </w:t>
      </w:r>
      <w:r w:rsidR="004D5B78" w:rsidRPr="004D5B78">
        <w:rPr>
          <w:rFonts w:asciiTheme="minorHAnsi" w:hAnsiTheme="minorHAnsi" w:cstheme="minorHAnsi"/>
          <w:i/>
          <w:lang w:val="en-US"/>
        </w:rPr>
        <w:t>what “society”</w:t>
      </w:r>
      <w:r w:rsidR="004D5B78">
        <w:rPr>
          <w:rFonts w:asciiTheme="minorHAnsi" w:hAnsiTheme="minorHAnsi" w:cstheme="minorHAnsi"/>
          <w:lang w:val="en-US"/>
        </w:rPr>
        <w:t xml:space="preserve"> </w:t>
      </w:r>
      <w:r w:rsidR="004A0024">
        <w:rPr>
          <w:rFonts w:asciiTheme="minorHAnsi" w:hAnsiTheme="minorHAnsi" w:cstheme="minorHAnsi"/>
          <w:lang w:val="en-US"/>
        </w:rPr>
        <w:t>(in a very general sense</w:t>
      </w:r>
      <w:r w:rsidR="00C9784E">
        <w:rPr>
          <w:rFonts w:asciiTheme="minorHAnsi" w:hAnsiTheme="minorHAnsi" w:cstheme="minorHAnsi"/>
          <w:lang w:val="en-US"/>
        </w:rPr>
        <w:t xml:space="preserve"> of the word</w:t>
      </w:r>
      <w:r w:rsidR="004A0024">
        <w:rPr>
          <w:rFonts w:asciiTheme="minorHAnsi" w:hAnsiTheme="minorHAnsi" w:cstheme="minorHAnsi"/>
          <w:lang w:val="en-US"/>
        </w:rPr>
        <w:t xml:space="preserve">) </w:t>
      </w:r>
      <w:r w:rsidR="004D5B78" w:rsidRPr="004D5B78">
        <w:rPr>
          <w:rFonts w:asciiTheme="minorHAnsi" w:hAnsiTheme="minorHAnsi" w:cstheme="minorHAnsi"/>
          <w:i/>
          <w:lang w:val="en-US"/>
        </w:rPr>
        <w:t xml:space="preserve">expects </w:t>
      </w:r>
      <w:r w:rsidR="004D5B78">
        <w:rPr>
          <w:rFonts w:asciiTheme="minorHAnsi" w:hAnsiTheme="minorHAnsi" w:cstheme="minorHAnsi"/>
          <w:lang w:val="en-US"/>
        </w:rPr>
        <w:t xml:space="preserve">of a person or </w:t>
      </w:r>
      <w:r w:rsidR="008D3868">
        <w:rPr>
          <w:rFonts w:asciiTheme="minorHAnsi" w:hAnsiTheme="minorHAnsi" w:cstheme="minorHAnsi"/>
          <w:lang w:val="en-US"/>
        </w:rPr>
        <w:t>institu</w:t>
      </w:r>
      <w:r w:rsidR="004D5B78">
        <w:rPr>
          <w:rFonts w:asciiTheme="minorHAnsi" w:hAnsiTheme="minorHAnsi" w:cstheme="minorHAnsi"/>
          <w:lang w:val="en-US"/>
        </w:rPr>
        <w:t xml:space="preserve">tion occupying a certain position or fulfilling a certain function in society. Thus we speak of certain actions as being </w:t>
      </w:r>
      <w:r w:rsidR="00C9784E">
        <w:rPr>
          <w:rFonts w:asciiTheme="minorHAnsi" w:hAnsiTheme="minorHAnsi" w:cstheme="minorHAnsi"/>
          <w:lang w:val="en-US"/>
        </w:rPr>
        <w:t>“</w:t>
      </w:r>
      <w:r w:rsidR="004D5B78">
        <w:rPr>
          <w:rFonts w:asciiTheme="minorHAnsi" w:hAnsiTheme="minorHAnsi" w:cstheme="minorHAnsi"/>
          <w:lang w:val="en-US"/>
        </w:rPr>
        <w:t>outside the role</w:t>
      </w:r>
      <w:r w:rsidR="00C9784E">
        <w:rPr>
          <w:rFonts w:asciiTheme="minorHAnsi" w:hAnsiTheme="minorHAnsi" w:cstheme="minorHAnsi"/>
          <w:lang w:val="en-US"/>
        </w:rPr>
        <w:t>”</w:t>
      </w:r>
      <w:r w:rsidR="004D5B78">
        <w:rPr>
          <w:rFonts w:asciiTheme="minorHAnsi" w:hAnsiTheme="minorHAnsi" w:cstheme="minorHAnsi"/>
          <w:lang w:val="en-US"/>
        </w:rPr>
        <w:t xml:space="preserve"> of treasurer</w:t>
      </w:r>
      <w:r w:rsidR="00246C03">
        <w:rPr>
          <w:rFonts w:asciiTheme="minorHAnsi" w:hAnsiTheme="minorHAnsi" w:cstheme="minorHAnsi"/>
          <w:lang w:val="en-US"/>
        </w:rPr>
        <w:t xml:space="preserve"> (i.e. not </w:t>
      </w:r>
      <w:r w:rsidR="00C9784E">
        <w:rPr>
          <w:rFonts w:asciiTheme="minorHAnsi" w:hAnsiTheme="minorHAnsi" w:cstheme="minorHAnsi"/>
          <w:lang w:val="en-US"/>
        </w:rPr>
        <w:t xml:space="preserve">what we would expect treasurers to </w:t>
      </w:r>
      <w:r w:rsidR="00246C03">
        <w:rPr>
          <w:rFonts w:asciiTheme="minorHAnsi" w:hAnsiTheme="minorHAnsi" w:cstheme="minorHAnsi"/>
          <w:lang w:val="en-US"/>
        </w:rPr>
        <w:t>do or be responsible for);</w:t>
      </w:r>
      <w:r w:rsidR="004D5B78">
        <w:rPr>
          <w:rFonts w:asciiTheme="minorHAnsi" w:hAnsiTheme="minorHAnsi" w:cstheme="minorHAnsi"/>
          <w:lang w:val="en-US"/>
        </w:rPr>
        <w:t xml:space="preserve"> of certain behaviour being </w:t>
      </w:r>
      <w:r w:rsidR="00C9784E">
        <w:rPr>
          <w:rFonts w:asciiTheme="minorHAnsi" w:hAnsiTheme="minorHAnsi" w:cstheme="minorHAnsi"/>
          <w:lang w:val="en-US"/>
        </w:rPr>
        <w:t>“</w:t>
      </w:r>
      <w:r w:rsidR="004D5B78">
        <w:rPr>
          <w:rFonts w:asciiTheme="minorHAnsi" w:hAnsiTheme="minorHAnsi" w:cstheme="minorHAnsi"/>
          <w:lang w:val="en-US"/>
        </w:rPr>
        <w:t>contrary to the role</w:t>
      </w:r>
      <w:r w:rsidR="00C9784E">
        <w:rPr>
          <w:rFonts w:asciiTheme="minorHAnsi" w:hAnsiTheme="minorHAnsi" w:cstheme="minorHAnsi"/>
          <w:lang w:val="en-US"/>
        </w:rPr>
        <w:t>”</w:t>
      </w:r>
      <w:r w:rsidR="004D5B78">
        <w:rPr>
          <w:rFonts w:asciiTheme="minorHAnsi" w:hAnsiTheme="minorHAnsi" w:cstheme="minorHAnsi"/>
          <w:lang w:val="en-US"/>
        </w:rPr>
        <w:t xml:space="preserve"> of parent or president, or by extension, of someone who displays exemplary qualities as a “role model”. These two </w:t>
      </w:r>
      <w:r w:rsidR="004A0024">
        <w:rPr>
          <w:rFonts w:asciiTheme="minorHAnsi" w:hAnsiTheme="minorHAnsi" w:cstheme="minorHAnsi"/>
          <w:lang w:val="en-US"/>
        </w:rPr>
        <w:t xml:space="preserve">closely </w:t>
      </w:r>
      <w:r w:rsidR="0063760F">
        <w:rPr>
          <w:rFonts w:asciiTheme="minorHAnsi" w:hAnsiTheme="minorHAnsi" w:cstheme="minorHAnsi"/>
          <w:lang w:val="en-US"/>
        </w:rPr>
        <w:t xml:space="preserve">associated meanings – of </w:t>
      </w:r>
      <w:r w:rsidR="0063760F" w:rsidRPr="004A0024">
        <w:rPr>
          <w:rFonts w:asciiTheme="minorHAnsi" w:hAnsiTheme="minorHAnsi" w:cstheme="minorHAnsi"/>
          <w:i/>
          <w:lang w:val="en-US"/>
        </w:rPr>
        <w:t>function</w:t>
      </w:r>
      <w:r w:rsidR="0063760F">
        <w:rPr>
          <w:rFonts w:asciiTheme="minorHAnsi" w:hAnsiTheme="minorHAnsi" w:cstheme="minorHAnsi"/>
          <w:lang w:val="en-US"/>
        </w:rPr>
        <w:t xml:space="preserve"> and </w:t>
      </w:r>
      <w:r w:rsidR="0019573B">
        <w:rPr>
          <w:rFonts w:asciiTheme="minorHAnsi" w:hAnsiTheme="minorHAnsi" w:cstheme="minorHAnsi"/>
          <w:lang w:val="en-US"/>
        </w:rPr>
        <w:t xml:space="preserve">of </w:t>
      </w:r>
      <w:r w:rsidR="0063760F" w:rsidRPr="004A0024">
        <w:rPr>
          <w:rFonts w:asciiTheme="minorHAnsi" w:hAnsiTheme="minorHAnsi" w:cstheme="minorHAnsi"/>
          <w:i/>
          <w:lang w:val="en-US"/>
        </w:rPr>
        <w:t xml:space="preserve">society’s expectations </w:t>
      </w:r>
      <w:r w:rsidR="0063760F">
        <w:rPr>
          <w:rFonts w:asciiTheme="minorHAnsi" w:hAnsiTheme="minorHAnsi" w:cstheme="minorHAnsi"/>
          <w:lang w:val="en-US"/>
        </w:rPr>
        <w:t xml:space="preserve">– need to be borne in mind </w:t>
      </w:r>
      <w:r w:rsidR="0063760F" w:rsidRPr="006D7DFC">
        <w:rPr>
          <w:rFonts w:asciiTheme="minorHAnsi" w:hAnsiTheme="minorHAnsi" w:cstheme="minorHAnsi"/>
          <w:lang w:val="en-US"/>
        </w:rPr>
        <w:t>when we think about the role of TVET lecturer</w:t>
      </w:r>
      <w:r w:rsidR="00246C03" w:rsidRPr="006D7DFC">
        <w:rPr>
          <w:rFonts w:asciiTheme="minorHAnsi" w:hAnsiTheme="minorHAnsi" w:cstheme="minorHAnsi"/>
          <w:lang w:val="en-US"/>
        </w:rPr>
        <w:t>s</w:t>
      </w:r>
      <w:r w:rsidR="0063760F" w:rsidRPr="006D7DFC">
        <w:rPr>
          <w:rFonts w:asciiTheme="minorHAnsi" w:hAnsiTheme="minorHAnsi" w:cstheme="minorHAnsi"/>
          <w:lang w:val="en-US"/>
        </w:rPr>
        <w:t xml:space="preserve"> and </w:t>
      </w:r>
      <w:r w:rsidR="0019573B">
        <w:rPr>
          <w:rFonts w:asciiTheme="minorHAnsi" w:hAnsiTheme="minorHAnsi" w:cstheme="minorHAnsi"/>
          <w:lang w:val="en-US"/>
        </w:rPr>
        <w:t>the role</w:t>
      </w:r>
      <w:r w:rsidR="0063760F" w:rsidRPr="006D7DFC">
        <w:rPr>
          <w:rFonts w:asciiTheme="minorHAnsi" w:hAnsiTheme="minorHAnsi" w:cstheme="minorHAnsi"/>
          <w:lang w:val="en-US"/>
        </w:rPr>
        <w:t xml:space="preserve"> of TVET colleges. </w:t>
      </w:r>
    </w:p>
    <w:p w14:paraId="22D4CDF5" w14:textId="7F86C35B" w:rsidR="00A32A06" w:rsidRPr="00A32A06" w:rsidRDefault="00542FA3" w:rsidP="008517D3">
      <w:pPr>
        <w:pStyle w:val="ListParagraph"/>
        <w:numPr>
          <w:ilvl w:val="0"/>
          <w:numId w:val="17"/>
        </w:numPr>
        <w:tabs>
          <w:tab w:val="left" w:pos="709"/>
        </w:tabs>
        <w:autoSpaceDE w:val="0"/>
        <w:autoSpaceDN w:val="0"/>
        <w:adjustRightInd w:val="0"/>
        <w:spacing w:after="120"/>
        <w:ind w:right="-1134"/>
        <w:contextualSpacing w:val="0"/>
        <w:rPr>
          <w:rFonts w:asciiTheme="minorHAnsi" w:hAnsiTheme="minorHAnsi" w:cstheme="minorHAnsi"/>
          <w:lang w:val="en-US"/>
        </w:rPr>
      </w:pPr>
      <w:r w:rsidRPr="00A32A06">
        <w:rPr>
          <w:rFonts w:asciiTheme="minorHAnsi" w:hAnsiTheme="minorHAnsi" w:cstheme="minorHAnsi"/>
          <w:lang w:val="en-US"/>
        </w:rPr>
        <w:t xml:space="preserve">The primary role of TVET colleges and lecturers is to support young people in making the transition </w:t>
      </w:r>
      <w:r w:rsidR="0063760F" w:rsidRPr="00A32A06">
        <w:rPr>
          <w:rFonts w:asciiTheme="minorHAnsi" w:hAnsiTheme="minorHAnsi" w:cstheme="minorHAnsi"/>
          <w:lang w:val="en-US"/>
        </w:rPr>
        <w:t>from education</w:t>
      </w:r>
      <w:r w:rsidR="00BF09CD">
        <w:rPr>
          <w:rFonts w:asciiTheme="minorHAnsi" w:hAnsiTheme="minorHAnsi" w:cstheme="minorHAnsi"/>
          <w:lang w:val="en-US"/>
        </w:rPr>
        <w:t xml:space="preserve"> and training</w:t>
      </w:r>
      <w:r w:rsidR="0063760F" w:rsidRPr="00A32A06">
        <w:rPr>
          <w:rFonts w:asciiTheme="minorHAnsi" w:hAnsiTheme="minorHAnsi" w:cstheme="minorHAnsi"/>
          <w:lang w:val="en-US"/>
        </w:rPr>
        <w:t xml:space="preserve"> to wor</w:t>
      </w:r>
      <w:r w:rsidR="0063760F" w:rsidRPr="00A16019">
        <w:rPr>
          <w:rFonts w:asciiTheme="minorHAnsi" w:hAnsiTheme="minorHAnsi" w:cstheme="minorHAnsi"/>
          <w:lang w:val="en-US"/>
        </w:rPr>
        <w:t>k</w:t>
      </w:r>
      <w:r w:rsidRPr="00A16019">
        <w:rPr>
          <w:rFonts w:asciiTheme="minorHAnsi" w:hAnsiTheme="minorHAnsi" w:cstheme="minorHAnsi"/>
          <w:lang w:val="en-US"/>
        </w:rPr>
        <w:t>.</w:t>
      </w:r>
      <w:r w:rsidR="00FB7225">
        <w:rPr>
          <w:rFonts w:asciiTheme="minorHAnsi" w:hAnsiTheme="minorHAnsi" w:cstheme="minorHAnsi"/>
          <w:lang w:val="en-US"/>
        </w:rPr>
        <w:t xml:space="preserve"> I</w:t>
      </w:r>
      <w:r w:rsidR="00FB7225">
        <w:rPr>
          <w:rFonts w:asciiTheme="minorHAnsi" w:eastAsia="Arial" w:hAnsiTheme="minorHAnsi" w:cs="Arial"/>
        </w:rPr>
        <w:t>n South Africa</w:t>
      </w:r>
      <w:r w:rsidR="00A16019" w:rsidRPr="00A16019">
        <w:rPr>
          <w:rFonts w:asciiTheme="minorHAnsi" w:eastAsia="Arial" w:hAnsiTheme="minorHAnsi" w:cs="Arial"/>
        </w:rPr>
        <w:t xml:space="preserve"> the title </w:t>
      </w:r>
      <w:r w:rsidR="00FB7225">
        <w:rPr>
          <w:rFonts w:asciiTheme="minorHAnsi" w:eastAsia="Arial" w:hAnsiTheme="minorHAnsi" w:cs="Arial"/>
        </w:rPr>
        <w:t>“</w:t>
      </w:r>
      <w:r w:rsidR="00A16019" w:rsidRPr="00FB7225">
        <w:rPr>
          <w:rFonts w:asciiTheme="minorHAnsi" w:eastAsia="Arial" w:hAnsiTheme="minorHAnsi" w:cs="Arial"/>
        </w:rPr>
        <w:t>lecturer</w:t>
      </w:r>
      <w:r w:rsidR="00FB7225">
        <w:rPr>
          <w:rFonts w:asciiTheme="minorHAnsi" w:eastAsia="Arial" w:hAnsiTheme="minorHAnsi" w:cs="Arial"/>
        </w:rPr>
        <w:t>”</w:t>
      </w:r>
      <w:r w:rsidR="00A16019" w:rsidRPr="00FB7225">
        <w:rPr>
          <w:rFonts w:asciiTheme="minorHAnsi" w:eastAsia="Arial" w:hAnsiTheme="minorHAnsi" w:cs="Arial"/>
        </w:rPr>
        <w:t xml:space="preserve"> </w:t>
      </w:r>
      <w:r w:rsidR="00A16019" w:rsidRPr="00A16019">
        <w:rPr>
          <w:rFonts w:asciiTheme="minorHAnsi" w:eastAsia="Arial" w:hAnsiTheme="minorHAnsi" w:cs="Arial"/>
        </w:rPr>
        <w:t xml:space="preserve">is used in TVET </w:t>
      </w:r>
      <w:r w:rsidR="00FB7225">
        <w:rPr>
          <w:rFonts w:asciiTheme="minorHAnsi" w:eastAsia="Arial" w:hAnsiTheme="minorHAnsi" w:cs="Arial"/>
        </w:rPr>
        <w:t>colleges; however,</w:t>
      </w:r>
      <w:r w:rsidR="00A16019" w:rsidRPr="00A16019">
        <w:rPr>
          <w:rFonts w:asciiTheme="minorHAnsi" w:eastAsia="Arial" w:hAnsiTheme="minorHAnsi" w:cs="Arial"/>
        </w:rPr>
        <w:t xml:space="preserve"> many other countries use the term </w:t>
      </w:r>
      <w:r w:rsidR="00FB7225">
        <w:rPr>
          <w:rFonts w:asciiTheme="minorHAnsi" w:eastAsia="Arial" w:hAnsiTheme="minorHAnsi" w:cs="Arial"/>
        </w:rPr>
        <w:t>“</w:t>
      </w:r>
      <w:r w:rsidR="00A16019" w:rsidRPr="00A16019">
        <w:rPr>
          <w:rFonts w:asciiTheme="minorHAnsi" w:eastAsia="Arial" w:hAnsiTheme="minorHAnsi" w:cs="Arial"/>
        </w:rPr>
        <w:t>vocational teacher</w:t>
      </w:r>
      <w:r w:rsidR="00FB7225">
        <w:rPr>
          <w:rFonts w:asciiTheme="minorHAnsi" w:eastAsia="Arial" w:hAnsiTheme="minorHAnsi" w:cs="Arial"/>
        </w:rPr>
        <w:t>”</w:t>
      </w:r>
      <w:r w:rsidR="00A16019" w:rsidRPr="00A16019">
        <w:rPr>
          <w:rFonts w:asciiTheme="minorHAnsi" w:eastAsia="Arial" w:hAnsiTheme="minorHAnsi" w:cs="Arial"/>
        </w:rPr>
        <w:t>, which, it may be argued, more accurately describes the role. As a vocational</w:t>
      </w:r>
      <w:r w:rsidR="00A16019" w:rsidRPr="00A16019">
        <w:rPr>
          <w:rFonts w:asciiTheme="minorHAnsi" w:eastAsia="Arial" w:hAnsiTheme="minorHAnsi" w:cs="Arial"/>
          <w:i/>
        </w:rPr>
        <w:t xml:space="preserve"> teacher</w:t>
      </w:r>
      <w:r w:rsidR="00A16019" w:rsidRPr="00A16019">
        <w:rPr>
          <w:rFonts w:asciiTheme="minorHAnsi" w:eastAsia="Arial" w:hAnsiTheme="minorHAnsi" w:cs="Arial"/>
        </w:rPr>
        <w:t xml:space="preserve">, your role is to ensure student </w:t>
      </w:r>
      <w:r w:rsidR="00A16019" w:rsidRPr="00A16019">
        <w:rPr>
          <w:rFonts w:asciiTheme="minorHAnsi" w:eastAsia="Arial" w:hAnsiTheme="minorHAnsi" w:cs="Arial"/>
          <w:i/>
        </w:rPr>
        <w:t>learning</w:t>
      </w:r>
      <w:r w:rsidR="00A16019" w:rsidRPr="00A16019">
        <w:rPr>
          <w:rFonts w:asciiTheme="minorHAnsi" w:eastAsia="Arial" w:hAnsiTheme="minorHAnsi" w:cs="Arial"/>
        </w:rPr>
        <w:t>, not merely to lecture.</w:t>
      </w:r>
    </w:p>
    <w:p w14:paraId="58EDFAC8" w14:textId="77777777" w:rsidR="00026193" w:rsidRPr="0053332F" w:rsidRDefault="00026193" w:rsidP="008517D3">
      <w:pPr>
        <w:pStyle w:val="ListParagraph"/>
        <w:numPr>
          <w:ilvl w:val="0"/>
          <w:numId w:val="17"/>
        </w:numPr>
        <w:tabs>
          <w:tab w:val="left" w:pos="709"/>
        </w:tabs>
        <w:autoSpaceDE w:val="0"/>
        <w:autoSpaceDN w:val="0"/>
        <w:adjustRightInd w:val="0"/>
        <w:spacing w:after="120"/>
        <w:ind w:left="641" w:right="-1134" w:hanging="357"/>
        <w:contextualSpacing w:val="0"/>
        <w:rPr>
          <w:rFonts w:cstheme="minorHAnsi"/>
          <w:lang w:val="en-US"/>
        </w:rPr>
      </w:pPr>
      <w:r w:rsidRPr="0053332F">
        <w:rPr>
          <w:rFonts w:cstheme="minorHAnsi"/>
          <w:lang w:val="en-US"/>
        </w:rPr>
        <w:t xml:space="preserve">As you have seen, in carrying out this role, the TVET lecturer faces a dual challenge. That is, to ensure that young students have a sound base of theoretical knowledge that can </w:t>
      </w:r>
      <w:r w:rsidR="00302666">
        <w:rPr>
          <w:rFonts w:cstheme="minorHAnsi"/>
          <w:lang w:val="en-US"/>
        </w:rPr>
        <w:t xml:space="preserve">(among other things) </w:t>
      </w:r>
      <w:r w:rsidRPr="0053332F">
        <w:rPr>
          <w:rFonts w:cstheme="minorHAnsi"/>
          <w:lang w:val="en-US"/>
        </w:rPr>
        <w:t>prepare them for higher levels of specialisation, but within an overall curriculum that prepares them with the workplace-based knowledge and practical skills for immediate access to the workplace, encouraging and providing maximum opportunities for them to put what they have learned into practice.</w:t>
      </w:r>
    </w:p>
    <w:p w14:paraId="3CBAAF23" w14:textId="77777777" w:rsidR="00026193" w:rsidRPr="00026193" w:rsidRDefault="00026193" w:rsidP="00154746">
      <w:pPr>
        <w:pStyle w:val="ListParagraph"/>
        <w:autoSpaceDE w:val="0"/>
        <w:autoSpaceDN w:val="0"/>
        <w:adjustRightInd w:val="0"/>
        <w:spacing w:after="120"/>
        <w:ind w:left="646" w:right="-1134"/>
        <w:contextualSpacing w:val="0"/>
        <w:rPr>
          <w:rFonts w:asciiTheme="minorHAnsi" w:hAnsiTheme="minorHAnsi" w:cstheme="minorHAnsi"/>
          <w:lang w:val="en-US"/>
        </w:rPr>
      </w:pPr>
      <w:r w:rsidRPr="00026193">
        <w:rPr>
          <w:rFonts w:asciiTheme="minorHAnsi" w:hAnsiTheme="minorHAnsi" w:cstheme="minorHAnsi"/>
          <w:i/>
          <w:lang w:val="en-US"/>
        </w:rPr>
        <w:t>Socialisation</w:t>
      </w:r>
      <w:r w:rsidRPr="00026193">
        <w:rPr>
          <w:rFonts w:asciiTheme="minorHAnsi" w:hAnsiTheme="minorHAnsi" w:cstheme="minorHAnsi"/>
          <w:lang w:val="en-US"/>
        </w:rPr>
        <w:t xml:space="preserve"> in the workplace is largely concerned with how the students’ identities, aspirations</w:t>
      </w:r>
      <w:r w:rsidR="00D24850">
        <w:rPr>
          <w:rFonts w:asciiTheme="minorHAnsi" w:hAnsiTheme="minorHAnsi" w:cstheme="minorHAnsi"/>
          <w:lang w:val="en-US"/>
        </w:rPr>
        <w:t>, work habits</w:t>
      </w:r>
      <w:r w:rsidRPr="00026193">
        <w:rPr>
          <w:rFonts w:asciiTheme="minorHAnsi" w:hAnsiTheme="minorHAnsi" w:cstheme="minorHAnsi"/>
          <w:lang w:val="en-US"/>
        </w:rPr>
        <w:t xml:space="preserve"> and motivations are formed. But this process should begin in the college classroom and workshop. Students’ emerging identities as students and as artisans </w:t>
      </w:r>
      <w:r w:rsidRPr="00026193">
        <w:rPr>
          <w:rFonts w:asciiTheme="minorHAnsi" w:hAnsiTheme="minorHAnsi" w:cstheme="minorHAnsi"/>
          <w:lang w:val="en-US"/>
        </w:rPr>
        <w:lastRenderedPageBreak/>
        <w:t xml:space="preserve">impact on their success in their chosen career paths, and on the role that they will play in the economy and in society. </w:t>
      </w:r>
    </w:p>
    <w:p w14:paraId="60DD9B71" w14:textId="77777777" w:rsidR="00BC7321" w:rsidRPr="00BC7321" w:rsidRDefault="00542FA3" w:rsidP="008517D3">
      <w:pPr>
        <w:pStyle w:val="ListParagraph"/>
        <w:numPr>
          <w:ilvl w:val="0"/>
          <w:numId w:val="17"/>
        </w:numPr>
        <w:tabs>
          <w:tab w:val="left" w:pos="709"/>
        </w:tabs>
        <w:autoSpaceDE w:val="0"/>
        <w:autoSpaceDN w:val="0"/>
        <w:adjustRightInd w:val="0"/>
        <w:spacing w:after="120"/>
        <w:ind w:right="-1134"/>
        <w:contextualSpacing w:val="0"/>
        <w:rPr>
          <w:rFonts w:asciiTheme="minorHAnsi" w:hAnsiTheme="minorHAnsi" w:cstheme="minorHAnsi"/>
          <w:lang w:val="en-US"/>
        </w:rPr>
      </w:pPr>
      <w:r w:rsidRPr="00BC7321">
        <w:rPr>
          <w:rFonts w:asciiTheme="minorHAnsi" w:hAnsiTheme="minorHAnsi" w:cstheme="minorHAnsi"/>
          <w:lang w:val="en-US"/>
        </w:rPr>
        <w:t>As workplace conditions continue to change with remarkable rapidity, the need to remain employable, or to become entrepreneurial, requires students to be flexible</w:t>
      </w:r>
      <w:r w:rsidR="00BC7321">
        <w:rPr>
          <w:rFonts w:asciiTheme="minorHAnsi" w:hAnsiTheme="minorHAnsi" w:cstheme="minorHAnsi"/>
          <w:lang w:val="en-US"/>
        </w:rPr>
        <w:t>, adaptable and up to date,</w:t>
      </w:r>
      <w:r w:rsidRPr="00BC7321">
        <w:rPr>
          <w:rFonts w:asciiTheme="minorHAnsi" w:hAnsiTheme="minorHAnsi" w:cstheme="minorHAnsi"/>
          <w:lang w:val="en-US"/>
        </w:rPr>
        <w:t xml:space="preserve"> and to develop competence in a range of what are often called “soft skills”</w:t>
      </w:r>
      <w:r w:rsidR="00424B40">
        <w:rPr>
          <w:rFonts w:asciiTheme="minorHAnsi" w:hAnsiTheme="minorHAnsi" w:cstheme="minorHAnsi"/>
          <w:lang w:val="en-US"/>
        </w:rPr>
        <w:t xml:space="preserve"> which are in most cases quite different from the skills involved in their chosen vocational discipline</w:t>
      </w:r>
      <w:r w:rsidRPr="00BC7321">
        <w:rPr>
          <w:rFonts w:asciiTheme="minorHAnsi" w:hAnsiTheme="minorHAnsi" w:cstheme="minorHAnsi"/>
          <w:lang w:val="en-US"/>
        </w:rPr>
        <w:t xml:space="preserve">. TVET colleges </w:t>
      </w:r>
      <w:r w:rsidR="00BC7321" w:rsidRPr="00BC7321">
        <w:rPr>
          <w:rFonts w:asciiTheme="minorHAnsi" w:hAnsiTheme="minorHAnsi" w:cstheme="minorHAnsi"/>
          <w:lang w:val="en-US"/>
        </w:rPr>
        <w:t xml:space="preserve">and lecturers </w:t>
      </w:r>
      <w:r w:rsidRPr="00BC7321">
        <w:rPr>
          <w:rFonts w:asciiTheme="minorHAnsi" w:hAnsiTheme="minorHAnsi" w:cstheme="minorHAnsi"/>
          <w:lang w:val="en-US"/>
        </w:rPr>
        <w:t xml:space="preserve">therefore need to be constantly finding innovative ways to expose students to the </w:t>
      </w:r>
      <w:r w:rsidR="00C71EB3">
        <w:rPr>
          <w:rFonts w:asciiTheme="minorHAnsi" w:hAnsiTheme="minorHAnsi" w:cstheme="minorHAnsi"/>
          <w:lang w:val="en-US"/>
        </w:rPr>
        <w:t xml:space="preserve">changing </w:t>
      </w:r>
      <w:r w:rsidRPr="00BC7321">
        <w:rPr>
          <w:rFonts w:asciiTheme="minorHAnsi" w:hAnsiTheme="minorHAnsi" w:cstheme="minorHAnsi"/>
          <w:lang w:val="en-US"/>
        </w:rPr>
        <w:t>realities of the world of work.</w:t>
      </w:r>
      <w:r w:rsidR="00BC7321" w:rsidRPr="00BC7321">
        <w:rPr>
          <w:rFonts w:asciiTheme="minorHAnsi" w:hAnsiTheme="minorHAnsi" w:cstheme="minorHAnsi"/>
          <w:lang w:val="en-US"/>
        </w:rPr>
        <w:t xml:space="preserve"> </w:t>
      </w:r>
    </w:p>
    <w:p w14:paraId="30A13410" w14:textId="4E825A4E" w:rsidR="00BC7321" w:rsidRPr="009623E5" w:rsidRDefault="00BC7321" w:rsidP="008517D3">
      <w:pPr>
        <w:pStyle w:val="ListParagraph"/>
        <w:numPr>
          <w:ilvl w:val="0"/>
          <w:numId w:val="17"/>
        </w:numPr>
        <w:tabs>
          <w:tab w:val="left" w:pos="709"/>
        </w:tabs>
        <w:autoSpaceDE w:val="0"/>
        <w:autoSpaceDN w:val="0"/>
        <w:adjustRightInd w:val="0"/>
        <w:spacing w:after="120"/>
        <w:ind w:left="641" w:right="-1134" w:hanging="357"/>
        <w:contextualSpacing w:val="0"/>
        <w:rPr>
          <w:rFonts w:asciiTheme="minorHAnsi" w:hAnsiTheme="minorHAnsi" w:cstheme="minorHAnsi"/>
          <w:lang w:val="en-US"/>
        </w:rPr>
      </w:pPr>
      <w:r w:rsidRPr="006D7DFC">
        <w:rPr>
          <w:rFonts w:asciiTheme="minorHAnsi" w:hAnsiTheme="minorHAnsi" w:cstheme="minorHAnsi"/>
          <w:lang w:val="en-US"/>
        </w:rPr>
        <w:t>A</w:t>
      </w:r>
      <w:r>
        <w:rPr>
          <w:rFonts w:asciiTheme="minorHAnsi" w:hAnsiTheme="minorHAnsi" w:cstheme="minorHAnsi"/>
          <w:lang w:val="en-US"/>
        </w:rPr>
        <w:t>lso o</w:t>
      </w:r>
      <w:r w:rsidRPr="006D7DFC">
        <w:rPr>
          <w:rFonts w:asciiTheme="minorHAnsi" w:hAnsiTheme="minorHAnsi" w:cstheme="minorHAnsi"/>
          <w:lang w:val="en-US"/>
        </w:rPr>
        <w:t xml:space="preserve">n </w:t>
      </w:r>
      <w:r>
        <w:rPr>
          <w:rFonts w:asciiTheme="minorHAnsi" w:hAnsiTheme="minorHAnsi" w:cstheme="minorHAnsi"/>
          <w:lang w:val="en-US"/>
        </w:rPr>
        <w:t>account of the fast-evolving workplace</w:t>
      </w:r>
      <w:r w:rsidR="00BF09CD">
        <w:rPr>
          <w:rFonts w:asciiTheme="minorHAnsi" w:hAnsiTheme="minorHAnsi" w:cstheme="minorHAnsi"/>
          <w:lang w:val="en-US"/>
        </w:rPr>
        <w:t xml:space="preserve"> technological requir</w:t>
      </w:r>
      <w:r w:rsidR="00154746">
        <w:rPr>
          <w:rFonts w:asciiTheme="minorHAnsi" w:hAnsiTheme="minorHAnsi" w:cstheme="minorHAnsi"/>
          <w:lang w:val="en-US"/>
        </w:rPr>
        <w:t>e</w:t>
      </w:r>
      <w:r w:rsidR="00BF09CD">
        <w:rPr>
          <w:rFonts w:asciiTheme="minorHAnsi" w:hAnsiTheme="minorHAnsi" w:cstheme="minorHAnsi"/>
          <w:lang w:val="en-US"/>
        </w:rPr>
        <w:t>ments</w:t>
      </w:r>
      <w:r>
        <w:rPr>
          <w:rFonts w:asciiTheme="minorHAnsi" w:hAnsiTheme="minorHAnsi" w:cstheme="minorHAnsi"/>
          <w:lang w:val="en-US"/>
        </w:rPr>
        <w:t xml:space="preserve">, an </w:t>
      </w:r>
      <w:r w:rsidRPr="006D7DFC">
        <w:rPr>
          <w:rFonts w:asciiTheme="minorHAnsi" w:hAnsiTheme="minorHAnsi" w:cstheme="minorHAnsi"/>
          <w:lang w:val="en-US"/>
        </w:rPr>
        <w:t xml:space="preserve">additional and important role </w:t>
      </w:r>
      <w:r>
        <w:rPr>
          <w:rFonts w:asciiTheme="minorHAnsi" w:hAnsiTheme="minorHAnsi" w:cstheme="minorHAnsi"/>
          <w:lang w:val="en-US"/>
        </w:rPr>
        <w:t xml:space="preserve">of lecturers </w:t>
      </w:r>
      <w:r w:rsidRPr="006D7DFC">
        <w:rPr>
          <w:rFonts w:asciiTheme="minorHAnsi" w:hAnsiTheme="minorHAnsi" w:cstheme="minorHAnsi"/>
          <w:lang w:val="en-US"/>
        </w:rPr>
        <w:t>is to prepare young people for further, and indeed lifelong, learning and development in their chosen d</w:t>
      </w:r>
      <w:r>
        <w:rPr>
          <w:rFonts w:asciiTheme="minorHAnsi" w:hAnsiTheme="minorHAnsi" w:cstheme="minorHAnsi"/>
          <w:lang w:val="en-US"/>
        </w:rPr>
        <w:t>i</w:t>
      </w:r>
      <w:r w:rsidRPr="006D7DFC">
        <w:rPr>
          <w:rFonts w:asciiTheme="minorHAnsi" w:hAnsiTheme="minorHAnsi" w:cstheme="minorHAnsi"/>
          <w:lang w:val="en-US"/>
        </w:rPr>
        <w:t>scipline (</w:t>
      </w:r>
      <w:r w:rsidRPr="00733275">
        <w:rPr>
          <w:rFonts w:asciiTheme="minorHAnsi" w:hAnsiTheme="minorHAnsi" w:cstheme="minorHAnsi"/>
          <w:lang w:val="en-US"/>
        </w:rPr>
        <w:t>Gustavsson</w:t>
      </w:r>
      <w:r w:rsidRPr="00733275">
        <w:rPr>
          <w:rFonts w:cstheme="minorHAnsi"/>
          <w:lang w:val="en-US"/>
        </w:rPr>
        <w:t xml:space="preserve"> </w:t>
      </w:r>
      <w:r w:rsidRPr="00733275">
        <w:rPr>
          <w:rFonts w:asciiTheme="minorHAnsi" w:hAnsiTheme="minorHAnsi" w:cstheme="minorHAnsi"/>
          <w:lang w:val="en-US"/>
        </w:rPr>
        <w:t>and Thunqvist, 2019; Bialobrzeska and Allais, 2005</w:t>
      </w:r>
      <w:r w:rsidRPr="00733275">
        <w:rPr>
          <w:rFonts w:cstheme="minorHAnsi"/>
          <w:lang w:val="en-US"/>
        </w:rPr>
        <w:t>)</w:t>
      </w:r>
      <w:r>
        <w:rPr>
          <w:rFonts w:cstheme="minorHAnsi"/>
          <w:lang w:val="en-US"/>
        </w:rPr>
        <w:t>.</w:t>
      </w:r>
    </w:p>
    <w:p w14:paraId="335726E0" w14:textId="02100DE0" w:rsidR="004F0376" w:rsidRPr="00906650" w:rsidRDefault="00252490" w:rsidP="00154746">
      <w:pPr>
        <w:pStyle w:val="Heading3"/>
        <w:spacing w:before="0"/>
        <w:ind w:right="-1134"/>
        <w:rPr>
          <w:rFonts w:asciiTheme="minorHAnsi" w:hAnsiTheme="minorHAnsi" w:cstheme="minorHAnsi"/>
          <w:sz w:val="22"/>
          <w:szCs w:val="22"/>
        </w:rPr>
      </w:pPr>
      <w:r>
        <w:rPr>
          <w:rFonts w:asciiTheme="minorHAnsi" w:hAnsiTheme="minorHAnsi" w:cstheme="minorHAnsi"/>
          <w:sz w:val="22"/>
          <w:szCs w:val="22"/>
        </w:rPr>
        <w:t xml:space="preserve">Not only is </w:t>
      </w:r>
      <w:r w:rsidRPr="00A32A06">
        <w:rPr>
          <w:rFonts w:asciiTheme="minorHAnsi" w:hAnsiTheme="minorHAnsi" w:cstheme="minorHAnsi"/>
          <w:lang w:val="en-US"/>
        </w:rPr>
        <w:t>support</w:t>
      </w:r>
      <w:r>
        <w:rPr>
          <w:rFonts w:asciiTheme="minorHAnsi" w:hAnsiTheme="minorHAnsi" w:cstheme="minorHAnsi"/>
          <w:lang w:val="en-US"/>
        </w:rPr>
        <w:t>ing</w:t>
      </w:r>
      <w:r w:rsidRPr="00A32A06">
        <w:rPr>
          <w:rFonts w:asciiTheme="minorHAnsi" w:hAnsiTheme="minorHAnsi" w:cstheme="minorHAnsi"/>
          <w:lang w:val="en-US"/>
        </w:rPr>
        <w:t xml:space="preserve"> young </w:t>
      </w:r>
      <w:r>
        <w:rPr>
          <w:rFonts w:asciiTheme="minorHAnsi" w:hAnsiTheme="minorHAnsi" w:cstheme="minorHAnsi"/>
          <w:lang w:val="en-US"/>
        </w:rPr>
        <w:t xml:space="preserve">people </w:t>
      </w:r>
      <w:r w:rsidRPr="00A32A06">
        <w:rPr>
          <w:rFonts w:asciiTheme="minorHAnsi" w:hAnsiTheme="minorHAnsi" w:cstheme="minorHAnsi"/>
          <w:lang w:val="en-US"/>
        </w:rPr>
        <w:t xml:space="preserve">in making the transition from </w:t>
      </w:r>
      <w:r w:rsidRPr="00252490">
        <w:rPr>
          <w:rFonts w:asciiTheme="minorHAnsi" w:hAnsiTheme="minorHAnsi" w:cstheme="minorHAnsi"/>
          <w:sz w:val="22"/>
          <w:szCs w:val="22"/>
          <w:lang w:val="en-US"/>
        </w:rPr>
        <w:t>education</w:t>
      </w:r>
      <w:r w:rsidR="00906650">
        <w:rPr>
          <w:rFonts w:asciiTheme="minorHAnsi" w:hAnsiTheme="minorHAnsi" w:cstheme="minorHAnsi"/>
          <w:sz w:val="22"/>
          <w:szCs w:val="22"/>
          <w:lang w:val="en-US"/>
        </w:rPr>
        <w:t xml:space="preserve"> and training</w:t>
      </w:r>
      <w:r w:rsidRPr="00252490">
        <w:rPr>
          <w:rFonts w:asciiTheme="minorHAnsi" w:hAnsiTheme="minorHAnsi" w:cstheme="minorHAnsi"/>
          <w:sz w:val="22"/>
          <w:szCs w:val="22"/>
          <w:lang w:val="en-US"/>
        </w:rPr>
        <w:t xml:space="preserve"> to </w:t>
      </w:r>
      <w:r w:rsidR="00906650">
        <w:rPr>
          <w:rFonts w:asciiTheme="minorHAnsi" w:hAnsiTheme="minorHAnsi" w:cstheme="minorHAnsi"/>
          <w:sz w:val="22"/>
          <w:szCs w:val="22"/>
          <w:lang w:val="en-US"/>
        </w:rPr>
        <w:t xml:space="preserve">employability and </w:t>
      </w:r>
      <w:r w:rsidRPr="00252490">
        <w:rPr>
          <w:rFonts w:asciiTheme="minorHAnsi" w:hAnsiTheme="minorHAnsi" w:cstheme="minorHAnsi"/>
          <w:sz w:val="22"/>
          <w:szCs w:val="22"/>
          <w:lang w:val="en-US"/>
        </w:rPr>
        <w:t>work the primary role of TVET lecturers</w:t>
      </w:r>
      <w:r w:rsidR="004863F1">
        <w:rPr>
          <w:rFonts w:asciiTheme="minorHAnsi" w:hAnsiTheme="minorHAnsi" w:cstheme="minorHAnsi"/>
          <w:sz w:val="22"/>
          <w:szCs w:val="22"/>
          <w:lang w:val="en-US"/>
        </w:rPr>
        <w:t>;</w:t>
      </w:r>
      <w:r w:rsidRPr="00252490">
        <w:rPr>
          <w:rFonts w:asciiTheme="minorHAnsi" w:hAnsiTheme="minorHAnsi" w:cstheme="minorHAnsi"/>
          <w:sz w:val="22"/>
          <w:szCs w:val="22"/>
          <w:lang w:val="en-US"/>
        </w:rPr>
        <w:t xml:space="preserve"> an extremely large body of research indicates that </w:t>
      </w:r>
      <w:r>
        <w:rPr>
          <w:rFonts w:asciiTheme="minorHAnsi" w:hAnsiTheme="minorHAnsi" w:cstheme="minorHAnsi"/>
          <w:sz w:val="22"/>
          <w:szCs w:val="22"/>
        </w:rPr>
        <w:t>educators</w:t>
      </w:r>
      <w:r w:rsidRPr="00252490">
        <w:rPr>
          <w:rFonts w:asciiTheme="minorHAnsi" w:hAnsiTheme="minorHAnsi" w:cstheme="minorHAnsi"/>
          <w:sz w:val="22"/>
          <w:szCs w:val="22"/>
        </w:rPr>
        <w:t xml:space="preserve"> are among the most powerful</w:t>
      </w:r>
      <w:r>
        <w:rPr>
          <w:rFonts w:asciiTheme="minorHAnsi" w:hAnsiTheme="minorHAnsi" w:cstheme="minorHAnsi"/>
          <w:sz w:val="22"/>
          <w:szCs w:val="22"/>
        </w:rPr>
        <w:t xml:space="preserve"> influences in learning</w:t>
      </w:r>
      <w:r w:rsidRPr="00252490">
        <w:rPr>
          <w:rFonts w:asciiTheme="minorHAnsi" w:hAnsiTheme="minorHAnsi" w:cstheme="minorHAnsi"/>
          <w:sz w:val="22"/>
          <w:szCs w:val="22"/>
          <w:lang w:val="en-US"/>
        </w:rPr>
        <w:t>.</w:t>
      </w:r>
      <w:r>
        <w:rPr>
          <w:rFonts w:asciiTheme="minorHAnsi" w:hAnsiTheme="minorHAnsi" w:cstheme="minorHAnsi"/>
          <w:sz w:val="22"/>
          <w:szCs w:val="22"/>
        </w:rPr>
        <w:t xml:space="preserve"> </w:t>
      </w:r>
      <w:r w:rsidR="00555F8B">
        <w:rPr>
          <w:rFonts w:asciiTheme="minorHAnsi" w:hAnsiTheme="minorHAnsi" w:cstheme="minorHAnsi"/>
          <w:sz w:val="22"/>
          <w:szCs w:val="22"/>
        </w:rPr>
        <w:t>In John Hattie’</w:t>
      </w:r>
      <w:r>
        <w:rPr>
          <w:rFonts w:asciiTheme="minorHAnsi" w:hAnsiTheme="minorHAnsi" w:cstheme="minorHAnsi"/>
          <w:sz w:val="22"/>
          <w:szCs w:val="22"/>
        </w:rPr>
        <w:t>s immense</w:t>
      </w:r>
      <w:r w:rsidRPr="00252490">
        <w:rPr>
          <w:rFonts w:asciiTheme="minorHAnsi" w:hAnsiTheme="minorHAnsi" w:cstheme="minorHAnsi"/>
          <w:sz w:val="22"/>
          <w:szCs w:val="22"/>
        </w:rPr>
        <w:t xml:space="preserve"> </w:t>
      </w:r>
      <w:r w:rsidR="004863F1">
        <w:rPr>
          <w:rFonts w:asciiTheme="minorHAnsi" w:hAnsiTheme="minorHAnsi" w:cstheme="minorHAnsi"/>
        </w:rPr>
        <w:t>international</w:t>
      </w:r>
      <w:r w:rsidR="004863F1" w:rsidRPr="004863F1">
        <w:rPr>
          <w:rFonts w:asciiTheme="minorHAnsi" w:hAnsiTheme="minorHAnsi" w:cstheme="minorHAnsi"/>
        </w:rPr>
        <w:t xml:space="preserve"> </w:t>
      </w:r>
      <w:r w:rsidRPr="00906650">
        <w:rPr>
          <w:rFonts w:asciiTheme="minorHAnsi" w:hAnsiTheme="minorHAnsi" w:cstheme="minorHAnsi"/>
          <w:sz w:val="22"/>
          <w:szCs w:val="22"/>
        </w:rPr>
        <w:t xml:space="preserve">synthesis of over 800 </w:t>
      </w:r>
      <w:r w:rsidR="004863F1" w:rsidRPr="00906650">
        <w:rPr>
          <w:rFonts w:asciiTheme="minorHAnsi" w:hAnsiTheme="minorHAnsi" w:cstheme="minorHAnsi"/>
          <w:sz w:val="22"/>
          <w:szCs w:val="22"/>
        </w:rPr>
        <w:t xml:space="preserve">other </w:t>
      </w:r>
      <w:r w:rsidRPr="00906650">
        <w:rPr>
          <w:rFonts w:asciiTheme="minorHAnsi" w:hAnsiTheme="minorHAnsi" w:cstheme="minorHAnsi"/>
          <w:sz w:val="22"/>
          <w:szCs w:val="22"/>
        </w:rPr>
        <w:t xml:space="preserve">meta-analyses of research </w:t>
      </w:r>
      <w:r w:rsidR="004863F1" w:rsidRPr="00906650">
        <w:rPr>
          <w:rFonts w:asciiTheme="minorHAnsi" w:hAnsiTheme="minorHAnsi" w:cstheme="minorHAnsi"/>
          <w:sz w:val="22"/>
          <w:szCs w:val="22"/>
        </w:rPr>
        <w:t xml:space="preserve">(each </w:t>
      </w:r>
      <w:r w:rsidR="00555F8B" w:rsidRPr="00906650">
        <w:rPr>
          <w:rFonts w:asciiTheme="minorHAnsi" w:hAnsiTheme="minorHAnsi" w:cstheme="minorHAnsi"/>
          <w:sz w:val="22"/>
          <w:szCs w:val="22"/>
        </w:rPr>
        <w:t xml:space="preserve">of them </w:t>
      </w:r>
      <w:r w:rsidR="004863F1" w:rsidRPr="00906650">
        <w:rPr>
          <w:rFonts w:asciiTheme="minorHAnsi" w:hAnsiTheme="minorHAnsi" w:cstheme="minorHAnsi"/>
          <w:sz w:val="22"/>
          <w:szCs w:val="22"/>
        </w:rPr>
        <w:t xml:space="preserve">drawing on a number of research studies) </w:t>
      </w:r>
      <w:r w:rsidRPr="00906650">
        <w:rPr>
          <w:rFonts w:asciiTheme="minorHAnsi" w:hAnsiTheme="minorHAnsi" w:cstheme="minorHAnsi"/>
          <w:sz w:val="22"/>
          <w:szCs w:val="22"/>
        </w:rPr>
        <w:t>on factors that have an impact on student</w:t>
      </w:r>
      <w:r w:rsidR="004863F1" w:rsidRPr="00906650">
        <w:rPr>
          <w:rFonts w:asciiTheme="minorHAnsi" w:hAnsiTheme="minorHAnsi" w:cstheme="minorHAnsi"/>
          <w:sz w:val="22"/>
          <w:szCs w:val="22"/>
        </w:rPr>
        <w:t xml:space="preserve"> learning</w:t>
      </w:r>
      <w:r w:rsidRPr="00906650">
        <w:rPr>
          <w:rFonts w:asciiTheme="minorHAnsi" w:hAnsiTheme="minorHAnsi" w:cstheme="minorHAnsi"/>
          <w:sz w:val="22"/>
          <w:szCs w:val="22"/>
        </w:rPr>
        <w:t xml:space="preserve"> and determine whether the students develop or not, </w:t>
      </w:r>
      <w:r w:rsidR="00555F8B" w:rsidRPr="00906650">
        <w:rPr>
          <w:rFonts w:asciiTheme="minorHAnsi" w:hAnsiTheme="minorHAnsi" w:cstheme="minorHAnsi"/>
          <w:sz w:val="22"/>
          <w:szCs w:val="22"/>
        </w:rPr>
        <w:t xml:space="preserve">he </w:t>
      </w:r>
      <w:r w:rsidRPr="00906650">
        <w:rPr>
          <w:rFonts w:asciiTheme="minorHAnsi" w:hAnsiTheme="minorHAnsi" w:cstheme="minorHAnsi"/>
          <w:sz w:val="22"/>
          <w:szCs w:val="22"/>
        </w:rPr>
        <w:t>found that the systemic factor that turns out to be the most influential is the educator.</w:t>
      </w:r>
    </w:p>
    <w:p w14:paraId="317B29C8" w14:textId="77777777" w:rsidR="004863F1" w:rsidRPr="00877F7B" w:rsidRDefault="004863F1" w:rsidP="00154746">
      <w:pPr>
        <w:spacing w:after="100" w:afterAutospacing="1"/>
        <w:ind w:right="-1134"/>
      </w:pPr>
      <w:r>
        <w:t xml:space="preserve">On a very much smaller scale, more than one South African study has focused on </w:t>
      </w:r>
      <w:r w:rsidR="003C5FBF">
        <w:t xml:space="preserve">factors that tend to improve </w:t>
      </w:r>
      <w:r>
        <w:t xml:space="preserve">the retention of students in TVET programmes. One of these is Gaffoor and van der Bijl’s case study which </w:t>
      </w:r>
      <w:r w:rsidR="004F0F6E">
        <w:t xml:space="preserve">provides a modest but telling glimpse of the part lecturers can play in sustaining </w:t>
      </w:r>
      <w:r w:rsidR="004F0F6E" w:rsidRPr="00877F7B">
        <w:t>students’ interest in a vocational programme:</w:t>
      </w:r>
    </w:p>
    <w:p w14:paraId="5CFE9F4B" w14:textId="77777777" w:rsidR="004F0376" w:rsidRPr="00877F7B" w:rsidRDefault="004F0376" w:rsidP="00877F7B">
      <w:pPr>
        <w:pStyle w:val="Heading3"/>
        <w:spacing w:before="0"/>
        <w:ind w:right="-1134"/>
        <w:rPr>
          <w:rFonts w:eastAsia="Arial" w:cs="Arial"/>
          <w:szCs w:val="24"/>
        </w:rPr>
      </w:pPr>
      <w:r w:rsidRPr="00877F7B">
        <w:rPr>
          <w:rFonts w:eastAsia="Arial" w:cs="Arial"/>
          <w:szCs w:val="24"/>
        </w:rPr>
        <w:t xml:space="preserve">Activity </w:t>
      </w:r>
      <w:r w:rsidR="00195091" w:rsidRPr="00877F7B">
        <w:rPr>
          <w:rFonts w:eastAsia="Arial" w:cs="Arial"/>
          <w:szCs w:val="24"/>
        </w:rPr>
        <w:t>5</w:t>
      </w:r>
      <w:r w:rsidRPr="00877F7B">
        <w:rPr>
          <w:rFonts w:eastAsia="Arial" w:cs="Arial"/>
          <w:szCs w:val="24"/>
        </w:rPr>
        <w:t>: The importance of the lecturer in students’ completion of a programme</w:t>
      </w:r>
    </w:p>
    <w:p w14:paraId="2734C7E8" w14:textId="25D484AA" w:rsidR="004F0376" w:rsidRPr="00877F7B" w:rsidRDefault="004F0376" w:rsidP="00877F7B">
      <w:pPr>
        <w:pStyle w:val="Heading3"/>
        <w:spacing w:before="0"/>
        <w:ind w:right="-1134"/>
        <w:rPr>
          <w:rFonts w:asciiTheme="minorHAnsi" w:eastAsia="Arial" w:hAnsiTheme="minorHAnsi"/>
          <w:b/>
          <w:sz w:val="22"/>
          <w:szCs w:val="22"/>
        </w:rPr>
      </w:pPr>
      <w:r w:rsidRPr="00877F7B">
        <w:rPr>
          <w:rFonts w:asciiTheme="minorHAnsi" w:eastAsia="Arial" w:hAnsiTheme="minorHAnsi"/>
          <w:b/>
          <w:sz w:val="22"/>
          <w:szCs w:val="22"/>
        </w:rPr>
        <w:t xml:space="preserve">Suggested time: </w:t>
      </w:r>
      <w:r w:rsidR="00195091" w:rsidRPr="00877F7B">
        <w:rPr>
          <w:rFonts w:asciiTheme="minorHAnsi" w:eastAsia="Arial" w:hAnsiTheme="minorHAnsi"/>
          <w:b/>
          <w:sz w:val="22"/>
          <w:szCs w:val="22"/>
        </w:rPr>
        <w:t>45</w:t>
      </w:r>
      <w:r w:rsidRPr="00877F7B">
        <w:rPr>
          <w:rFonts w:asciiTheme="minorHAnsi" w:eastAsia="Arial" w:hAnsiTheme="minorHAnsi"/>
          <w:b/>
          <w:sz w:val="22"/>
          <w:szCs w:val="22"/>
        </w:rPr>
        <w:t xml:space="preserve"> minutes</w:t>
      </w:r>
    </w:p>
    <w:p w14:paraId="3FD79ADD" w14:textId="48D3DB27" w:rsidR="00906650" w:rsidRPr="00877F7B" w:rsidRDefault="004F0376" w:rsidP="004D6BFC">
      <w:pPr>
        <w:pStyle w:val="ListParagraph"/>
        <w:numPr>
          <w:ilvl w:val="0"/>
          <w:numId w:val="47"/>
        </w:numPr>
        <w:ind w:right="-1134"/>
      </w:pPr>
      <w:r w:rsidRPr="00877F7B">
        <w:t xml:space="preserve">Read the abridged extract from Gaffoor and Van der Bijl’s 2019 article, </w:t>
      </w:r>
      <w:r w:rsidR="00877F7B" w:rsidRPr="00877F7B">
        <w:rPr>
          <w:i/>
        </w:rPr>
        <w:t>The Importance of Teacher D</w:t>
      </w:r>
      <w:r w:rsidR="006E1530" w:rsidRPr="00877F7B">
        <w:rPr>
          <w:i/>
        </w:rPr>
        <w:t xml:space="preserve">evelopment in the </w:t>
      </w:r>
      <w:r w:rsidR="00877F7B" w:rsidRPr="00877F7B">
        <w:rPr>
          <w:i/>
        </w:rPr>
        <w:t>C</w:t>
      </w:r>
      <w:r w:rsidR="006E1530" w:rsidRPr="00877F7B">
        <w:rPr>
          <w:i/>
        </w:rPr>
        <w:t xml:space="preserve">ompletion </w:t>
      </w:r>
      <w:r w:rsidR="00877F7B" w:rsidRPr="00877F7B">
        <w:rPr>
          <w:i/>
        </w:rPr>
        <w:t>of Business Programmes in South African Vocational E</w:t>
      </w:r>
      <w:r w:rsidR="006E1530" w:rsidRPr="00877F7B">
        <w:rPr>
          <w:i/>
        </w:rPr>
        <w:t xml:space="preserve">ducation. </w:t>
      </w:r>
    </w:p>
    <w:p w14:paraId="72BA40BC" w14:textId="38065F94" w:rsidR="00DE7A38" w:rsidRPr="00877F7B" w:rsidRDefault="00877F7B" w:rsidP="004D6BFC">
      <w:pPr>
        <w:pStyle w:val="ListParagraph"/>
        <w:numPr>
          <w:ilvl w:val="0"/>
          <w:numId w:val="47"/>
        </w:numPr>
        <w:spacing w:after="100" w:afterAutospacing="1"/>
        <w:ind w:right="-1134"/>
        <w:rPr>
          <w:rFonts w:asciiTheme="minorHAnsi" w:hAnsiTheme="minorHAnsi" w:cstheme="minorHAnsi"/>
        </w:rPr>
      </w:pPr>
      <w:r>
        <w:rPr>
          <w:rFonts w:asciiTheme="minorHAnsi" w:hAnsiTheme="minorHAnsi" w:cstheme="minorHAnsi"/>
        </w:rPr>
        <w:t xml:space="preserve">Then </w:t>
      </w:r>
      <w:r w:rsidRPr="00877F7B">
        <w:rPr>
          <w:rFonts w:asciiTheme="minorHAnsi" w:hAnsiTheme="minorHAnsi" w:cstheme="minorHAnsi"/>
        </w:rPr>
        <w:t>identify ways in which TVET lecturers can support student success.  Record these in your Learning Journal.</w:t>
      </w:r>
    </w:p>
    <w:tbl>
      <w:tblPr>
        <w:tblStyle w:val="TableGrid"/>
        <w:tblW w:w="8642" w:type="dxa"/>
        <w:tblLook w:val="04A0" w:firstRow="1" w:lastRow="0" w:firstColumn="1" w:lastColumn="0" w:noHBand="0" w:noVBand="1"/>
      </w:tblPr>
      <w:tblGrid>
        <w:gridCol w:w="8642"/>
      </w:tblGrid>
      <w:tr w:rsidR="00DE7A38" w14:paraId="4613A3A0" w14:textId="77777777" w:rsidTr="00DE7A38">
        <w:tc>
          <w:tcPr>
            <w:tcW w:w="8642" w:type="dxa"/>
          </w:tcPr>
          <w:p w14:paraId="3C742C86" w14:textId="4581B8B4" w:rsidR="00DE7A38" w:rsidRDefault="00877F7B" w:rsidP="00355E98">
            <w:pPr>
              <w:autoSpaceDE w:val="0"/>
              <w:autoSpaceDN w:val="0"/>
              <w:adjustRightInd w:val="0"/>
              <w:jc w:val="center"/>
              <w:rPr>
                <w:rFonts w:asciiTheme="minorHAnsi" w:hAnsiTheme="minorHAnsi" w:cstheme="minorHAnsi"/>
                <w:b/>
                <w:lang w:val="en-US"/>
              </w:rPr>
            </w:pPr>
            <w:r w:rsidRPr="00DE7A38">
              <w:rPr>
                <w:rFonts w:asciiTheme="minorHAnsi" w:hAnsiTheme="minorHAnsi" w:cstheme="minorHAnsi"/>
                <w:b/>
                <w:lang w:val="en-US"/>
              </w:rPr>
              <w:t>The importance of teacher development in the completion of business programmes in South African vocational education</w:t>
            </w:r>
          </w:p>
          <w:p w14:paraId="1C97A1DE" w14:textId="77777777" w:rsidR="00877F7B" w:rsidRDefault="00877F7B" w:rsidP="00DE7A38">
            <w:pPr>
              <w:autoSpaceDE w:val="0"/>
              <w:autoSpaceDN w:val="0"/>
              <w:adjustRightInd w:val="0"/>
              <w:rPr>
                <w:rFonts w:asciiTheme="minorHAnsi" w:hAnsiTheme="minorHAnsi" w:cstheme="minorHAnsi"/>
                <w:lang w:val="en-US"/>
              </w:rPr>
            </w:pPr>
          </w:p>
          <w:p w14:paraId="4FDCD8D6" w14:textId="77777777" w:rsidR="00DE7A38" w:rsidRPr="00626B7F" w:rsidRDefault="00DE7A38" w:rsidP="00DE7A38">
            <w:pPr>
              <w:autoSpaceDE w:val="0"/>
              <w:autoSpaceDN w:val="0"/>
              <w:adjustRightInd w:val="0"/>
              <w:rPr>
                <w:rFonts w:asciiTheme="minorHAnsi" w:hAnsiTheme="minorHAnsi" w:cstheme="minorHAnsi"/>
                <w:lang w:val="en-US"/>
              </w:rPr>
            </w:pPr>
            <w:r w:rsidRPr="00626B7F">
              <w:rPr>
                <w:rFonts w:asciiTheme="minorHAnsi" w:hAnsiTheme="minorHAnsi" w:cstheme="minorHAnsi"/>
                <w:lang w:val="en-US"/>
              </w:rPr>
              <w:t>The research reported on here was conducted on two NC(V) business studies programmes at a TVET college in Cape Town, South Africa.</w:t>
            </w:r>
          </w:p>
          <w:p w14:paraId="66776082" w14:textId="77777777" w:rsidR="00DE7A38" w:rsidRPr="007D3EBD" w:rsidRDefault="00DE7A38" w:rsidP="00DE7A38">
            <w:pPr>
              <w:autoSpaceDE w:val="0"/>
              <w:autoSpaceDN w:val="0"/>
              <w:adjustRightInd w:val="0"/>
              <w:rPr>
                <w:rFonts w:asciiTheme="minorHAnsi" w:hAnsiTheme="minorHAnsi" w:cstheme="minorHAnsi"/>
                <w:lang w:val="en-US"/>
              </w:rPr>
            </w:pPr>
          </w:p>
          <w:p w14:paraId="0CBE421B" w14:textId="77777777" w:rsidR="00DE7A38" w:rsidRPr="007D3EBD" w:rsidRDefault="00DE7A38" w:rsidP="00DE7A38">
            <w:pPr>
              <w:autoSpaceDE w:val="0"/>
              <w:autoSpaceDN w:val="0"/>
              <w:adjustRightInd w:val="0"/>
              <w:spacing w:after="120"/>
              <w:rPr>
                <w:rFonts w:asciiTheme="minorHAnsi" w:hAnsiTheme="minorHAnsi" w:cstheme="minorHAnsi"/>
                <w:lang w:val="en-US"/>
              </w:rPr>
            </w:pPr>
            <w:r w:rsidRPr="007D3EBD">
              <w:rPr>
                <w:rFonts w:asciiTheme="minorHAnsi" w:hAnsiTheme="minorHAnsi" w:cstheme="minorHAnsi"/>
                <w:lang w:val="en-US"/>
              </w:rPr>
              <w:t xml:space="preserve">Because participation in post-school education is not compulsory, and therefore voluntary, many students enter a college programme but </w:t>
            </w:r>
            <w:r>
              <w:rPr>
                <w:rFonts w:asciiTheme="minorHAnsi" w:hAnsiTheme="minorHAnsi" w:cstheme="minorHAnsi"/>
                <w:lang w:val="en-US"/>
              </w:rPr>
              <w:t xml:space="preserve">do </w:t>
            </w:r>
            <w:r w:rsidRPr="007D3EBD">
              <w:rPr>
                <w:rFonts w:asciiTheme="minorHAnsi" w:hAnsiTheme="minorHAnsi" w:cstheme="minorHAnsi"/>
                <w:lang w:val="en-US"/>
              </w:rPr>
              <w:t>not successfully complete it. The decision making of students is influenced by an array of interdependent internal and external factors. At most, education institutions can only influence factors within their direct control.</w:t>
            </w:r>
          </w:p>
          <w:p w14:paraId="79FAC857" w14:textId="77777777" w:rsidR="00DE7A38" w:rsidRPr="007D3EBD" w:rsidRDefault="00DE7A38" w:rsidP="00DE7A38">
            <w:pPr>
              <w:autoSpaceDE w:val="0"/>
              <w:autoSpaceDN w:val="0"/>
              <w:adjustRightInd w:val="0"/>
              <w:spacing w:after="120"/>
              <w:rPr>
                <w:rFonts w:asciiTheme="minorHAnsi" w:hAnsiTheme="minorHAnsi" w:cstheme="minorHAnsi"/>
              </w:rPr>
            </w:pPr>
            <w:r w:rsidRPr="007D3EBD">
              <w:rPr>
                <w:rFonts w:asciiTheme="minorHAnsi" w:hAnsiTheme="minorHAnsi" w:cstheme="minorHAnsi"/>
                <w:lang w:val="en-US"/>
              </w:rPr>
              <w:t>One such factor is the influence of teachers, their teaching quality and teacher-student relationships, which promote student success and programme completion.</w:t>
            </w:r>
            <w:r w:rsidRPr="007D3EBD">
              <w:rPr>
                <w:rFonts w:asciiTheme="minorHAnsi" w:hAnsiTheme="minorHAnsi" w:cstheme="minorHAnsi"/>
              </w:rPr>
              <w:t xml:space="preserve"> (…)</w:t>
            </w:r>
          </w:p>
          <w:p w14:paraId="24E4BD33" w14:textId="77777777" w:rsidR="00DE7A38" w:rsidRPr="007D3EBD" w:rsidRDefault="00DE7A38" w:rsidP="00DE7A38">
            <w:pPr>
              <w:autoSpaceDE w:val="0"/>
              <w:autoSpaceDN w:val="0"/>
              <w:adjustRightInd w:val="0"/>
              <w:spacing w:after="120"/>
              <w:rPr>
                <w:rFonts w:asciiTheme="minorHAnsi" w:hAnsiTheme="minorHAnsi" w:cstheme="minorHAnsi"/>
                <w:lang w:val="en-US"/>
              </w:rPr>
            </w:pPr>
            <w:r>
              <w:rPr>
                <w:rFonts w:asciiTheme="minorHAnsi" w:hAnsiTheme="minorHAnsi" w:cstheme="minorHAnsi"/>
                <w:lang w:val="en-US"/>
              </w:rPr>
              <w:t xml:space="preserve"> (…) </w:t>
            </w:r>
            <w:r w:rsidRPr="007D3EBD">
              <w:rPr>
                <w:rFonts w:asciiTheme="minorHAnsi" w:hAnsiTheme="minorHAnsi" w:cstheme="minorHAnsi"/>
                <w:lang w:val="en-US"/>
              </w:rPr>
              <w:t>Clearly, a teacher holds a primary and greater influence with regard to student support and programme completion</w:t>
            </w:r>
            <w:r>
              <w:rPr>
                <w:rFonts w:asciiTheme="minorHAnsi" w:hAnsiTheme="minorHAnsi" w:cstheme="minorHAnsi"/>
                <w:lang w:val="en-US"/>
              </w:rPr>
              <w:t>,</w:t>
            </w:r>
            <w:r w:rsidRPr="007D3EBD">
              <w:rPr>
                <w:rFonts w:asciiTheme="minorHAnsi" w:hAnsiTheme="minorHAnsi" w:cstheme="minorHAnsi"/>
                <w:lang w:val="en-US"/>
              </w:rPr>
              <w:t xml:space="preserve"> when compared to alternative external support structures, such as parents or friends.</w:t>
            </w:r>
          </w:p>
          <w:p w14:paraId="763B1049" w14:textId="77777777" w:rsidR="00DE7A38" w:rsidRPr="007D3EBD" w:rsidRDefault="00DE7A38" w:rsidP="00DE7A38">
            <w:pPr>
              <w:autoSpaceDE w:val="0"/>
              <w:autoSpaceDN w:val="0"/>
              <w:adjustRightInd w:val="0"/>
              <w:spacing w:after="120"/>
              <w:rPr>
                <w:rFonts w:asciiTheme="minorHAnsi" w:hAnsiTheme="minorHAnsi" w:cstheme="minorHAnsi"/>
                <w:lang w:val="en-US"/>
              </w:rPr>
            </w:pPr>
            <w:r w:rsidRPr="007D3EBD">
              <w:rPr>
                <w:rFonts w:asciiTheme="minorHAnsi" w:hAnsiTheme="minorHAnsi" w:cstheme="minorHAnsi"/>
                <w:lang w:val="en-US"/>
              </w:rPr>
              <w:lastRenderedPageBreak/>
              <w:t xml:space="preserve">The </w:t>
            </w:r>
            <w:r>
              <w:rPr>
                <w:rFonts w:asciiTheme="minorHAnsi" w:hAnsiTheme="minorHAnsi" w:cstheme="minorHAnsi"/>
                <w:lang w:val="en-US"/>
              </w:rPr>
              <w:t xml:space="preserve">(research) </w:t>
            </w:r>
            <w:r w:rsidRPr="007D3EBD">
              <w:rPr>
                <w:rFonts w:asciiTheme="minorHAnsi" w:hAnsiTheme="minorHAnsi" w:cstheme="minorHAnsi"/>
                <w:lang w:val="en-US"/>
              </w:rPr>
              <w:t xml:space="preserve">questionnaire required participants to rank eight variables in order of importance that influenced their programme completion, namely bursary, teaching quality, friendly teachers, family support, friends, college support, job certainty and social interaction. Analysing all responses, the four highest-ranking elements that had influenced participants’ decision to stay and complete their </w:t>
            </w:r>
            <w:r>
              <w:rPr>
                <w:rFonts w:asciiTheme="minorHAnsi" w:hAnsiTheme="minorHAnsi" w:cstheme="minorHAnsi"/>
                <w:lang w:val="en-US"/>
              </w:rPr>
              <w:t xml:space="preserve">(NC(V) </w:t>
            </w:r>
            <w:r w:rsidRPr="007D3EBD">
              <w:rPr>
                <w:rFonts w:asciiTheme="minorHAnsi" w:hAnsiTheme="minorHAnsi" w:cstheme="minorHAnsi"/>
                <w:lang w:val="en-US"/>
              </w:rPr>
              <w:t>programme were, in order of importance:</w:t>
            </w:r>
          </w:p>
          <w:p w14:paraId="52ECBAA7" w14:textId="77777777" w:rsidR="00DE7A38" w:rsidRPr="007D3EBD" w:rsidRDefault="00DE7A38" w:rsidP="00C85601">
            <w:pPr>
              <w:pStyle w:val="ListParagraph"/>
              <w:numPr>
                <w:ilvl w:val="0"/>
                <w:numId w:val="33"/>
              </w:numPr>
              <w:autoSpaceDE w:val="0"/>
              <w:autoSpaceDN w:val="0"/>
              <w:adjustRightInd w:val="0"/>
              <w:ind w:left="567" w:hanging="273"/>
              <w:rPr>
                <w:rFonts w:asciiTheme="minorHAnsi" w:hAnsiTheme="minorHAnsi" w:cstheme="minorHAnsi"/>
                <w:lang w:val="en-US"/>
              </w:rPr>
            </w:pPr>
            <w:r w:rsidRPr="007D3EBD">
              <w:rPr>
                <w:rFonts w:asciiTheme="minorHAnsi" w:hAnsiTheme="minorHAnsi" w:cstheme="minorHAnsi"/>
                <w:lang w:val="en-US"/>
              </w:rPr>
              <w:t>Teaching quality,</w:t>
            </w:r>
          </w:p>
          <w:p w14:paraId="5EC17581" w14:textId="77777777" w:rsidR="00DE7A38" w:rsidRPr="007D3EBD" w:rsidRDefault="00DE7A38" w:rsidP="00C85601">
            <w:pPr>
              <w:pStyle w:val="ListParagraph"/>
              <w:numPr>
                <w:ilvl w:val="0"/>
                <w:numId w:val="33"/>
              </w:numPr>
              <w:autoSpaceDE w:val="0"/>
              <w:autoSpaceDN w:val="0"/>
              <w:adjustRightInd w:val="0"/>
              <w:ind w:left="567" w:hanging="273"/>
              <w:rPr>
                <w:rFonts w:asciiTheme="minorHAnsi" w:hAnsiTheme="minorHAnsi" w:cstheme="minorHAnsi"/>
                <w:lang w:val="en-US"/>
              </w:rPr>
            </w:pPr>
            <w:r w:rsidRPr="007D3EBD">
              <w:rPr>
                <w:rFonts w:asciiTheme="minorHAnsi" w:hAnsiTheme="minorHAnsi" w:cstheme="minorHAnsi"/>
                <w:lang w:val="en-US"/>
              </w:rPr>
              <w:t>Friendly teachers,</w:t>
            </w:r>
          </w:p>
          <w:p w14:paraId="3EC5B1BA" w14:textId="77777777" w:rsidR="00DE7A38" w:rsidRPr="007D3EBD" w:rsidRDefault="00DE7A38" w:rsidP="00C85601">
            <w:pPr>
              <w:pStyle w:val="ListParagraph"/>
              <w:numPr>
                <w:ilvl w:val="0"/>
                <w:numId w:val="33"/>
              </w:numPr>
              <w:autoSpaceDE w:val="0"/>
              <w:autoSpaceDN w:val="0"/>
              <w:adjustRightInd w:val="0"/>
              <w:ind w:left="567" w:hanging="273"/>
              <w:rPr>
                <w:rFonts w:asciiTheme="minorHAnsi" w:hAnsiTheme="minorHAnsi" w:cstheme="minorHAnsi"/>
                <w:lang w:val="en-US"/>
              </w:rPr>
            </w:pPr>
            <w:r w:rsidRPr="007D3EBD">
              <w:rPr>
                <w:rFonts w:asciiTheme="minorHAnsi" w:hAnsiTheme="minorHAnsi" w:cstheme="minorHAnsi"/>
                <w:lang w:val="en-US"/>
              </w:rPr>
              <w:t>Social interaction, and</w:t>
            </w:r>
          </w:p>
          <w:p w14:paraId="413FFA92" w14:textId="77777777" w:rsidR="00DE7A38" w:rsidRPr="007D3EBD" w:rsidRDefault="00DE7A38" w:rsidP="00C85601">
            <w:pPr>
              <w:pStyle w:val="ListParagraph"/>
              <w:numPr>
                <w:ilvl w:val="0"/>
                <w:numId w:val="33"/>
              </w:numPr>
              <w:autoSpaceDE w:val="0"/>
              <w:autoSpaceDN w:val="0"/>
              <w:adjustRightInd w:val="0"/>
              <w:spacing w:after="120"/>
              <w:ind w:left="567" w:hanging="272"/>
              <w:contextualSpacing w:val="0"/>
              <w:rPr>
                <w:rFonts w:asciiTheme="minorHAnsi" w:hAnsiTheme="minorHAnsi" w:cstheme="minorHAnsi"/>
                <w:lang w:val="en-US"/>
              </w:rPr>
            </w:pPr>
            <w:r w:rsidRPr="007D3EBD">
              <w:rPr>
                <w:rFonts w:asciiTheme="minorHAnsi" w:hAnsiTheme="minorHAnsi" w:cstheme="minorHAnsi"/>
                <w:lang w:val="en-US"/>
              </w:rPr>
              <w:t>Friends.</w:t>
            </w:r>
          </w:p>
          <w:p w14:paraId="4E7C9040" w14:textId="77777777" w:rsidR="00DE7A38" w:rsidRPr="007D3EBD" w:rsidRDefault="00DE7A38" w:rsidP="00DE7A38">
            <w:pPr>
              <w:autoSpaceDE w:val="0"/>
              <w:autoSpaceDN w:val="0"/>
              <w:adjustRightInd w:val="0"/>
              <w:spacing w:after="120"/>
              <w:rPr>
                <w:rFonts w:asciiTheme="minorHAnsi" w:hAnsiTheme="minorHAnsi" w:cstheme="minorHAnsi"/>
                <w:lang w:val="en-US"/>
              </w:rPr>
            </w:pPr>
            <w:r w:rsidRPr="007D3EBD">
              <w:rPr>
                <w:rFonts w:asciiTheme="minorHAnsi" w:hAnsiTheme="minorHAnsi" w:cstheme="minorHAnsi"/>
                <w:lang w:val="en-US"/>
              </w:rPr>
              <w:t xml:space="preserve">Based on their rankings, participants were required to explain their reason for ranking their first variable and how it had influenced them for the duration of the programme. One </w:t>
            </w:r>
            <w:r>
              <w:rPr>
                <w:rFonts w:asciiTheme="minorHAnsi" w:hAnsiTheme="minorHAnsi" w:cstheme="minorHAnsi"/>
                <w:lang w:val="en-US"/>
              </w:rPr>
              <w:t>p</w:t>
            </w:r>
            <w:r w:rsidRPr="007D3EBD">
              <w:rPr>
                <w:rFonts w:asciiTheme="minorHAnsi" w:hAnsiTheme="minorHAnsi" w:cstheme="minorHAnsi"/>
                <w:lang w:val="en-US"/>
              </w:rPr>
              <w:t>articipant (A25) indicated:</w:t>
            </w:r>
          </w:p>
          <w:p w14:paraId="1BB6BF98" w14:textId="77777777" w:rsidR="00DE7A38" w:rsidRPr="007D3EBD" w:rsidRDefault="00DE7A38" w:rsidP="00DE7A38">
            <w:pPr>
              <w:autoSpaceDE w:val="0"/>
              <w:autoSpaceDN w:val="0"/>
              <w:adjustRightInd w:val="0"/>
              <w:spacing w:after="120"/>
              <w:rPr>
                <w:rFonts w:asciiTheme="minorHAnsi" w:hAnsiTheme="minorHAnsi" w:cstheme="minorHAnsi"/>
                <w:lang w:val="en-US"/>
              </w:rPr>
            </w:pPr>
            <w:r>
              <w:rPr>
                <w:rFonts w:asciiTheme="minorHAnsi" w:hAnsiTheme="minorHAnsi" w:cstheme="minorHAnsi"/>
                <w:lang w:val="en-US"/>
              </w:rPr>
              <w:t>“</w:t>
            </w:r>
            <w:r w:rsidRPr="007D3EBD">
              <w:rPr>
                <w:rFonts w:asciiTheme="minorHAnsi" w:hAnsiTheme="minorHAnsi" w:cstheme="minorHAnsi"/>
                <w:lang w:val="en-US"/>
              </w:rPr>
              <w:t>Teaching quality helps one understand the work better. The work is transferred in a way I can relate and it is relevant to daily activities, as opposed to examples which a</w:t>
            </w:r>
            <w:r>
              <w:rPr>
                <w:rFonts w:asciiTheme="minorHAnsi" w:hAnsiTheme="minorHAnsi" w:cstheme="minorHAnsi"/>
                <w:lang w:val="en-US"/>
              </w:rPr>
              <w:t>re not relevant to us as youth.”</w:t>
            </w:r>
          </w:p>
          <w:p w14:paraId="4CE0E39D" w14:textId="77777777" w:rsidR="00DE7A38" w:rsidRPr="007D3EBD" w:rsidRDefault="00DE7A38" w:rsidP="00DE7A38">
            <w:pPr>
              <w:autoSpaceDE w:val="0"/>
              <w:autoSpaceDN w:val="0"/>
              <w:adjustRightInd w:val="0"/>
              <w:spacing w:after="120"/>
              <w:rPr>
                <w:rFonts w:asciiTheme="minorHAnsi" w:hAnsiTheme="minorHAnsi" w:cstheme="minorHAnsi"/>
                <w:lang w:val="en-US"/>
              </w:rPr>
            </w:pPr>
            <w:r w:rsidRPr="007D3EBD">
              <w:rPr>
                <w:rFonts w:asciiTheme="minorHAnsi" w:hAnsiTheme="minorHAnsi" w:cstheme="minorHAnsi"/>
                <w:lang w:val="en-US"/>
              </w:rPr>
              <w:t>Another participant (B6) indicated:</w:t>
            </w:r>
          </w:p>
          <w:p w14:paraId="6A88DD1E" w14:textId="77777777" w:rsidR="00DE7A38" w:rsidRPr="007D3EBD" w:rsidRDefault="00DE7A38" w:rsidP="00DE7A38">
            <w:pPr>
              <w:autoSpaceDE w:val="0"/>
              <w:autoSpaceDN w:val="0"/>
              <w:adjustRightInd w:val="0"/>
              <w:spacing w:after="120"/>
              <w:rPr>
                <w:rFonts w:asciiTheme="minorHAnsi" w:hAnsiTheme="minorHAnsi" w:cstheme="minorHAnsi"/>
                <w:lang w:val="en-US"/>
              </w:rPr>
            </w:pPr>
            <w:r>
              <w:rPr>
                <w:rFonts w:asciiTheme="minorHAnsi" w:hAnsiTheme="minorHAnsi" w:cstheme="minorHAnsi"/>
                <w:lang w:val="en-US"/>
              </w:rPr>
              <w:t>“</w:t>
            </w:r>
            <w:r w:rsidRPr="007D3EBD">
              <w:rPr>
                <w:rFonts w:asciiTheme="minorHAnsi" w:hAnsiTheme="minorHAnsi" w:cstheme="minorHAnsi"/>
                <w:lang w:val="en-US"/>
              </w:rPr>
              <w:t>Teaching quality, as each lesson comes with a positive message, making it memorable and easier to understand, and assist you if you do not understand first time.</w:t>
            </w:r>
            <w:r>
              <w:rPr>
                <w:rFonts w:asciiTheme="minorHAnsi" w:hAnsiTheme="minorHAnsi" w:cstheme="minorHAnsi"/>
                <w:lang w:val="en-US"/>
              </w:rPr>
              <w:t>”</w:t>
            </w:r>
          </w:p>
          <w:p w14:paraId="1F97B4FF" w14:textId="77777777" w:rsidR="00DE7A38" w:rsidRPr="007D3EBD" w:rsidRDefault="00DE7A38" w:rsidP="00DE7A38">
            <w:pPr>
              <w:spacing w:after="120"/>
              <w:rPr>
                <w:rFonts w:asciiTheme="minorHAnsi" w:hAnsiTheme="minorHAnsi" w:cstheme="minorHAnsi"/>
              </w:rPr>
            </w:pPr>
            <w:r w:rsidRPr="007D3EBD">
              <w:rPr>
                <w:rFonts w:asciiTheme="minorHAnsi" w:hAnsiTheme="minorHAnsi" w:cstheme="minorHAnsi"/>
                <w:lang w:val="en-US"/>
              </w:rPr>
              <w:t>Participant B24 indicated:</w:t>
            </w:r>
            <w:r w:rsidRPr="007D3EBD">
              <w:rPr>
                <w:rFonts w:asciiTheme="minorHAnsi" w:hAnsiTheme="minorHAnsi" w:cstheme="minorHAnsi"/>
              </w:rPr>
              <w:t xml:space="preserve"> </w:t>
            </w:r>
          </w:p>
          <w:p w14:paraId="1A076019" w14:textId="77777777" w:rsidR="00DE7A38" w:rsidRPr="007D3EBD" w:rsidRDefault="00DE7A38" w:rsidP="00DE7A38">
            <w:pPr>
              <w:autoSpaceDE w:val="0"/>
              <w:autoSpaceDN w:val="0"/>
              <w:adjustRightInd w:val="0"/>
              <w:spacing w:after="120"/>
              <w:rPr>
                <w:rFonts w:asciiTheme="minorHAnsi" w:hAnsiTheme="minorHAnsi" w:cstheme="minorHAnsi"/>
                <w:lang w:val="en-US"/>
              </w:rPr>
            </w:pPr>
            <w:r>
              <w:rPr>
                <w:rFonts w:asciiTheme="minorHAnsi" w:hAnsiTheme="minorHAnsi" w:cstheme="minorHAnsi"/>
                <w:lang w:val="en-US"/>
              </w:rPr>
              <w:t>“</w:t>
            </w:r>
            <w:r w:rsidRPr="007D3EBD">
              <w:rPr>
                <w:rFonts w:asciiTheme="minorHAnsi" w:hAnsiTheme="minorHAnsi" w:cstheme="minorHAnsi"/>
                <w:lang w:val="en-US"/>
              </w:rPr>
              <w:t>Friendly teachers, because when someone is friendly you feel accepted and welcomed, and you will return for that friendliness. Friendly people come across as knowing their job and would assist you at any time and not get frustrated, and that made me return and</w:t>
            </w:r>
            <w:r>
              <w:rPr>
                <w:rFonts w:asciiTheme="minorHAnsi" w:hAnsiTheme="minorHAnsi" w:cstheme="minorHAnsi"/>
                <w:lang w:val="en-US"/>
              </w:rPr>
              <w:t xml:space="preserve"> enjoy my programme completion.”</w:t>
            </w:r>
          </w:p>
          <w:p w14:paraId="27FE612C" w14:textId="77777777" w:rsidR="00DE7A38" w:rsidRDefault="00DE7A38" w:rsidP="00DE7A38">
            <w:pPr>
              <w:autoSpaceDE w:val="0"/>
              <w:autoSpaceDN w:val="0"/>
              <w:adjustRightInd w:val="0"/>
              <w:spacing w:after="120"/>
              <w:rPr>
                <w:rFonts w:asciiTheme="minorHAnsi" w:hAnsiTheme="minorHAnsi" w:cstheme="minorHAnsi"/>
                <w:lang w:val="en-US"/>
              </w:rPr>
            </w:pPr>
            <w:r w:rsidRPr="007D3EBD">
              <w:rPr>
                <w:rFonts w:asciiTheme="minorHAnsi" w:hAnsiTheme="minorHAnsi" w:cstheme="minorHAnsi"/>
                <w:lang w:val="en-US"/>
              </w:rPr>
              <w:t xml:space="preserve">Clearly, positive teacher attitudes and actions positively influence the students’ acceptance of programme, student success, retention and programme completion. Participants in this study hail from, in South African terms, </w:t>
            </w:r>
            <w:r>
              <w:rPr>
                <w:rFonts w:asciiTheme="minorHAnsi" w:hAnsiTheme="minorHAnsi" w:cstheme="minorHAnsi"/>
                <w:lang w:val="en-US"/>
              </w:rPr>
              <w:t>“</w:t>
            </w:r>
            <w:r w:rsidRPr="007D3EBD">
              <w:rPr>
                <w:rFonts w:asciiTheme="minorHAnsi" w:hAnsiTheme="minorHAnsi" w:cstheme="minorHAnsi"/>
                <w:lang w:val="en-US"/>
              </w:rPr>
              <w:t>previously disadvantaged</w:t>
            </w:r>
            <w:r>
              <w:rPr>
                <w:rFonts w:asciiTheme="minorHAnsi" w:hAnsiTheme="minorHAnsi" w:cstheme="minorHAnsi"/>
                <w:lang w:val="en-US"/>
              </w:rPr>
              <w:t>”</w:t>
            </w:r>
            <w:r w:rsidRPr="007D3EBD">
              <w:rPr>
                <w:rFonts w:asciiTheme="minorHAnsi" w:hAnsiTheme="minorHAnsi" w:cstheme="minorHAnsi"/>
                <w:lang w:val="en-US"/>
              </w:rPr>
              <w:t xml:space="preserve"> backgrounds and poor socio-economic conditions. However, successful completion was predominately and greatly influenced by positive teacher-student relationships as opposed to the negative influence of socio-economic conditions or background. </w:t>
            </w:r>
          </w:p>
          <w:p w14:paraId="64E29067" w14:textId="77777777" w:rsidR="00DE7A38" w:rsidRPr="007D3EBD" w:rsidRDefault="00DE7A38" w:rsidP="00DE7A38">
            <w:pPr>
              <w:autoSpaceDE w:val="0"/>
              <w:autoSpaceDN w:val="0"/>
              <w:adjustRightInd w:val="0"/>
              <w:spacing w:after="120"/>
              <w:rPr>
                <w:rFonts w:asciiTheme="minorHAnsi" w:hAnsiTheme="minorHAnsi" w:cstheme="minorHAnsi"/>
                <w:lang w:val="en-US"/>
              </w:rPr>
            </w:pPr>
            <w:r w:rsidRPr="007D3EBD">
              <w:rPr>
                <w:rFonts w:asciiTheme="minorHAnsi" w:hAnsiTheme="minorHAnsi" w:cstheme="minorHAnsi"/>
                <w:lang w:val="en-US"/>
              </w:rPr>
              <w:t>Participant’s perception of their teachers as being good, caring and believing in student success encouraged their retention despite academic challenges. Adopting a student-centred approach and teaching style encouraged a deeper learning experience and engagement by students. Genuine care and interest expressed by teachers toward student success fostered a positive teacher-student relationship.</w:t>
            </w:r>
          </w:p>
          <w:p w14:paraId="62CA9AD4" w14:textId="77777777" w:rsidR="00DE7A38" w:rsidRPr="007D3EBD" w:rsidRDefault="00DE7A38" w:rsidP="00DE7A38">
            <w:pPr>
              <w:autoSpaceDE w:val="0"/>
              <w:autoSpaceDN w:val="0"/>
              <w:adjustRightInd w:val="0"/>
              <w:spacing w:after="120"/>
              <w:rPr>
                <w:rFonts w:asciiTheme="minorHAnsi" w:hAnsiTheme="minorHAnsi" w:cstheme="minorHAnsi"/>
                <w:lang w:val="en-US"/>
              </w:rPr>
            </w:pPr>
            <w:r w:rsidRPr="007D3EBD">
              <w:rPr>
                <w:rFonts w:asciiTheme="minorHAnsi" w:hAnsiTheme="minorHAnsi" w:cstheme="minorHAnsi"/>
                <w:lang w:val="en-US"/>
              </w:rPr>
              <w:t>Participants were appreciative of teachers who mentored through modelling, provided support mechanisms</w:t>
            </w:r>
            <w:r>
              <w:rPr>
                <w:rFonts w:asciiTheme="minorHAnsi" w:hAnsiTheme="minorHAnsi" w:cstheme="minorHAnsi"/>
                <w:lang w:val="en-US"/>
              </w:rPr>
              <w:t>,</w:t>
            </w:r>
            <w:r w:rsidRPr="007D3EBD">
              <w:rPr>
                <w:rFonts w:asciiTheme="minorHAnsi" w:hAnsiTheme="minorHAnsi" w:cstheme="minorHAnsi"/>
                <w:lang w:val="en-US"/>
              </w:rPr>
              <w:t xml:space="preserve"> and went above and beyond their required duties as teacher</w:t>
            </w:r>
            <w:r>
              <w:rPr>
                <w:rFonts w:asciiTheme="minorHAnsi" w:hAnsiTheme="minorHAnsi" w:cstheme="minorHAnsi"/>
                <w:lang w:val="en-US"/>
              </w:rPr>
              <w:t>s</w:t>
            </w:r>
            <w:r w:rsidRPr="007D3EBD">
              <w:rPr>
                <w:rFonts w:asciiTheme="minorHAnsi" w:hAnsiTheme="minorHAnsi" w:cstheme="minorHAnsi"/>
                <w:lang w:val="en-US"/>
              </w:rPr>
              <w:t>. The manner in which lessons were presented and related to practical real-life examples made the programme easier to accept and complete.</w:t>
            </w:r>
          </w:p>
          <w:p w14:paraId="11A2A7F0" w14:textId="77777777" w:rsidR="00DE7A38" w:rsidRPr="007D3EBD" w:rsidRDefault="00DE7A38" w:rsidP="00DE7A38">
            <w:pPr>
              <w:autoSpaceDE w:val="0"/>
              <w:autoSpaceDN w:val="0"/>
              <w:adjustRightInd w:val="0"/>
              <w:spacing w:after="120"/>
              <w:rPr>
                <w:rFonts w:asciiTheme="minorHAnsi" w:hAnsiTheme="minorHAnsi" w:cstheme="minorHAnsi"/>
              </w:rPr>
            </w:pPr>
            <w:r w:rsidRPr="007D3EBD">
              <w:rPr>
                <w:rFonts w:asciiTheme="minorHAnsi" w:hAnsiTheme="minorHAnsi" w:cstheme="minorHAnsi"/>
                <w:lang w:val="en-US"/>
              </w:rPr>
              <w:t xml:space="preserve">Some participants had experienced certain teachers as being unpredictable with </w:t>
            </w:r>
            <w:r>
              <w:rPr>
                <w:rFonts w:asciiTheme="minorHAnsi" w:hAnsiTheme="minorHAnsi" w:cstheme="minorHAnsi"/>
                <w:lang w:val="en-US"/>
              </w:rPr>
              <w:t>“</w:t>
            </w:r>
            <w:r w:rsidRPr="007D3EBD">
              <w:rPr>
                <w:rFonts w:asciiTheme="minorHAnsi" w:hAnsiTheme="minorHAnsi" w:cstheme="minorHAnsi"/>
                <w:lang w:val="en-US"/>
              </w:rPr>
              <w:t>mood swings</w:t>
            </w:r>
            <w:r>
              <w:rPr>
                <w:rFonts w:asciiTheme="minorHAnsi" w:hAnsiTheme="minorHAnsi" w:cstheme="minorHAnsi"/>
                <w:lang w:val="en-US"/>
              </w:rPr>
              <w:t>”</w:t>
            </w:r>
            <w:r w:rsidRPr="007D3EBD">
              <w:rPr>
                <w:rFonts w:asciiTheme="minorHAnsi" w:hAnsiTheme="minorHAnsi" w:cstheme="minorHAnsi"/>
                <w:lang w:val="en-US"/>
              </w:rPr>
              <w:t xml:space="preserve"> and emotional outbursts</w:t>
            </w:r>
            <w:r>
              <w:rPr>
                <w:rFonts w:asciiTheme="minorHAnsi" w:hAnsiTheme="minorHAnsi" w:cstheme="minorHAnsi"/>
                <w:lang w:val="en-US"/>
              </w:rPr>
              <w:t>,</w:t>
            </w:r>
            <w:r w:rsidRPr="007D3EBD">
              <w:rPr>
                <w:rFonts w:asciiTheme="minorHAnsi" w:hAnsiTheme="minorHAnsi" w:cstheme="minorHAnsi"/>
                <w:lang w:val="en-US"/>
              </w:rPr>
              <w:t xml:space="preserve"> which had marred their college experience, but this indicated that negative emotions were being experienced by teachers.</w:t>
            </w:r>
            <w:r w:rsidRPr="007D3EBD">
              <w:rPr>
                <w:rFonts w:asciiTheme="minorHAnsi" w:hAnsiTheme="minorHAnsi" w:cstheme="minorHAnsi"/>
              </w:rPr>
              <w:t xml:space="preserve"> (…)</w:t>
            </w:r>
          </w:p>
          <w:p w14:paraId="28114B66" w14:textId="77777777" w:rsidR="00DE7A38" w:rsidRPr="007D3EBD" w:rsidRDefault="00DE7A38" w:rsidP="00DE7A38">
            <w:pPr>
              <w:autoSpaceDE w:val="0"/>
              <w:autoSpaceDN w:val="0"/>
              <w:adjustRightInd w:val="0"/>
              <w:spacing w:after="120"/>
              <w:rPr>
                <w:rFonts w:asciiTheme="minorHAnsi" w:hAnsiTheme="minorHAnsi" w:cstheme="minorHAnsi"/>
              </w:rPr>
            </w:pPr>
            <w:r w:rsidRPr="007D3EBD">
              <w:rPr>
                <w:rFonts w:asciiTheme="minorHAnsi" w:hAnsiTheme="minorHAnsi" w:cstheme="minorHAnsi"/>
                <w:lang w:val="en-US"/>
              </w:rPr>
              <w:t xml:space="preserve">Teacher support, performance and well-being are partially the responsibility of the educational institution (Maharaj 2008:13). Teachers can ensure a welcoming classroom environment, but TVET colleges also have a responsibility to ensure that teachers are well </w:t>
            </w:r>
            <w:r w:rsidRPr="007D3EBD">
              <w:rPr>
                <w:rFonts w:asciiTheme="minorHAnsi" w:hAnsiTheme="minorHAnsi" w:cstheme="minorHAnsi"/>
                <w:lang w:val="en-US"/>
              </w:rPr>
              <w:lastRenderedPageBreak/>
              <w:t>equipped and supported in doing their duty, to promote quality teaching and positive learning environments.</w:t>
            </w:r>
            <w:r w:rsidRPr="007D3EBD">
              <w:rPr>
                <w:rFonts w:asciiTheme="minorHAnsi" w:hAnsiTheme="minorHAnsi" w:cstheme="minorHAnsi"/>
              </w:rPr>
              <w:t xml:space="preserve"> (…)</w:t>
            </w:r>
          </w:p>
          <w:p w14:paraId="3A865E26" w14:textId="77777777" w:rsidR="00DE7A38" w:rsidRPr="007D3EBD" w:rsidRDefault="00DE7A38" w:rsidP="00DE7A38">
            <w:pPr>
              <w:autoSpaceDE w:val="0"/>
              <w:autoSpaceDN w:val="0"/>
              <w:adjustRightInd w:val="0"/>
              <w:spacing w:after="120"/>
              <w:rPr>
                <w:rFonts w:asciiTheme="minorHAnsi" w:hAnsiTheme="minorHAnsi" w:cstheme="minorHAnsi"/>
              </w:rPr>
            </w:pPr>
            <w:r w:rsidRPr="007D3EBD">
              <w:rPr>
                <w:rFonts w:asciiTheme="minorHAnsi" w:hAnsiTheme="minorHAnsi" w:cstheme="minorHAnsi"/>
                <w:lang w:val="en-US"/>
              </w:rPr>
              <w:t>The classroom is the primary environment in which social and academic interaction occurs between teacher-student and among students. Adopting a student-centred approach together with genuine care and belief in student success, the teacher-student, student programme and student-college relationship can be enhanced. This enhanced relationship further influences a positive acceptance of the college and programme</w:t>
            </w:r>
            <w:r w:rsidRPr="007D3EBD">
              <w:rPr>
                <w:rFonts w:asciiTheme="minorHAnsi" w:hAnsiTheme="minorHAnsi" w:cstheme="minorHAnsi"/>
              </w:rPr>
              <w:t xml:space="preserve"> (…)</w:t>
            </w:r>
          </w:p>
          <w:p w14:paraId="4FD6A654" w14:textId="77777777" w:rsidR="00DE7A38" w:rsidRDefault="00DE7A38" w:rsidP="00DE7A38">
            <w:pPr>
              <w:spacing w:after="120"/>
              <w:rPr>
                <w:rFonts w:asciiTheme="minorHAnsi" w:hAnsiTheme="minorHAnsi" w:cstheme="minorHAnsi"/>
                <w:lang w:val="en-US"/>
              </w:rPr>
            </w:pPr>
            <w:r w:rsidRPr="007D3EBD">
              <w:rPr>
                <w:rFonts w:asciiTheme="minorHAnsi" w:hAnsiTheme="minorHAnsi" w:cstheme="minorHAnsi"/>
                <w:lang w:val="en-US"/>
              </w:rPr>
              <w:t xml:space="preserve">It may be argued that the teachers, who manage to motivate successful students to complete their programme, are </w:t>
            </w:r>
            <w:r>
              <w:rPr>
                <w:rFonts w:asciiTheme="minorHAnsi" w:hAnsiTheme="minorHAnsi" w:cstheme="minorHAnsi"/>
                <w:lang w:val="en-US"/>
              </w:rPr>
              <w:t>(…)</w:t>
            </w:r>
            <w:r w:rsidRPr="007D3EBD">
              <w:rPr>
                <w:rFonts w:asciiTheme="minorHAnsi" w:hAnsiTheme="minorHAnsi" w:cstheme="minorHAnsi"/>
                <w:lang w:val="en-US"/>
              </w:rPr>
              <w:t xml:space="preserve"> the same teachers of unsuccessful students who have dropped out of college. Although teachers are the primary factor of influence, students need to be developed in a similar manner to be accepting of their programme and</w:t>
            </w:r>
            <w:r w:rsidRPr="00D07AA1">
              <w:rPr>
                <w:rFonts w:asciiTheme="minorHAnsi" w:hAnsiTheme="minorHAnsi" w:cstheme="minorHAnsi"/>
                <w:i/>
                <w:lang w:val="en-US"/>
              </w:rPr>
              <w:t xml:space="preserve"> receptive</w:t>
            </w:r>
            <w:r w:rsidRPr="007D3EBD">
              <w:rPr>
                <w:rFonts w:asciiTheme="minorHAnsi" w:hAnsiTheme="minorHAnsi" w:cstheme="minorHAnsi"/>
                <w:lang w:val="en-US"/>
              </w:rPr>
              <w:t xml:space="preserve"> to a positive teacher-student relationship.</w:t>
            </w:r>
          </w:p>
          <w:p w14:paraId="28F4246C" w14:textId="77777777" w:rsidR="00565947" w:rsidRDefault="00DE7A38" w:rsidP="00B0234A">
            <w:pPr>
              <w:autoSpaceDE w:val="0"/>
              <w:autoSpaceDN w:val="0"/>
              <w:adjustRightInd w:val="0"/>
              <w:rPr>
                <w:rFonts w:asciiTheme="minorHAnsi" w:hAnsiTheme="minorHAnsi" w:cstheme="minorHAnsi"/>
                <w:sz w:val="20"/>
                <w:szCs w:val="20"/>
                <w:lang w:val="en-US"/>
              </w:rPr>
            </w:pPr>
            <w:r>
              <w:rPr>
                <w:rFonts w:asciiTheme="minorHAnsi" w:hAnsiTheme="minorHAnsi" w:cstheme="minorHAnsi"/>
                <w:lang w:val="en-US"/>
              </w:rPr>
              <w:br w:type="page"/>
            </w:r>
            <w:r w:rsidRPr="00B0234A">
              <w:rPr>
                <w:rFonts w:asciiTheme="minorHAnsi" w:hAnsiTheme="minorHAnsi" w:cstheme="minorHAnsi"/>
                <w:sz w:val="20"/>
                <w:szCs w:val="20"/>
                <w:lang w:val="en-US"/>
              </w:rPr>
              <w:t>Source: Excerpt from A. Gaffoor and A. van der Bijl 2018. pp. 677-694</w:t>
            </w:r>
            <w:r w:rsidR="00B0234A" w:rsidRPr="00B0234A">
              <w:rPr>
                <w:rFonts w:asciiTheme="minorHAnsi" w:hAnsiTheme="minorHAnsi" w:cstheme="minorHAnsi"/>
                <w:sz w:val="20"/>
                <w:szCs w:val="20"/>
                <w:lang w:val="en-US"/>
              </w:rPr>
              <w:t xml:space="preserve">. </w:t>
            </w:r>
          </w:p>
          <w:p w14:paraId="14908468" w14:textId="01A16D8B" w:rsidR="00B0234A" w:rsidRPr="00B0234A" w:rsidRDefault="00B0234A" w:rsidP="00B0234A">
            <w:pPr>
              <w:autoSpaceDE w:val="0"/>
              <w:autoSpaceDN w:val="0"/>
              <w:adjustRightInd w:val="0"/>
              <w:rPr>
                <w:rFonts w:asciiTheme="minorHAnsi" w:hAnsiTheme="minorHAnsi" w:cstheme="minorHAnsi"/>
                <w:sz w:val="20"/>
                <w:szCs w:val="20"/>
                <w:lang w:val="en-US"/>
              </w:rPr>
            </w:pPr>
            <w:r w:rsidRPr="00B0234A">
              <w:rPr>
                <w:rFonts w:asciiTheme="minorHAnsi" w:hAnsiTheme="minorHAnsi" w:cstheme="minorHAnsi"/>
                <w:sz w:val="20"/>
                <w:szCs w:val="20"/>
                <w:lang w:val="en-US"/>
              </w:rPr>
              <w:t xml:space="preserve">The entire article can be accessed </w:t>
            </w:r>
            <w:hyperlink r:id="rId36" w:history="1">
              <w:r w:rsidRPr="00B0234A">
                <w:rPr>
                  <w:rStyle w:val="Hyperlink"/>
                  <w:rFonts w:asciiTheme="minorHAnsi" w:hAnsiTheme="minorHAnsi" w:cstheme="minorHAnsi"/>
                  <w:sz w:val="20"/>
                  <w:szCs w:val="20"/>
                </w:rPr>
                <w:t>here</w:t>
              </w:r>
            </w:hyperlink>
          </w:p>
          <w:p w14:paraId="44DBFA06" w14:textId="73DEB8D6" w:rsidR="00DE7A38" w:rsidRDefault="00DE7A38" w:rsidP="00154746">
            <w:pPr>
              <w:ind w:right="-1134"/>
              <w:rPr>
                <w:i/>
              </w:rPr>
            </w:pPr>
          </w:p>
        </w:tc>
      </w:tr>
    </w:tbl>
    <w:p w14:paraId="1C833E51" w14:textId="75F3D3F2" w:rsidR="00906650" w:rsidRDefault="00906650" w:rsidP="00154746">
      <w:pPr>
        <w:ind w:right="-1134"/>
      </w:pPr>
    </w:p>
    <w:p w14:paraId="772E3DA9" w14:textId="77777777" w:rsidR="004F0376" w:rsidRDefault="004F0376" w:rsidP="00154746">
      <w:pPr>
        <w:autoSpaceDE w:val="0"/>
        <w:autoSpaceDN w:val="0"/>
        <w:adjustRightInd w:val="0"/>
        <w:spacing w:after="120"/>
        <w:ind w:right="-1134"/>
        <w:rPr>
          <w:rFonts w:asciiTheme="minorHAnsi" w:hAnsiTheme="minorHAnsi" w:cstheme="minorHAnsi"/>
        </w:rPr>
      </w:pPr>
      <w:r w:rsidRPr="00860A7B">
        <w:rPr>
          <w:rFonts w:asciiTheme="minorHAnsi" w:hAnsiTheme="minorHAnsi" w:cstheme="minorHAnsi"/>
        </w:rPr>
        <w:t>The article f</w:t>
      </w:r>
      <w:r>
        <w:rPr>
          <w:rFonts w:asciiTheme="minorHAnsi" w:hAnsiTheme="minorHAnsi" w:cstheme="minorHAnsi"/>
        </w:rPr>
        <w:t>ro</w:t>
      </w:r>
      <w:r w:rsidRPr="00860A7B">
        <w:rPr>
          <w:rFonts w:asciiTheme="minorHAnsi" w:hAnsiTheme="minorHAnsi" w:cstheme="minorHAnsi"/>
        </w:rPr>
        <w:t xml:space="preserve">m which the excerpt was taken was produced some years after the introduction of the NC(V) programmes in 2006. </w:t>
      </w:r>
      <w:r>
        <w:rPr>
          <w:rFonts w:asciiTheme="minorHAnsi" w:hAnsiTheme="minorHAnsi" w:cstheme="minorHAnsi"/>
        </w:rPr>
        <w:t>By the time of the research study on which the article was based</w:t>
      </w:r>
      <w:r w:rsidRPr="00860A7B">
        <w:rPr>
          <w:rFonts w:asciiTheme="minorHAnsi" w:hAnsiTheme="minorHAnsi" w:cstheme="minorHAnsi"/>
        </w:rPr>
        <w:t xml:space="preserve">, </w:t>
      </w:r>
      <w:r w:rsidRPr="00860A7B">
        <w:rPr>
          <w:rFonts w:asciiTheme="minorHAnsi" w:hAnsiTheme="minorHAnsi" w:cstheme="minorHAnsi"/>
          <w:lang w:val="en-US"/>
        </w:rPr>
        <w:t>these programme</w:t>
      </w:r>
      <w:r>
        <w:rPr>
          <w:rFonts w:asciiTheme="minorHAnsi" w:hAnsiTheme="minorHAnsi" w:cstheme="minorHAnsi"/>
          <w:lang w:val="en-US"/>
        </w:rPr>
        <w:t>s</w:t>
      </w:r>
      <w:r w:rsidRPr="00860A7B">
        <w:rPr>
          <w:rFonts w:asciiTheme="minorHAnsi" w:hAnsiTheme="minorHAnsi" w:cstheme="minorHAnsi"/>
          <w:lang w:val="en-US"/>
        </w:rPr>
        <w:t xml:space="preserve"> had </w:t>
      </w:r>
      <w:r>
        <w:rPr>
          <w:rFonts w:asciiTheme="minorHAnsi" w:hAnsiTheme="minorHAnsi" w:cstheme="minorHAnsi"/>
          <w:lang w:val="en-US"/>
        </w:rPr>
        <w:t xml:space="preserve">been </w:t>
      </w:r>
      <w:r w:rsidRPr="00860A7B">
        <w:rPr>
          <w:rFonts w:asciiTheme="minorHAnsi" w:hAnsiTheme="minorHAnsi" w:cstheme="minorHAnsi"/>
          <w:lang w:val="en-US"/>
        </w:rPr>
        <w:t>experienc</w:t>
      </w:r>
      <w:r>
        <w:rPr>
          <w:rFonts w:asciiTheme="minorHAnsi" w:hAnsiTheme="minorHAnsi" w:cstheme="minorHAnsi"/>
          <w:lang w:val="en-US"/>
        </w:rPr>
        <w:t>ing</w:t>
      </w:r>
      <w:r w:rsidRPr="00860A7B">
        <w:rPr>
          <w:rFonts w:asciiTheme="minorHAnsi" w:hAnsiTheme="minorHAnsi" w:cstheme="minorHAnsi"/>
          <w:lang w:val="en-US"/>
        </w:rPr>
        <w:t xml:space="preserve"> low levels of student</w:t>
      </w:r>
      <w:r>
        <w:rPr>
          <w:rFonts w:asciiTheme="minorHAnsi" w:hAnsiTheme="minorHAnsi" w:cstheme="minorHAnsi"/>
          <w:lang w:val="en-US"/>
        </w:rPr>
        <w:t xml:space="preserve"> </w:t>
      </w:r>
      <w:r w:rsidRPr="00860A7B">
        <w:rPr>
          <w:rFonts w:asciiTheme="minorHAnsi" w:hAnsiTheme="minorHAnsi" w:cstheme="minorHAnsi"/>
          <w:lang w:val="en-US"/>
        </w:rPr>
        <w:t>retention and programme completion</w:t>
      </w:r>
      <w:r>
        <w:rPr>
          <w:rFonts w:asciiTheme="minorHAnsi" w:hAnsiTheme="minorHAnsi" w:cstheme="minorHAnsi"/>
          <w:lang w:val="en-US"/>
        </w:rPr>
        <w:t xml:space="preserve"> for almost a decade</w:t>
      </w:r>
      <w:r w:rsidRPr="00860A7B">
        <w:rPr>
          <w:rFonts w:asciiTheme="minorHAnsi" w:hAnsiTheme="minorHAnsi" w:cstheme="minorHAnsi"/>
          <w:lang w:val="en-US"/>
        </w:rPr>
        <w:t>.</w:t>
      </w:r>
      <w:r w:rsidRPr="00860A7B">
        <w:rPr>
          <w:rFonts w:asciiTheme="minorHAnsi" w:hAnsiTheme="minorHAnsi" w:cstheme="minorHAnsi"/>
        </w:rPr>
        <w:t xml:space="preserve"> </w:t>
      </w:r>
    </w:p>
    <w:p w14:paraId="440062AC" w14:textId="592F62FE" w:rsidR="004F0376" w:rsidRDefault="004F0376" w:rsidP="00154746">
      <w:pPr>
        <w:autoSpaceDE w:val="0"/>
        <w:autoSpaceDN w:val="0"/>
        <w:adjustRightInd w:val="0"/>
        <w:spacing w:after="120"/>
        <w:ind w:right="-1134"/>
        <w:rPr>
          <w:rFonts w:asciiTheme="minorHAnsi" w:hAnsiTheme="minorHAnsi" w:cstheme="minorHAnsi"/>
        </w:rPr>
      </w:pPr>
      <w:r w:rsidRPr="00860A7B">
        <w:rPr>
          <w:rFonts w:asciiTheme="minorHAnsi" w:hAnsiTheme="minorHAnsi" w:cstheme="minorHAnsi"/>
        </w:rPr>
        <w:t>Gaffoor and van der</w:t>
      </w:r>
      <w:r>
        <w:rPr>
          <w:rFonts w:asciiTheme="minorHAnsi" w:hAnsiTheme="minorHAnsi" w:cstheme="minorHAnsi"/>
        </w:rPr>
        <w:t xml:space="preserve"> Bijl</w:t>
      </w:r>
      <w:r w:rsidRPr="00860A7B">
        <w:rPr>
          <w:rFonts w:asciiTheme="minorHAnsi" w:hAnsiTheme="minorHAnsi" w:cstheme="minorHAnsi"/>
        </w:rPr>
        <w:t xml:space="preserve"> provide </w:t>
      </w:r>
      <w:r>
        <w:rPr>
          <w:rFonts w:asciiTheme="minorHAnsi" w:hAnsiTheme="minorHAnsi" w:cstheme="minorHAnsi"/>
        </w:rPr>
        <w:t>evidence of</w:t>
      </w:r>
      <w:r w:rsidRPr="00860A7B">
        <w:rPr>
          <w:rFonts w:asciiTheme="minorHAnsi" w:hAnsiTheme="minorHAnsi" w:cstheme="minorHAnsi"/>
        </w:rPr>
        <w:t xml:space="preserve"> the pivotal importance of the TVET </w:t>
      </w:r>
      <w:r>
        <w:rPr>
          <w:rFonts w:asciiTheme="minorHAnsi" w:hAnsiTheme="minorHAnsi" w:cstheme="minorHAnsi"/>
        </w:rPr>
        <w:t>lecturer in student success. T</w:t>
      </w:r>
      <w:r w:rsidRPr="00860A7B">
        <w:rPr>
          <w:rFonts w:asciiTheme="minorHAnsi" w:hAnsiTheme="minorHAnsi" w:cstheme="minorHAnsi"/>
        </w:rPr>
        <w:t xml:space="preserve">his reading </w:t>
      </w:r>
      <w:r>
        <w:rPr>
          <w:rFonts w:asciiTheme="minorHAnsi" w:hAnsiTheme="minorHAnsi" w:cstheme="minorHAnsi"/>
        </w:rPr>
        <w:t>will help you</w:t>
      </w:r>
      <w:r w:rsidRPr="00860A7B">
        <w:rPr>
          <w:rFonts w:asciiTheme="minorHAnsi" w:hAnsiTheme="minorHAnsi" w:cstheme="minorHAnsi"/>
        </w:rPr>
        <w:t xml:space="preserve"> to appreciate the difference that you, as a lecturer, can make to the lives of TVET students</w:t>
      </w:r>
      <w:r>
        <w:rPr>
          <w:rFonts w:asciiTheme="minorHAnsi" w:hAnsiTheme="minorHAnsi" w:cstheme="minorHAnsi"/>
        </w:rPr>
        <w:t>,</w:t>
      </w:r>
      <w:r w:rsidRPr="00860A7B">
        <w:rPr>
          <w:rFonts w:asciiTheme="minorHAnsi" w:hAnsiTheme="minorHAnsi" w:cstheme="minorHAnsi"/>
        </w:rPr>
        <w:t xml:space="preserve"> and how you can positively contribute towards their success. </w:t>
      </w:r>
    </w:p>
    <w:p w14:paraId="786C1D26" w14:textId="77777777" w:rsidR="00877F7B" w:rsidRDefault="00877F7B" w:rsidP="004F0376">
      <w:pPr>
        <w:pStyle w:val="Heading3"/>
        <w:spacing w:before="0"/>
        <w:rPr>
          <w:rFonts w:eastAsia="Arial" w:cs="Arial"/>
          <w:szCs w:val="24"/>
        </w:rPr>
      </w:pPr>
    </w:p>
    <w:p w14:paraId="7E3217B3" w14:textId="5592B665" w:rsidR="004F0376" w:rsidRPr="00860A7B" w:rsidRDefault="004F0376" w:rsidP="004F0376">
      <w:pPr>
        <w:pStyle w:val="Heading3"/>
        <w:spacing w:before="0"/>
        <w:rPr>
          <w:rFonts w:eastAsia="Arial" w:cs="Arial"/>
          <w:szCs w:val="24"/>
        </w:rPr>
      </w:pPr>
      <w:r w:rsidRPr="00860A7B">
        <w:rPr>
          <w:rFonts w:eastAsia="Arial" w:cs="Arial"/>
          <w:szCs w:val="24"/>
        </w:rPr>
        <w:t>Discussion of the activity</w:t>
      </w:r>
    </w:p>
    <w:p w14:paraId="62C43652" w14:textId="77777777" w:rsidR="004F0376" w:rsidRDefault="004F0376" w:rsidP="00F54D23">
      <w:pPr>
        <w:spacing w:after="120"/>
        <w:ind w:right="-1276"/>
        <w:rPr>
          <w:rFonts w:asciiTheme="minorHAnsi" w:hAnsiTheme="minorHAnsi" w:cstheme="minorHAnsi"/>
        </w:rPr>
      </w:pPr>
      <w:r w:rsidRPr="00FE7A8F">
        <w:rPr>
          <w:rFonts w:asciiTheme="minorHAnsi" w:hAnsiTheme="minorHAnsi" w:cstheme="minorHAnsi"/>
        </w:rPr>
        <w:t xml:space="preserve">The </w:t>
      </w:r>
      <w:r>
        <w:rPr>
          <w:rFonts w:asciiTheme="minorHAnsi" w:hAnsiTheme="minorHAnsi" w:cstheme="minorHAnsi"/>
        </w:rPr>
        <w:t xml:space="preserve">teaching approaches identified in the extract are not dramatically innovative or radical. Indeed, many lecturers might respond that these amount to the normal teaching style that they employ every day. There is nothing surprising in this. There are many TVET lecturers who, with or without professional qualifications, have evolved teaching approaches that are friendly, welcoming, caring and relevant – often with a dash of humour to spice the </w:t>
      </w:r>
      <w:r w:rsidR="001A1293">
        <w:rPr>
          <w:rFonts w:asciiTheme="minorHAnsi" w:hAnsiTheme="minorHAnsi" w:cstheme="minorHAnsi"/>
        </w:rPr>
        <w:t xml:space="preserve">classroom </w:t>
      </w:r>
      <w:r>
        <w:rPr>
          <w:rFonts w:asciiTheme="minorHAnsi" w:hAnsiTheme="minorHAnsi" w:cstheme="minorHAnsi"/>
        </w:rPr>
        <w:t>recipe. And with the majority of students these are usually successful.</w:t>
      </w:r>
    </w:p>
    <w:p w14:paraId="1C64D137" w14:textId="34812710" w:rsidR="004F0376" w:rsidRPr="00C2379B" w:rsidRDefault="004F0376" w:rsidP="00F54D23">
      <w:pPr>
        <w:spacing w:after="120"/>
        <w:ind w:right="-1276"/>
        <w:rPr>
          <w:rFonts w:asciiTheme="minorHAnsi" w:hAnsiTheme="minorHAnsi" w:cstheme="minorHAnsi"/>
        </w:rPr>
      </w:pPr>
      <w:r>
        <w:rPr>
          <w:rFonts w:asciiTheme="minorHAnsi" w:hAnsiTheme="minorHAnsi" w:cstheme="minorHAnsi"/>
        </w:rPr>
        <w:t xml:space="preserve">Other modules in this programme – </w:t>
      </w:r>
      <w:r w:rsidRPr="00B70F11">
        <w:rPr>
          <w:rFonts w:asciiTheme="minorHAnsi" w:hAnsiTheme="minorHAnsi" w:cstheme="minorHAnsi"/>
          <w:i/>
        </w:rPr>
        <w:t>TVET Pedagogy</w:t>
      </w:r>
      <w:r w:rsidR="008305EB">
        <w:rPr>
          <w:rFonts w:asciiTheme="minorHAnsi" w:hAnsiTheme="minorHAnsi" w:cstheme="minorHAnsi"/>
        </w:rPr>
        <w:t xml:space="preserve">, </w:t>
      </w:r>
      <w:r w:rsidRPr="00B70F11">
        <w:rPr>
          <w:rFonts w:asciiTheme="minorHAnsi" w:hAnsiTheme="minorHAnsi" w:cstheme="minorHAnsi"/>
          <w:i/>
        </w:rPr>
        <w:t>From Curriculum to Lesson Plan</w:t>
      </w:r>
      <w:r>
        <w:rPr>
          <w:rFonts w:asciiTheme="minorHAnsi" w:hAnsiTheme="minorHAnsi" w:cstheme="minorHAnsi"/>
        </w:rPr>
        <w:t xml:space="preserve"> and </w:t>
      </w:r>
      <w:r w:rsidRPr="00B70F11">
        <w:rPr>
          <w:rFonts w:asciiTheme="minorHAnsi" w:hAnsiTheme="minorHAnsi" w:cstheme="minorHAnsi"/>
          <w:i/>
        </w:rPr>
        <w:t>Collaboration in TVET</w:t>
      </w:r>
      <w:r>
        <w:rPr>
          <w:rFonts w:asciiTheme="minorHAnsi" w:hAnsiTheme="minorHAnsi" w:cstheme="minorHAnsi"/>
        </w:rPr>
        <w:t xml:space="preserve"> among them – provide</w:t>
      </w:r>
      <w:r w:rsidR="008305EB">
        <w:rPr>
          <w:rFonts w:asciiTheme="minorHAnsi" w:hAnsiTheme="minorHAnsi" w:cstheme="minorHAnsi"/>
        </w:rPr>
        <w:t xml:space="preserve"> a number of varied and stimulating</w:t>
      </w:r>
      <w:r>
        <w:rPr>
          <w:rFonts w:asciiTheme="minorHAnsi" w:hAnsiTheme="minorHAnsi" w:cstheme="minorHAnsi"/>
        </w:rPr>
        <w:t xml:space="preserve"> </w:t>
      </w:r>
      <w:r w:rsidRPr="00447EBE">
        <w:rPr>
          <w:rFonts w:asciiTheme="minorHAnsi" w:hAnsiTheme="minorHAnsi" w:cstheme="minorHAnsi"/>
          <w:i/>
        </w:rPr>
        <w:t>teaching methods</w:t>
      </w:r>
      <w:r>
        <w:rPr>
          <w:rFonts w:asciiTheme="minorHAnsi" w:hAnsiTheme="minorHAnsi" w:cstheme="minorHAnsi"/>
        </w:rPr>
        <w:t xml:space="preserve">. Here we simply focus more on lecturer/student relationships, on classroom culture, and on the sort of everyday sound teaching that helps to keep students in college till their studies are completed. These are not </w:t>
      </w:r>
      <w:r w:rsidR="00447EBE">
        <w:rPr>
          <w:rFonts w:asciiTheme="minorHAnsi" w:hAnsiTheme="minorHAnsi" w:cstheme="minorHAnsi"/>
        </w:rPr>
        <w:t xml:space="preserve">teaching methods or </w:t>
      </w:r>
      <w:r>
        <w:rPr>
          <w:rFonts w:asciiTheme="minorHAnsi" w:hAnsiTheme="minorHAnsi" w:cstheme="minorHAnsi"/>
        </w:rPr>
        <w:t xml:space="preserve">techniques; they are more to do with helping students to feel that they “belong” and that their humanity is respected in your classroom – that they are seen by </w:t>
      </w:r>
      <w:r w:rsidR="00D74010">
        <w:rPr>
          <w:rFonts w:asciiTheme="minorHAnsi" w:hAnsiTheme="minorHAnsi" w:cstheme="minorHAnsi"/>
        </w:rPr>
        <w:t>you</w:t>
      </w:r>
      <w:r>
        <w:rPr>
          <w:rFonts w:asciiTheme="minorHAnsi" w:hAnsiTheme="minorHAnsi" w:cstheme="minorHAnsi"/>
        </w:rPr>
        <w:t xml:space="preserve"> as individuals, not as numbers of transient students.</w:t>
      </w:r>
      <w:r w:rsidRPr="00C2379B">
        <w:rPr>
          <w:rFonts w:asciiTheme="minorHAnsi" w:hAnsiTheme="minorHAnsi" w:cstheme="minorHAnsi"/>
        </w:rPr>
        <w:t xml:space="preserve"> </w:t>
      </w:r>
      <w:r>
        <w:rPr>
          <w:rFonts w:asciiTheme="minorHAnsi" w:hAnsiTheme="minorHAnsi" w:cstheme="minorHAnsi"/>
        </w:rPr>
        <w:t xml:space="preserve">The authors make the point that the same lecturers who </w:t>
      </w:r>
      <w:r w:rsidRPr="007D3EBD">
        <w:rPr>
          <w:rFonts w:asciiTheme="minorHAnsi" w:hAnsiTheme="minorHAnsi" w:cstheme="minorHAnsi"/>
          <w:lang w:val="en-US"/>
        </w:rPr>
        <w:t>manage to motivate students to complete their programme</w:t>
      </w:r>
      <w:r>
        <w:rPr>
          <w:rFonts w:asciiTheme="minorHAnsi" w:hAnsiTheme="minorHAnsi" w:cstheme="minorHAnsi"/>
          <w:lang w:val="en-US"/>
        </w:rPr>
        <w:t xml:space="preserve"> will also have students who drop out. The approaches described by Gaffoor and van der Bijl are not magic bullets that </w:t>
      </w:r>
      <w:r w:rsidRPr="00B63B24">
        <w:rPr>
          <w:rFonts w:asciiTheme="minorHAnsi" w:hAnsiTheme="minorHAnsi" w:cstheme="minorHAnsi"/>
          <w:i/>
          <w:lang w:val="en-US"/>
        </w:rPr>
        <w:t>guarantee</w:t>
      </w:r>
      <w:r>
        <w:rPr>
          <w:rFonts w:asciiTheme="minorHAnsi" w:hAnsiTheme="minorHAnsi" w:cstheme="minorHAnsi"/>
          <w:lang w:val="en-US"/>
        </w:rPr>
        <w:t xml:space="preserve"> success. But they can and do make an immense difference in many lives</w:t>
      </w:r>
      <w:r w:rsidR="00D74010">
        <w:rPr>
          <w:rFonts w:asciiTheme="minorHAnsi" w:hAnsiTheme="minorHAnsi" w:cstheme="minorHAnsi"/>
          <w:lang w:val="en-US"/>
        </w:rPr>
        <w:t>.</w:t>
      </w:r>
      <w:r>
        <w:rPr>
          <w:rFonts w:asciiTheme="minorHAnsi" w:hAnsiTheme="minorHAnsi" w:cstheme="minorHAnsi"/>
          <w:lang w:val="en-US"/>
        </w:rPr>
        <w:t xml:space="preserve"> </w:t>
      </w:r>
    </w:p>
    <w:p w14:paraId="62BAF442" w14:textId="77777777" w:rsidR="004F0376" w:rsidRDefault="004F0376" w:rsidP="00F54D23">
      <w:pPr>
        <w:spacing w:after="120"/>
        <w:ind w:right="-1276"/>
        <w:rPr>
          <w:rFonts w:asciiTheme="minorHAnsi" w:hAnsiTheme="minorHAnsi" w:cstheme="minorHAnsi"/>
        </w:rPr>
      </w:pPr>
      <w:r>
        <w:rPr>
          <w:rFonts w:asciiTheme="minorHAnsi" w:hAnsiTheme="minorHAnsi" w:cstheme="minorHAnsi"/>
        </w:rPr>
        <w:t>The qualities that these students (many of whom come from disadvantaged backgrounds) are looking for include:</w:t>
      </w:r>
    </w:p>
    <w:p w14:paraId="39397A8B" w14:textId="77777777" w:rsidR="004F0376" w:rsidRDefault="004F0376" w:rsidP="00457358">
      <w:pPr>
        <w:pStyle w:val="ListParagraph"/>
        <w:numPr>
          <w:ilvl w:val="0"/>
          <w:numId w:val="91"/>
        </w:numPr>
        <w:spacing w:after="120"/>
        <w:ind w:right="-1276"/>
        <w:rPr>
          <w:rFonts w:asciiTheme="minorHAnsi" w:hAnsiTheme="minorHAnsi" w:cstheme="minorHAnsi"/>
        </w:rPr>
      </w:pPr>
      <w:r>
        <w:rPr>
          <w:rFonts w:asciiTheme="minorHAnsi" w:hAnsiTheme="minorHAnsi" w:cstheme="minorHAnsi"/>
        </w:rPr>
        <w:t>A positive, friendly, welcoming atmosphere and positive relationships</w:t>
      </w:r>
    </w:p>
    <w:p w14:paraId="6D1EF5EB" w14:textId="77777777" w:rsidR="004F0376" w:rsidRDefault="004F0376" w:rsidP="00457358">
      <w:pPr>
        <w:pStyle w:val="ListParagraph"/>
        <w:numPr>
          <w:ilvl w:val="0"/>
          <w:numId w:val="91"/>
        </w:numPr>
        <w:spacing w:after="120"/>
        <w:ind w:right="-1276"/>
        <w:rPr>
          <w:rFonts w:asciiTheme="minorHAnsi" w:hAnsiTheme="minorHAnsi" w:cstheme="minorHAnsi"/>
        </w:rPr>
      </w:pPr>
      <w:r>
        <w:rPr>
          <w:rFonts w:asciiTheme="minorHAnsi" w:hAnsiTheme="minorHAnsi" w:cstheme="minorHAnsi"/>
        </w:rPr>
        <w:t>Real-life relevance – to daily activities and concerns in the students’ lives and to their future work</w:t>
      </w:r>
    </w:p>
    <w:p w14:paraId="57CD26E4" w14:textId="77777777" w:rsidR="004F0376" w:rsidRDefault="004F0376" w:rsidP="00457358">
      <w:pPr>
        <w:pStyle w:val="ListParagraph"/>
        <w:numPr>
          <w:ilvl w:val="0"/>
          <w:numId w:val="91"/>
        </w:numPr>
        <w:spacing w:after="120"/>
        <w:ind w:right="-1276"/>
        <w:rPr>
          <w:rFonts w:asciiTheme="minorHAnsi" w:hAnsiTheme="minorHAnsi" w:cstheme="minorHAnsi"/>
        </w:rPr>
      </w:pPr>
      <w:r>
        <w:rPr>
          <w:rFonts w:asciiTheme="minorHAnsi" w:hAnsiTheme="minorHAnsi" w:cstheme="minorHAnsi"/>
        </w:rPr>
        <w:lastRenderedPageBreak/>
        <w:t>A student-centred approach aimed not at keeping students happy but at encouraging deeper and more engaged learning</w:t>
      </w:r>
    </w:p>
    <w:p w14:paraId="7459CFAB" w14:textId="77777777" w:rsidR="004F0376" w:rsidRDefault="004F0376" w:rsidP="00457358">
      <w:pPr>
        <w:pStyle w:val="ListParagraph"/>
        <w:numPr>
          <w:ilvl w:val="0"/>
          <w:numId w:val="91"/>
        </w:numPr>
        <w:spacing w:after="120"/>
        <w:ind w:right="-1276"/>
        <w:rPr>
          <w:rFonts w:asciiTheme="minorHAnsi" w:hAnsiTheme="minorHAnsi" w:cstheme="minorHAnsi"/>
        </w:rPr>
      </w:pPr>
      <w:r>
        <w:rPr>
          <w:rFonts w:asciiTheme="minorHAnsi" w:hAnsiTheme="minorHAnsi" w:cstheme="minorHAnsi"/>
        </w:rPr>
        <w:t>Genuinely caring lecturers for whom students are people, not numbers or mere receivers of information</w:t>
      </w:r>
    </w:p>
    <w:p w14:paraId="3480C0F8" w14:textId="77777777" w:rsidR="004F0376" w:rsidRDefault="004F0376" w:rsidP="00457358">
      <w:pPr>
        <w:pStyle w:val="ListParagraph"/>
        <w:numPr>
          <w:ilvl w:val="0"/>
          <w:numId w:val="91"/>
        </w:numPr>
        <w:spacing w:after="120"/>
        <w:ind w:right="-1276"/>
        <w:rPr>
          <w:rFonts w:asciiTheme="minorHAnsi" w:hAnsiTheme="minorHAnsi" w:cstheme="minorHAnsi"/>
        </w:rPr>
      </w:pPr>
      <w:r>
        <w:rPr>
          <w:rFonts w:asciiTheme="minorHAnsi" w:hAnsiTheme="minorHAnsi" w:cstheme="minorHAnsi"/>
        </w:rPr>
        <w:t>A culture of mentoring students, modelling good practice and coaching them to succeed – “going the extra mile”</w:t>
      </w:r>
    </w:p>
    <w:p w14:paraId="4A77A8A9" w14:textId="77777777" w:rsidR="004F0376" w:rsidRDefault="004F0376" w:rsidP="00457358">
      <w:pPr>
        <w:pStyle w:val="ListParagraph"/>
        <w:numPr>
          <w:ilvl w:val="0"/>
          <w:numId w:val="91"/>
        </w:numPr>
        <w:spacing w:after="100" w:afterAutospacing="1"/>
        <w:ind w:right="-1276"/>
        <w:contextualSpacing w:val="0"/>
        <w:rPr>
          <w:rFonts w:asciiTheme="minorHAnsi" w:hAnsiTheme="minorHAnsi" w:cstheme="minorHAnsi"/>
        </w:rPr>
      </w:pPr>
      <w:r>
        <w:rPr>
          <w:rFonts w:asciiTheme="minorHAnsi" w:hAnsiTheme="minorHAnsi" w:cstheme="minorHAnsi"/>
        </w:rPr>
        <w:t xml:space="preserve">Some stability rather than unpredictable extremes of temperament on the part of lecturers, which </w:t>
      </w:r>
      <w:r w:rsidR="00E9714B">
        <w:rPr>
          <w:rFonts w:asciiTheme="minorHAnsi" w:hAnsiTheme="minorHAnsi" w:cstheme="minorHAnsi"/>
        </w:rPr>
        <w:t xml:space="preserve">often </w:t>
      </w:r>
      <w:r>
        <w:rPr>
          <w:rFonts w:asciiTheme="minorHAnsi" w:hAnsiTheme="minorHAnsi" w:cstheme="minorHAnsi"/>
        </w:rPr>
        <w:t>confuses young learners and distracts them from the learning in hand.</w:t>
      </w:r>
    </w:p>
    <w:p w14:paraId="6B8E2891" w14:textId="5267FFAC" w:rsidR="003F1561" w:rsidRPr="003F1561" w:rsidRDefault="003F1561" w:rsidP="00F54D23">
      <w:pPr>
        <w:pStyle w:val="Heading2"/>
        <w:ind w:right="-1276"/>
        <w:rPr>
          <w:lang w:val="en-US"/>
        </w:rPr>
      </w:pPr>
      <w:bookmarkStart w:id="38" w:name="_Toc57371389"/>
      <w:r w:rsidRPr="003F1561">
        <w:rPr>
          <w:lang w:val="en-US"/>
        </w:rPr>
        <w:t>The shift from educators’ roles to professional competence</w:t>
      </w:r>
      <w:bookmarkEnd w:id="38"/>
    </w:p>
    <w:p w14:paraId="47B74653" w14:textId="1C44EFE3" w:rsidR="00F87E16" w:rsidRDefault="009623E5" w:rsidP="00F54D23">
      <w:pPr>
        <w:spacing w:after="120"/>
        <w:ind w:right="-1276"/>
        <w:rPr>
          <w:rFonts w:asciiTheme="minorHAnsi" w:hAnsiTheme="minorHAnsi" w:cstheme="minorHAnsi"/>
          <w:bCs/>
        </w:rPr>
      </w:pPr>
      <w:r w:rsidRPr="00F87E16">
        <w:rPr>
          <w:rFonts w:asciiTheme="minorHAnsi" w:hAnsiTheme="minorHAnsi" w:cstheme="minorHAnsi"/>
          <w:lang w:val="en-US"/>
        </w:rPr>
        <w:t xml:space="preserve">Until the </w:t>
      </w:r>
      <w:r w:rsidR="00F87E16" w:rsidRPr="00F87E16">
        <w:rPr>
          <w:rFonts w:asciiTheme="minorHAnsi" w:hAnsiTheme="minorHAnsi" w:cstheme="minorHAnsi"/>
          <w:bCs/>
          <w:i/>
        </w:rPr>
        <w:t>Policy on Professional Qualifications for Lecturers in Technical and Vocational Education and Training</w:t>
      </w:r>
      <w:r w:rsidR="00F87E16">
        <w:rPr>
          <w:rFonts w:asciiTheme="minorHAnsi" w:hAnsiTheme="minorHAnsi" w:cstheme="minorHAnsi"/>
          <w:bCs/>
        </w:rPr>
        <w:t xml:space="preserve"> </w:t>
      </w:r>
      <w:r w:rsidR="000A7D52">
        <w:rPr>
          <w:rFonts w:asciiTheme="minorHAnsi" w:hAnsiTheme="minorHAnsi" w:cstheme="minorHAnsi"/>
          <w:bCs/>
        </w:rPr>
        <w:t>was published</w:t>
      </w:r>
      <w:r w:rsidR="00F87E16">
        <w:rPr>
          <w:rFonts w:asciiTheme="minorHAnsi" w:hAnsiTheme="minorHAnsi" w:cstheme="minorHAnsi"/>
          <w:bCs/>
        </w:rPr>
        <w:t xml:space="preserve"> in </w:t>
      </w:r>
      <w:r w:rsidR="00F87E16" w:rsidRPr="00F87E16">
        <w:rPr>
          <w:rFonts w:asciiTheme="minorHAnsi" w:hAnsiTheme="minorHAnsi" w:cstheme="minorHAnsi"/>
          <w:bCs/>
        </w:rPr>
        <w:t>2013</w:t>
      </w:r>
      <w:r w:rsidR="00F87E16">
        <w:rPr>
          <w:rFonts w:asciiTheme="minorHAnsi" w:hAnsiTheme="minorHAnsi" w:cstheme="minorHAnsi"/>
          <w:bCs/>
        </w:rPr>
        <w:t xml:space="preserve">, TVET lecturers </w:t>
      </w:r>
      <w:r w:rsidR="004D32CC">
        <w:rPr>
          <w:rFonts w:asciiTheme="minorHAnsi" w:hAnsiTheme="minorHAnsi" w:cstheme="minorHAnsi"/>
          <w:bCs/>
        </w:rPr>
        <w:t>were still expected to fulfil the functions set out in the</w:t>
      </w:r>
      <w:r w:rsidR="000C6FD2" w:rsidRPr="000C6FD2">
        <w:rPr>
          <w:rFonts w:asciiTheme="minorHAnsi" w:hAnsiTheme="minorHAnsi" w:cstheme="minorHAnsi"/>
          <w:bCs/>
        </w:rPr>
        <w:t xml:space="preserve"> </w:t>
      </w:r>
      <w:r w:rsidR="000C6FD2">
        <w:rPr>
          <w:rFonts w:asciiTheme="minorHAnsi" w:hAnsiTheme="minorHAnsi" w:cstheme="minorHAnsi"/>
          <w:bCs/>
        </w:rPr>
        <w:t>seven</w:t>
      </w:r>
      <w:r w:rsidR="004D32CC">
        <w:rPr>
          <w:rFonts w:asciiTheme="minorHAnsi" w:hAnsiTheme="minorHAnsi" w:cstheme="minorHAnsi"/>
          <w:bCs/>
        </w:rPr>
        <w:t xml:space="preserve"> </w:t>
      </w:r>
      <w:r w:rsidR="000C6FD2" w:rsidRPr="000C6FD2">
        <w:rPr>
          <w:rFonts w:asciiTheme="minorHAnsi" w:hAnsiTheme="minorHAnsi" w:cstheme="minorHAnsi"/>
          <w:bCs/>
          <w:i/>
        </w:rPr>
        <w:t>Collective</w:t>
      </w:r>
      <w:r w:rsidR="004D32CC" w:rsidRPr="000C6FD2">
        <w:rPr>
          <w:rFonts w:asciiTheme="minorHAnsi" w:hAnsiTheme="minorHAnsi" w:cstheme="minorHAnsi"/>
          <w:bCs/>
          <w:i/>
        </w:rPr>
        <w:t xml:space="preserve"> Roles of </w:t>
      </w:r>
      <w:r w:rsidR="000C6FD2" w:rsidRPr="000C6FD2">
        <w:rPr>
          <w:rFonts w:asciiTheme="minorHAnsi" w:hAnsiTheme="minorHAnsi" w:cstheme="minorHAnsi"/>
          <w:bCs/>
          <w:i/>
        </w:rPr>
        <w:t>Teache</w:t>
      </w:r>
      <w:r w:rsidR="004D32CC" w:rsidRPr="000C6FD2">
        <w:rPr>
          <w:rFonts w:asciiTheme="minorHAnsi" w:hAnsiTheme="minorHAnsi" w:cstheme="minorHAnsi"/>
          <w:bCs/>
          <w:i/>
        </w:rPr>
        <w:t>rs</w:t>
      </w:r>
      <w:r w:rsidR="004D32CC" w:rsidRPr="00F87E16">
        <w:rPr>
          <w:rFonts w:asciiTheme="minorHAnsi" w:hAnsiTheme="minorHAnsi" w:cstheme="minorHAnsi"/>
          <w:bCs/>
        </w:rPr>
        <w:t xml:space="preserve"> </w:t>
      </w:r>
      <w:r w:rsidR="000C6FD2">
        <w:rPr>
          <w:rFonts w:asciiTheme="minorHAnsi" w:hAnsiTheme="minorHAnsi" w:cstheme="minorHAnsi"/>
          <w:bCs/>
        </w:rPr>
        <w:t xml:space="preserve">document </w:t>
      </w:r>
      <w:r w:rsidR="004D32CC">
        <w:rPr>
          <w:rFonts w:asciiTheme="minorHAnsi" w:hAnsiTheme="minorHAnsi" w:cstheme="minorHAnsi"/>
          <w:bCs/>
        </w:rPr>
        <w:t xml:space="preserve">which formed part of the 2000 </w:t>
      </w:r>
      <w:r w:rsidR="004D32CC" w:rsidRPr="000C6FD2">
        <w:rPr>
          <w:rFonts w:asciiTheme="minorHAnsi" w:hAnsiTheme="minorHAnsi" w:cstheme="minorHAnsi"/>
          <w:bCs/>
          <w:i/>
        </w:rPr>
        <w:t>Norms and Standards for Educators</w:t>
      </w:r>
      <w:r w:rsidR="004D32CC">
        <w:rPr>
          <w:rFonts w:asciiTheme="minorHAnsi" w:hAnsiTheme="minorHAnsi" w:cstheme="minorHAnsi"/>
          <w:bCs/>
        </w:rPr>
        <w:t xml:space="preserve"> policy:</w:t>
      </w:r>
    </w:p>
    <w:p w14:paraId="5D11BD89" w14:textId="77777777" w:rsidR="004D32CC" w:rsidRPr="000C6FD2" w:rsidRDefault="004D32CC" w:rsidP="004D6BFC">
      <w:pPr>
        <w:numPr>
          <w:ilvl w:val="0"/>
          <w:numId w:val="43"/>
        </w:numPr>
        <w:autoSpaceDE w:val="0"/>
        <w:autoSpaceDN w:val="0"/>
        <w:adjustRightInd w:val="0"/>
        <w:jc w:val="both"/>
        <w:rPr>
          <w:rFonts w:eastAsia="SimSun"/>
          <w:color w:val="000000"/>
          <w:lang w:val="en-ZA" w:eastAsia="zh-CN"/>
        </w:rPr>
      </w:pPr>
      <w:r w:rsidRPr="000C6FD2">
        <w:rPr>
          <w:rFonts w:eastAsia="SimSun"/>
          <w:color w:val="000000"/>
          <w:lang w:val="en-ZA" w:eastAsia="zh-CN"/>
        </w:rPr>
        <w:t>Specialist in a phase, subject discipline or practice</w:t>
      </w:r>
    </w:p>
    <w:p w14:paraId="0CA11361" w14:textId="77777777" w:rsidR="004D32CC" w:rsidRPr="000C6FD2" w:rsidRDefault="004D32CC" w:rsidP="004D6BFC">
      <w:pPr>
        <w:numPr>
          <w:ilvl w:val="0"/>
          <w:numId w:val="43"/>
        </w:numPr>
        <w:autoSpaceDE w:val="0"/>
        <w:autoSpaceDN w:val="0"/>
        <w:adjustRightInd w:val="0"/>
        <w:jc w:val="both"/>
        <w:rPr>
          <w:rFonts w:eastAsia="SimSun"/>
          <w:color w:val="000000"/>
          <w:lang w:val="en-ZA" w:eastAsia="zh-CN"/>
        </w:rPr>
      </w:pPr>
      <w:r w:rsidRPr="000C6FD2">
        <w:rPr>
          <w:rFonts w:eastAsia="SimSun"/>
          <w:color w:val="000000"/>
          <w:lang w:val="en-ZA" w:eastAsia="zh-CN"/>
        </w:rPr>
        <w:t>Learning mediator</w:t>
      </w:r>
      <w:r w:rsidR="000C6FD2">
        <w:rPr>
          <w:rFonts w:eastAsia="SimSun"/>
          <w:color w:val="000000"/>
          <w:lang w:val="en-ZA" w:eastAsia="zh-CN"/>
        </w:rPr>
        <w:t xml:space="preserve"> </w:t>
      </w:r>
      <w:r w:rsidR="00895447">
        <w:rPr>
          <w:rFonts w:eastAsia="SimSun"/>
          <w:color w:val="000000"/>
          <w:lang w:val="en-ZA" w:eastAsia="zh-CN"/>
        </w:rPr>
        <w:t>(this chiefly refers to accommodating student diversity)</w:t>
      </w:r>
    </w:p>
    <w:p w14:paraId="1A712537" w14:textId="77777777" w:rsidR="004D32CC" w:rsidRPr="000C6FD2" w:rsidRDefault="004D32CC" w:rsidP="004D6BFC">
      <w:pPr>
        <w:numPr>
          <w:ilvl w:val="0"/>
          <w:numId w:val="43"/>
        </w:numPr>
        <w:autoSpaceDE w:val="0"/>
        <w:autoSpaceDN w:val="0"/>
        <w:adjustRightInd w:val="0"/>
        <w:jc w:val="both"/>
        <w:rPr>
          <w:rFonts w:eastAsia="SimSun"/>
          <w:color w:val="000000"/>
          <w:lang w:val="en-ZA" w:eastAsia="zh-CN"/>
        </w:rPr>
      </w:pPr>
      <w:r w:rsidRPr="000C6FD2">
        <w:rPr>
          <w:rFonts w:eastAsia="SimSun"/>
          <w:color w:val="000000"/>
          <w:lang w:val="en-ZA" w:eastAsia="zh-CN"/>
        </w:rPr>
        <w:t>Interpreter and designer of learning programmes and materials</w:t>
      </w:r>
    </w:p>
    <w:p w14:paraId="01AD7292" w14:textId="77777777" w:rsidR="004D32CC" w:rsidRPr="000C6FD2" w:rsidRDefault="004D32CC" w:rsidP="004D6BFC">
      <w:pPr>
        <w:numPr>
          <w:ilvl w:val="0"/>
          <w:numId w:val="43"/>
        </w:numPr>
        <w:autoSpaceDE w:val="0"/>
        <w:autoSpaceDN w:val="0"/>
        <w:adjustRightInd w:val="0"/>
        <w:jc w:val="both"/>
        <w:rPr>
          <w:rFonts w:eastAsia="SimSun"/>
          <w:color w:val="000000"/>
          <w:lang w:val="en-ZA" w:eastAsia="zh-CN"/>
        </w:rPr>
      </w:pPr>
      <w:r w:rsidRPr="000C6FD2">
        <w:rPr>
          <w:rFonts w:eastAsia="SimSun"/>
          <w:color w:val="000000"/>
          <w:lang w:val="en-ZA" w:eastAsia="zh-CN"/>
        </w:rPr>
        <w:t>Leader, administrator and manager</w:t>
      </w:r>
    </w:p>
    <w:p w14:paraId="7610F85E" w14:textId="77777777" w:rsidR="004D32CC" w:rsidRPr="000C6FD2" w:rsidRDefault="004D32CC" w:rsidP="004D6BFC">
      <w:pPr>
        <w:numPr>
          <w:ilvl w:val="0"/>
          <w:numId w:val="43"/>
        </w:numPr>
        <w:autoSpaceDE w:val="0"/>
        <w:autoSpaceDN w:val="0"/>
        <w:adjustRightInd w:val="0"/>
        <w:jc w:val="both"/>
        <w:rPr>
          <w:rFonts w:eastAsia="SimSun"/>
          <w:color w:val="000000"/>
          <w:lang w:val="en-ZA" w:eastAsia="zh-CN"/>
        </w:rPr>
      </w:pPr>
      <w:r w:rsidRPr="000C6FD2">
        <w:rPr>
          <w:rFonts w:eastAsia="SimSun"/>
          <w:color w:val="000000"/>
          <w:lang w:val="en-ZA" w:eastAsia="zh-CN"/>
        </w:rPr>
        <w:t>Scholar, researcher and lifelong learner</w:t>
      </w:r>
    </w:p>
    <w:p w14:paraId="04152A3C" w14:textId="77777777" w:rsidR="004D32CC" w:rsidRPr="000C6FD2" w:rsidRDefault="004D32CC" w:rsidP="004D6BFC">
      <w:pPr>
        <w:numPr>
          <w:ilvl w:val="0"/>
          <w:numId w:val="43"/>
        </w:numPr>
        <w:autoSpaceDE w:val="0"/>
        <w:autoSpaceDN w:val="0"/>
        <w:adjustRightInd w:val="0"/>
        <w:jc w:val="both"/>
        <w:rPr>
          <w:rFonts w:eastAsia="SimSun"/>
          <w:color w:val="000000"/>
          <w:lang w:val="en-ZA" w:eastAsia="zh-CN"/>
        </w:rPr>
      </w:pPr>
      <w:r w:rsidRPr="000C6FD2">
        <w:rPr>
          <w:rFonts w:eastAsia="SimSun"/>
          <w:color w:val="000000"/>
          <w:lang w:val="en-ZA" w:eastAsia="zh-CN"/>
        </w:rPr>
        <w:t>Assessor</w:t>
      </w:r>
    </w:p>
    <w:p w14:paraId="3B02028F" w14:textId="77777777" w:rsidR="004D32CC" w:rsidRPr="000C6FD2" w:rsidRDefault="00B905AA" w:rsidP="004D6BFC">
      <w:pPr>
        <w:numPr>
          <w:ilvl w:val="0"/>
          <w:numId w:val="43"/>
        </w:numPr>
        <w:autoSpaceDE w:val="0"/>
        <w:autoSpaceDN w:val="0"/>
        <w:adjustRightInd w:val="0"/>
        <w:spacing w:after="120"/>
        <w:jc w:val="both"/>
        <w:rPr>
          <w:rFonts w:eastAsia="SimSun"/>
          <w:color w:val="000000"/>
          <w:lang w:val="en-ZA" w:eastAsia="zh-CN"/>
        </w:rPr>
      </w:pPr>
      <w:r>
        <w:rPr>
          <w:rFonts w:eastAsia="SimSun"/>
          <w:color w:val="000000"/>
          <w:lang w:val="en-ZA" w:eastAsia="zh-CN"/>
        </w:rPr>
        <w:t>A c</w:t>
      </w:r>
      <w:r w:rsidR="004D32CC" w:rsidRPr="000C6FD2">
        <w:rPr>
          <w:rFonts w:eastAsia="SimSun"/>
          <w:color w:val="000000"/>
          <w:lang w:val="en-ZA" w:eastAsia="zh-CN"/>
        </w:rPr>
        <w:t>ommunity, citizenship and pastoral role</w:t>
      </w:r>
    </w:p>
    <w:p w14:paraId="5728FBB8" w14:textId="77777777" w:rsidR="000C6FD2" w:rsidRDefault="000C6FD2" w:rsidP="001113A9">
      <w:pPr>
        <w:spacing w:after="120"/>
        <w:ind w:right="-1134"/>
        <w:rPr>
          <w:rFonts w:asciiTheme="minorHAnsi" w:hAnsiTheme="minorHAnsi" w:cstheme="minorHAnsi"/>
          <w:bCs/>
        </w:rPr>
      </w:pPr>
      <w:r>
        <w:rPr>
          <w:rFonts w:asciiTheme="minorHAnsi" w:hAnsiTheme="minorHAnsi" w:cstheme="minorHAnsi"/>
          <w:bCs/>
        </w:rPr>
        <w:t xml:space="preserve">Although the policy stated that </w:t>
      </w:r>
      <w:r w:rsidR="00895447">
        <w:rPr>
          <w:rFonts w:eastAsia="SimSun"/>
          <w:color w:val="000000"/>
          <w:lang w:val="en-ZA" w:eastAsia="zh-CN"/>
        </w:rPr>
        <w:t xml:space="preserve">individual </w:t>
      </w:r>
      <w:r>
        <w:rPr>
          <w:rFonts w:asciiTheme="minorHAnsi" w:hAnsiTheme="minorHAnsi" w:cstheme="minorHAnsi"/>
          <w:bCs/>
        </w:rPr>
        <w:t xml:space="preserve">educators would </w:t>
      </w:r>
      <w:r>
        <w:rPr>
          <w:rFonts w:eastAsia="SimSun"/>
          <w:color w:val="000000"/>
          <w:lang w:val="en-ZA" w:eastAsia="zh-CN"/>
        </w:rPr>
        <w:t xml:space="preserve">only </w:t>
      </w:r>
      <w:r w:rsidR="00895447">
        <w:rPr>
          <w:rFonts w:eastAsia="SimSun"/>
          <w:color w:val="000000"/>
          <w:lang w:val="en-ZA" w:eastAsia="zh-CN"/>
        </w:rPr>
        <w:t xml:space="preserve">be expected to </w:t>
      </w:r>
      <w:r>
        <w:rPr>
          <w:rFonts w:eastAsia="SimSun"/>
          <w:color w:val="000000"/>
          <w:lang w:val="en-ZA" w:eastAsia="zh-CN"/>
        </w:rPr>
        <w:t xml:space="preserve">carry out </w:t>
      </w:r>
      <w:r>
        <w:rPr>
          <w:rFonts w:asciiTheme="minorHAnsi" w:hAnsiTheme="minorHAnsi" w:cstheme="minorHAnsi"/>
          <w:bCs/>
        </w:rPr>
        <w:t>the roles “</w:t>
      </w:r>
      <w:r>
        <w:rPr>
          <w:rFonts w:eastAsia="SimSun"/>
          <w:color w:val="000000"/>
          <w:lang w:val="en-ZA" w:eastAsia="zh-CN"/>
        </w:rPr>
        <w:t>as appropriate to their specific position”, and would</w:t>
      </w:r>
      <w:r>
        <w:rPr>
          <w:rFonts w:asciiTheme="minorHAnsi" w:hAnsiTheme="minorHAnsi" w:cstheme="minorHAnsi"/>
          <w:bCs/>
        </w:rPr>
        <w:t xml:space="preserve"> </w:t>
      </w:r>
      <w:r>
        <w:rPr>
          <w:rFonts w:eastAsia="SimSun"/>
          <w:color w:val="000000"/>
          <w:lang w:val="en-ZA" w:eastAsia="zh-CN"/>
        </w:rPr>
        <w:t xml:space="preserve">seldom have to </w:t>
      </w:r>
      <w:r w:rsidR="00895447">
        <w:rPr>
          <w:rFonts w:eastAsia="SimSun"/>
          <w:color w:val="000000"/>
          <w:lang w:val="en-ZA" w:eastAsia="zh-CN"/>
        </w:rPr>
        <w:t>carry</w:t>
      </w:r>
      <w:r>
        <w:rPr>
          <w:rFonts w:eastAsia="SimSun"/>
          <w:color w:val="000000"/>
          <w:lang w:val="en-ZA" w:eastAsia="zh-CN"/>
        </w:rPr>
        <w:t xml:space="preserve"> </w:t>
      </w:r>
      <w:r w:rsidR="00895447">
        <w:rPr>
          <w:rFonts w:eastAsia="SimSun"/>
          <w:color w:val="000000"/>
          <w:lang w:val="en-ZA" w:eastAsia="zh-CN"/>
        </w:rPr>
        <w:t xml:space="preserve">them </w:t>
      </w:r>
      <w:r>
        <w:rPr>
          <w:rFonts w:eastAsia="SimSun"/>
          <w:color w:val="000000"/>
          <w:lang w:val="en-ZA" w:eastAsia="zh-CN"/>
        </w:rPr>
        <w:t xml:space="preserve">out </w:t>
      </w:r>
      <w:r w:rsidR="00895447">
        <w:rPr>
          <w:rFonts w:eastAsia="SimSun"/>
          <w:color w:val="000000"/>
          <w:lang w:val="en-ZA" w:eastAsia="zh-CN"/>
        </w:rPr>
        <w:t>“</w:t>
      </w:r>
      <w:r>
        <w:rPr>
          <w:rFonts w:eastAsia="SimSun"/>
          <w:color w:val="000000"/>
          <w:lang w:val="en-ZA" w:eastAsia="zh-CN"/>
        </w:rPr>
        <w:t>completely, in all their detail</w:t>
      </w:r>
      <w:r>
        <w:rPr>
          <w:color w:val="000000"/>
          <w:lang w:val="en-ZA"/>
        </w:rPr>
        <w:t>, or all of the time</w:t>
      </w:r>
      <w:r>
        <w:rPr>
          <w:rFonts w:eastAsia="SimSun"/>
          <w:color w:val="000000"/>
          <w:lang w:val="en-ZA" w:eastAsia="zh-CN"/>
        </w:rPr>
        <w:t xml:space="preserve">”, </w:t>
      </w:r>
      <w:r w:rsidR="00895447">
        <w:rPr>
          <w:rFonts w:eastAsia="SimSun"/>
          <w:color w:val="000000"/>
          <w:lang w:val="en-ZA" w:eastAsia="zh-CN"/>
        </w:rPr>
        <w:t>the roles were</w:t>
      </w:r>
      <w:r w:rsidR="007A2C0B">
        <w:rPr>
          <w:rFonts w:eastAsia="SimSun"/>
          <w:color w:val="000000"/>
          <w:lang w:val="en-ZA" w:eastAsia="zh-CN"/>
        </w:rPr>
        <w:t xml:space="preserve"> nevertheless</w:t>
      </w:r>
      <w:r w:rsidR="00895447">
        <w:rPr>
          <w:rFonts w:eastAsia="SimSun"/>
          <w:color w:val="000000"/>
          <w:lang w:val="en-ZA" w:eastAsia="zh-CN"/>
        </w:rPr>
        <w:t xml:space="preserve"> expressed rather like job descriptions (they all began with the words “The educator </w:t>
      </w:r>
      <w:r w:rsidR="00895447" w:rsidRPr="00D47367">
        <w:rPr>
          <w:rFonts w:eastAsia="SimSun"/>
          <w:i/>
          <w:color w:val="000000"/>
          <w:lang w:val="en-ZA" w:eastAsia="zh-CN"/>
        </w:rPr>
        <w:t>will</w:t>
      </w:r>
      <w:r w:rsidR="00895447">
        <w:rPr>
          <w:rFonts w:eastAsia="SimSun"/>
          <w:color w:val="000000"/>
          <w:lang w:val="en-ZA" w:eastAsia="zh-CN"/>
        </w:rPr>
        <w:t>…”</w:t>
      </w:r>
      <w:r w:rsidR="0034316E">
        <w:rPr>
          <w:rFonts w:eastAsia="SimSun"/>
          <w:color w:val="000000"/>
          <w:lang w:val="en-ZA" w:eastAsia="zh-CN"/>
        </w:rPr>
        <w:t>)</w:t>
      </w:r>
      <w:r w:rsidR="00895447">
        <w:rPr>
          <w:rFonts w:eastAsia="SimSun"/>
          <w:color w:val="000000"/>
          <w:lang w:val="en-ZA" w:eastAsia="zh-CN"/>
        </w:rPr>
        <w:t xml:space="preserve">. Partly for this reason the “seven roles” had a limited impact on most lecturers. </w:t>
      </w:r>
    </w:p>
    <w:p w14:paraId="5A4D9E87" w14:textId="2F2021F4" w:rsidR="00F87E16" w:rsidRPr="00F87E16" w:rsidRDefault="00884D94" w:rsidP="00F54D23">
      <w:pPr>
        <w:spacing w:after="100" w:afterAutospacing="1"/>
        <w:ind w:right="-1134"/>
        <w:rPr>
          <w:rFonts w:asciiTheme="minorHAnsi" w:hAnsiTheme="minorHAnsi" w:cstheme="minorHAnsi"/>
        </w:rPr>
      </w:pPr>
      <w:r>
        <w:rPr>
          <w:rFonts w:asciiTheme="minorHAnsi" w:hAnsiTheme="minorHAnsi" w:cstheme="minorHAnsi"/>
          <w:lang w:val="en-US"/>
        </w:rPr>
        <w:t>W</w:t>
      </w:r>
      <w:r w:rsidR="006E65C5">
        <w:rPr>
          <w:rFonts w:asciiTheme="minorHAnsi" w:hAnsiTheme="minorHAnsi" w:cstheme="minorHAnsi"/>
          <w:lang w:val="en-US"/>
        </w:rPr>
        <w:t>hen</w:t>
      </w:r>
      <w:r w:rsidR="00895447" w:rsidRPr="00F87E16">
        <w:rPr>
          <w:rFonts w:asciiTheme="minorHAnsi" w:hAnsiTheme="minorHAnsi" w:cstheme="minorHAnsi"/>
          <w:lang w:val="en-US"/>
        </w:rPr>
        <w:t xml:space="preserve"> the </w:t>
      </w:r>
      <w:r w:rsidR="00895447" w:rsidRPr="00F87E16">
        <w:rPr>
          <w:rFonts w:asciiTheme="minorHAnsi" w:hAnsiTheme="minorHAnsi" w:cstheme="minorHAnsi"/>
          <w:bCs/>
          <w:i/>
        </w:rPr>
        <w:t xml:space="preserve">Policy on Professional Qualifications for </w:t>
      </w:r>
      <w:r w:rsidR="006E65C5">
        <w:rPr>
          <w:rFonts w:asciiTheme="minorHAnsi" w:hAnsiTheme="minorHAnsi" w:cstheme="minorHAnsi"/>
          <w:bCs/>
          <w:i/>
        </w:rPr>
        <w:t xml:space="preserve">TVET </w:t>
      </w:r>
      <w:r w:rsidR="00895447" w:rsidRPr="00F87E16">
        <w:rPr>
          <w:rFonts w:asciiTheme="minorHAnsi" w:hAnsiTheme="minorHAnsi" w:cstheme="minorHAnsi"/>
          <w:bCs/>
          <w:i/>
        </w:rPr>
        <w:t xml:space="preserve">Lecturers </w:t>
      </w:r>
      <w:r w:rsidR="00397FA4" w:rsidRPr="00397FA4">
        <w:rPr>
          <w:rFonts w:asciiTheme="minorHAnsi" w:hAnsiTheme="minorHAnsi" w:cstheme="minorHAnsi"/>
          <w:bCs/>
        </w:rPr>
        <w:t>was</w:t>
      </w:r>
      <w:r w:rsidR="00397FA4">
        <w:rPr>
          <w:rFonts w:asciiTheme="minorHAnsi" w:hAnsiTheme="minorHAnsi" w:cstheme="minorHAnsi"/>
          <w:bCs/>
          <w:i/>
        </w:rPr>
        <w:t xml:space="preserve"> </w:t>
      </w:r>
      <w:r w:rsidR="00397FA4" w:rsidRPr="00397FA4">
        <w:rPr>
          <w:rFonts w:asciiTheme="minorHAnsi" w:hAnsiTheme="minorHAnsi" w:cstheme="minorHAnsi"/>
          <w:bCs/>
        </w:rPr>
        <w:t>published</w:t>
      </w:r>
      <w:r w:rsidR="00397FA4">
        <w:rPr>
          <w:rFonts w:asciiTheme="minorHAnsi" w:hAnsiTheme="minorHAnsi" w:cstheme="minorHAnsi"/>
          <w:bCs/>
          <w:i/>
        </w:rPr>
        <w:t xml:space="preserve"> </w:t>
      </w:r>
      <w:r w:rsidR="00895447">
        <w:rPr>
          <w:rFonts w:asciiTheme="minorHAnsi" w:hAnsiTheme="minorHAnsi" w:cstheme="minorHAnsi"/>
          <w:bCs/>
        </w:rPr>
        <w:t xml:space="preserve">in </w:t>
      </w:r>
      <w:r w:rsidR="00895447" w:rsidRPr="00F87E16">
        <w:rPr>
          <w:rFonts w:asciiTheme="minorHAnsi" w:hAnsiTheme="minorHAnsi" w:cstheme="minorHAnsi"/>
          <w:bCs/>
        </w:rPr>
        <w:t>2013</w:t>
      </w:r>
      <w:r w:rsidR="006E65C5">
        <w:rPr>
          <w:rFonts w:asciiTheme="minorHAnsi" w:hAnsiTheme="minorHAnsi" w:cstheme="minorHAnsi"/>
          <w:bCs/>
        </w:rPr>
        <w:t>, the S</w:t>
      </w:r>
      <w:r w:rsidR="006E65C5">
        <w:rPr>
          <w:rFonts w:eastAsia="SimSun"/>
          <w:color w:val="000000"/>
          <w:lang w:val="en-ZA" w:eastAsia="zh-CN"/>
        </w:rPr>
        <w:t>even Roles</w:t>
      </w:r>
      <w:r w:rsidR="006E65C5" w:rsidRPr="00F87E16">
        <w:rPr>
          <w:rFonts w:asciiTheme="minorHAnsi" w:hAnsiTheme="minorHAnsi" w:cstheme="minorHAnsi"/>
          <w:bCs/>
        </w:rPr>
        <w:t xml:space="preserve"> </w:t>
      </w:r>
      <w:r w:rsidR="006E65C5">
        <w:rPr>
          <w:rFonts w:asciiTheme="minorHAnsi" w:hAnsiTheme="minorHAnsi" w:cstheme="minorHAnsi"/>
          <w:bCs/>
        </w:rPr>
        <w:t xml:space="preserve">appendix was </w:t>
      </w:r>
      <w:r w:rsidR="00393719">
        <w:rPr>
          <w:rFonts w:asciiTheme="minorHAnsi" w:hAnsiTheme="minorHAnsi" w:cstheme="minorHAnsi"/>
          <w:bCs/>
        </w:rPr>
        <w:t xml:space="preserve">dropped, its place taken </w:t>
      </w:r>
      <w:r w:rsidR="006E65C5">
        <w:rPr>
          <w:rFonts w:asciiTheme="minorHAnsi" w:hAnsiTheme="minorHAnsi" w:cstheme="minorHAnsi"/>
          <w:bCs/>
        </w:rPr>
        <w:t xml:space="preserve">by the document </w:t>
      </w:r>
      <w:r w:rsidR="00F87E16" w:rsidRPr="006E65C5">
        <w:rPr>
          <w:rFonts w:asciiTheme="minorHAnsi" w:hAnsiTheme="minorHAnsi" w:cstheme="minorHAnsi"/>
          <w:bCs/>
          <w:i/>
        </w:rPr>
        <w:t>Basic competences for professionally qualified TVET lecturers</w:t>
      </w:r>
      <w:r w:rsidR="009C224C" w:rsidRPr="009C224C">
        <w:rPr>
          <w:rFonts w:asciiTheme="minorHAnsi" w:hAnsiTheme="minorHAnsi" w:cstheme="minorHAnsi"/>
          <w:bCs/>
        </w:rPr>
        <w:t>.</w:t>
      </w:r>
    </w:p>
    <w:p w14:paraId="6EC79554" w14:textId="1C1F5A45" w:rsidR="00266FBF" w:rsidRPr="004D1DC5" w:rsidRDefault="00266FBF" w:rsidP="00F54D23">
      <w:pPr>
        <w:pStyle w:val="Heading3"/>
        <w:ind w:right="-1134"/>
      </w:pPr>
      <w:r w:rsidRPr="004D1DC5">
        <w:rPr>
          <w:rFonts w:cstheme="minorHAnsi"/>
          <w:lang w:val="en-US"/>
        </w:rPr>
        <w:t xml:space="preserve">Activity </w:t>
      </w:r>
      <w:r w:rsidR="002461D1">
        <w:rPr>
          <w:rFonts w:cstheme="minorHAnsi"/>
          <w:lang w:val="en-US"/>
        </w:rPr>
        <w:t>6</w:t>
      </w:r>
      <w:r w:rsidRPr="004D1DC5">
        <w:rPr>
          <w:rFonts w:cstheme="minorHAnsi"/>
          <w:lang w:val="en-US"/>
        </w:rPr>
        <w:t xml:space="preserve">: </w:t>
      </w:r>
      <w:r w:rsidRPr="004D1DC5">
        <w:rPr>
          <w:lang w:val="en-US"/>
        </w:rPr>
        <w:t>Roles v</w:t>
      </w:r>
      <w:r w:rsidR="004A1BCC">
        <w:rPr>
          <w:lang w:val="en-US"/>
        </w:rPr>
        <w:t>er</w:t>
      </w:r>
      <w:r w:rsidRPr="004D1DC5">
        <w:rPr>
          <w:lang w:val="en-US"/>
        </w:rPr>
        <w:t>s</w:t>
      </w:r>
      <w:r w:rsidR="004A1BCC">
        <w:rPr>
          <w:lang w:val="en-US"/>
        </w:rPr>
        <w:t>us</w:t>
      </w:r>
      <w:r w:rsidRPr="004D1DC5">
        <w:rPr>
          <w:lang w:val="en-US"/>
        </w:rPr>
        <w:t xml:space="preserve"> Professional Competences</w:t>
      </w:r>
    </w:p>
    <w:p w14:paraId="79B8B41E" w14:textId="77777777" w:rsidR="00266FBF" w:rsidRPr="00E61D6A" w:rsidRDefault="00266FBF" w:rsidP="00F54D23">
      <w:pPr>
        <w:autoSpaceDE w:val="0"/>
        <w:autoSpaceDN w:val="0"/>
        <w:adjustRightInd w:val="0"/>
        <w:ind w:right="-1134"/>
        <w:rPr>
          <w:rFonts w:cstheme="minorHAnsi"/>
          <w:b/>
          <w:lang w:val="en-US"/>
        </w:rPr>
      </w:pPr>
      <w:r w:rsidRPr="00E61D6A">
        <w:rPr>
          <w:rFonts w:asciiTheme="minorHAnsi" w:hAnsiTheme="minorHAnsi" w:cstheme="minorHAnsi"/>
          <w:b/>
          <w:lang w:val="en-US"/>
        </w:rPr>
        <w:t xml:space="preserve">Suggested time: </w:t>
      </w:r>
      <w:r w:rsidR="00C66870" w:rsidRPr="00E61D6A">
        <w:rPr>
          <w:rFonts w:asciiTheme="minorHAnsi" w:hAnsiTheme="minorHAnsi" w:cstheme="minorHAnsi"/>
          <w:b/>
          <w:lang w:val="en-US"/>
        </w:rPr>
        <w:t>45</w:t>
      </w:r>
      <w:r w:rsidRPr="00E61D6A">
        <w:rPr>
          <w:rFonts w:asciiTheme="minorHAnsi" w:hAnsiTheme="minorHAnsi" w:cstheme="minorHAnsi"/>
          <w:b/>
          <w:lang w:val="en-US"/>
        </w:rPr>
        <w:t xml:space="preserve"> minutes</w:t>
      </w:r>
    </w:p>
    <w:p w14:paraId="3DE2E5CC" w14:textId="77777777" w:rsidR="00266FBF" w:rsidRPr="00BC7321" w:rsidRDefault="00266FBF" w:rsidP="00F54D23">
      <w:pPr>
        <w:tabs>
          <w:tab w:val="left" w:pos="709"/>
        </w:tabs>
        <w:autoSpaceDE w:val="0"/>
        <w:autoSpaceDN w:val="0"/>
        <w:adjustRightInd w:val="0"/>
        <w:ind w:right="-1134"/>
        <w:rPr>
          <w:rFonts w:asciiTheme="minorHAnsi" w:hAnsiTheme="minorHAnsi" w:cstheme="minorHAnsi"/>
          <w:lang w:val="en-US"/>
        </w:rPr>
      </w:pPr>
    </w:p>
    <w:p w14:paraId="1081603C" w14:textId="56B2F2B2" w:rsidR="00397FA4" w:rsidRPr="00F87E16" w:rsidRDefault="00266FBF" w:rsidP="00397FA4">
      <w:pPr>
        <w:spacing w:after="100" w:afterAutospacing="1"/>
        <w:ind w:right="-1134"/>
        <w:rPr>
          <w:rFonts w:asciiTheme="minorHAnsi" w:hAnsiTheme="minorHAnsi" w:cstheme="minorHAnsi"/>
        </w:rPr>
      </w:pPr>
      <w:r w:rsidRPr="0005132A">
        <w:rPr>
          <w:rFonts w:asciiTheme="minorHAnsi" w:hAnsiTheme="minorHAnsi" w:cstheme="minorHAnsi"/>
        </w:rPr>
        <w:t xml:space="preserve">Both the ten </w:t>
      </w:r>
      <w:r w:rsidRPr="0005132A">
        <w:rPr>
          <w:rFonts w:asciiTheme="minorHAnsi" w:hAnsiTheme="minorHAnsi" w:cstheme="minorHAnsi"/>
          <w:i/>
        </w:rPr>
        <w:t>Basic Competences</w:t>
      </w:r>
      <w:r w:rsidR="00771816" w:rsidRPr="0005132A">
        <w:rPr>
          <w:rFonts w:asciiTheme="minorHAnsi" w:hAnsiTheme="minorHAnsi" w:cstheme="minorHAnsi"/>
        </w:rPr>
        <w:t xml:space="preserve"> </w:t>
      </w:r>
      <w:r w:rsidR="001113A9" w:rsidRPr="0005132A">
        <w:rPr>
          <w:rFonts w:asciiTheme="minorHAnsi" w:hAnsiTheme="minorHAnsi" w:cstheme="minorHAnsi"/>
          <w:i/>
        </w:rPr>
        <w:t>for Professionally Qualified TVET Lecturers</w:t>
      </w:r>
      <w:r w:rsidR="001113A9" w:rsidRPr="0005132A">
        <w:rPr>
          <w:rFonts w:asciiTheme="minorHAnsi" w:hAnsiTheme="minorHAnsi" w:cstheme="minorHAnsi"/>
          <w:bCs/>
        </w:rPr>
        <w:t xml:space="preserve"> </w:t>
      </w:r>
      <w:r w:rsidR="00771816" w:rsidRPr="0005132A">
        <w:rPr>
          <w:rFonts w:asciiTheme="minorHAnsi" w:hAnsiTheme="minorHAnsi" w:cstheme="minorHAnsi"/>
        </w:rPr>
        <w:t>document</w:t>
      </w:r>
      <w:r w:rsidRPr="0005132A">
        <w:rPr>
          <w:rFonts w:asciiTheme="minorHAnsi" w:hAnsiTheme="minorHAnsi" w:cstheme="minorHAnsi"/>
        </w:rPr>
        <w:t xml:space="preserve"> and the seven </w:t>
      </w:r>
      <w:r w:rsidR="0005132A" w:rsidRPr="0005132A">
        <w:rPr>
          <w:rFonts w:asciiTheme="minorHAnsi" w:hAnsiTheme="minorHAnsi" w:cstheme="minorHAnsi"/>
          <w:i/>
        </w:rPr>
        <w:t>Collective Roles of Teachers</w:t>
      </w:r>
      <w:r w:rsidRPr="0005132A">
        <w:rPr>
          <w:rFonts w:asciiTheme="minorHAnsi" w:hAnsiTheme="minorHAnsi" w:cstheme="minorHAnsi"/>
        </w:rPr>
        <w:t xml:space="preserve"> </w:t>
      </w:r>
      <w:r w:rsidR="00771816" w:rsidRPr="0005132A">
        <w:rPr>
          <w:rFonts w:asciiTheme="minorHAnsi" w:hAnsiTheme="minorHAnsi" w:cstheme="minorHAnsi"/>
        </w:rPr>
        <w:t>document that it</w:t>
      </w:r>
      <w:r w:rsidRPr="0005132A">
        <w:rPr>
          <w:rFonts w:asciiTheme="minorHAnsi" w:hAnsiTheme="minorHAnsi" w:cstheme="minorHAnsi"/>
        </w:rPr>
        <w:t xml:space="preserve"> replaced </w:t>
      </w:r>
      <w:r w:rsidR="00771816" w:rsidRPr="0005132A">
        <w:rPr>
          <w:rFonts w:asciiTheme="minorHAnsi" w:hAnsiTheme="minorHAnsi" w:cstheme="minorHAnsi"/>
        </w:rPr>
        <w:t xml:space="preserve">reflect expectations, i.e. what is expected of </w:t>
      </w:r>
      <w:r w:rsidR="00884FE6" w:rsidRPr="0005132A">
        <w:rPr>
          <w:rFonts w:asciiTheme="minorHAnsi" w:hAnsiTheme="minorHAnsi" w:cstheme="minorHAnsi"/>
        </w:rPr>
        <w:t xml:space="preserve">educators, including </w:t>
      </w:r>
      <w:r w:rsidR="00771816" w:rsidRPr="0005132A">
        <w:rPr>
          <w:rFonts w:asciiTheme="minorHAnsi" w:hAnsiTheme="minorHAnsi" w:cstheme="minorHAnsi"/>
          <w:i/>
        </w:rPr>
        <w:t>lecturers</w:t>
      </w:r>
      <w:r w:rsidR="00771816" w:rsidRPr="0005132A">
        <w:rPr>
          <w:rFonts w:asciiTheme="minorHAnsi" w:hAnsiTheme="minorHAnsi" w:cstheme="minorHAnsi"/>
        </w:rPr>
        <w:t xml:space="preserve">. </w:t>
      </w:r>
      <w:r w:rsidR="00397FA4">
        <w:rPr>
          <w:rFonts w:asciiTheme="minorHAnsi" w:hAnsiTheme="minorHAnsi" w:cstheme="minorHAnsi"/>
          <w:lang w:val="en-US"/>
        </w:rPr>
        <w:t>When</w:t>
      </w:r>
      <w:r w:rsidR="00397FA4" w:rsidRPr="00F87E16">
        <w:rPr>
          <w:rFonts w:asciiTheme="minorHAnsi" w:hAnsiTheme="minorHAnsi" w:cstheme="minorHAnsi"/>
          <w:lang w:val="en-US"/>
        </w:rPr>
        <w:t xml:space="preserve"> the </w:t>
      </w:r>
      <w:r w:rsidR="00397FA4" w:rsidRPr="00F87E16">
        <w:rPr>
          <w:rFonts w:asciiTheme="minorHAnsi" w:hAnsiTheme="minorHAnsi" w:cstheme="minorHAnsi"/>
          <w:bCs/>
          <w:i/>
        </w:rPr>
        <w:t xml:space="preserve">Policy on Professional Qualifications for </w:t>
      </w:r>
      <w:r w:rsidR="00397FA4">
        <w:rPr>
          <w:rFonts w:asciiTheme="minorHAnsi" w:hAnsiTheme="minorHAnsi" w:cstheme="minorHAnsi"/>
          <w:bCs/>
          <w:i/>
        </w:rPr>
        <w:t xml:space="preserve">TVET </w:t>
      </w:r>
      <w:r w:rsidR="00397FA4" w:rsidRPr="00F87E16">
        <w:rPr>
          <w:rFonts w:asciiTheme="minorHAnsi" w:hAnsiTheme="minorHAnsi" w:cstheme="minorHAnsi"/>
          <w:bCs/>
          <w:i/>
        </w:rPr>
        <w:t xml:space="preserve">Lecturers </w:t>
      </w:r>
      <w:r w:rsidR="00397FA4">
        <w:rPr>
          <w:rFonts w:asciiTheme="minorHAnsi" w:hAnsiTheme="minorHAnsi" w:cstheme="minorHAnsi"/>
          <w:bCs/>
          <w:i/>
        </w:rPr>
        <w:t xml:space="preserve">was </w:t>
      </w:r>
      <w:r w:rsidR="00397FA4" w:rsidRPr="00397FA4">
        <w:rPr>
          <w:rFonts w:asciiTheme="minorHAnsi" w:hAnsiTheme="minorHAnsi" w:cstheme="minorHAnsi"/>
          <w:bCs/>
        </w:rPr>
        <w:t>published in</w:t>
      </w:r>
      <w:r w:rsidR="00397FA4">
        <w:rPr>
          <w:rFonts w:asciiTheme="minorHAnsi" w:hAnsiTheme="minorHAnsi" w:cstheme="minorHAnsi"/>
          <w:bCs/>
          <w:i/>
        </w:rPr>
        <w:t xml:space="preserve"> </w:t>
      </w:r>
      <w:r w:rsidR="00397FA4" w:rsidRPr="00F87E16">
        <w:rPr>
          <w:rFonts w:asciiTheme="minorHAnsi" w:hAnsiTheme="minorHAnsi" w:cstheme="minorHAnsi"/>
          <w:bCs/>
        </w:rPr>
        <w:t>2013</w:t>
      </w:r>
      <w:r w:rsidR="00397FA4">
        <w:rPr>
          <w:rFonts w:asciiTheme="minorHAnsi" w:hAnsiTheme="minorHAnsi" w:cstheme="minorHAnsi"/>
          <w:bCs/>
        </w:rPr>
        <w:t xml:space="preserve">, the </w:t>
      </w:r>
      <w:r w:rsidR="00397FA4" w:rsidRPr="00397FA4">
        <w:rPr>
          <w:rFonts w:asciiTheme="minorHAnsi" w:hAnsiTheme="minorHAnsi" w:cstheme="minorHAnsi"/>
          <w:bCs/>
          <w:i/>
        </w:rPr>
        <w:t>S</w:t>
      </w:r>
      <w:r w:rsidR="00397FA4" w:rsidRPr="00397FA4">
        <w:rPr>
          <w:rFonts w:eastAsia="SimSun"/>
          <w:i/>
          <w:color w:val="000000"/>
          <w:lang w:val="en-ZA" w:eastAsia="zh-CN"/>
        </w:rPr>
        <w:t>even Roles</w:t>
      </w:r>
      <w:r w:rsidR="00397FA4" w:rsidRPr="00F87E16">
        <w:rPr>
          <w:rFonts w:asciiTheme="minorHAnsi" w:hAnsiTheme="minorHAnsi" w:cstheme="minorHAnsi"/>
          <w:bCs/>
        </w:rPr>
        <w:t xml:space="preserve"> </w:t>
      </w:r>
      <w:r w:rsidR="00397FA4">
        <w:rPr>
          <w:rFonts w:asciiTheme="minorHAnsi" w:hAnsiTheme="minorHAnsi" w:cstheme="minorHAnsi"/>
          <w:bCs/>
        </w:rPr>
        <w:t xml:space="preserve">appendix was dropped, its place taken by the document </w:t>
      </w:r>
      <w:r w:rsidR="00397FA4" w:rsidRPr="006E65C5">
        <w:rPr>
          <w:rFonts w:asciiTheme="minorHAnsi" w:hAnsiTheme="minorHAnsi" w:cstheme="minorHAnsi"/>
          <w:bCs/>
          <w:i/>
        </w:rPr>
        <w:t xml:space="preserve">Basic </w:t>
      </w:r>
      <w:r w:rsidR="00397FA4">
        <w:rPr>
          <w:rFonts w:asciiTheme="minorHAnsi" w:hAnsiTheme="minorHAnsi" w:cstheme="minorHAnsi"/>
          <w:bCs/>
          <w:i/>
        </w:rPr>
        <w:t>Competences for Professionally Qualified TVET L</w:t>
      </w:r>
      <w:r w:rsidR="00397FA4" w:rsidRPr="006E65C5">
        <w:rPr>
          <w:rFonts w:asciiTheme="minorHAnsi" w:hAnsiTheme="minorHAnsi" w:cstheme="minorHAnsi"/>
          <w:bCs/>
          <w:i/>
        </w:rPr>
        <w:t>ecturers</w:t>
      </w:r>
      <w:r w:rsidR="00397FA4" w:rsidRPr="009C224C">
        <w:rPr>
          <w:rFonts w:asciiTheme="minorHAnsi" w:hAnsiTheme="minorHAnsi" w:cstheme="minorHAnsi"/>
          <w:bCs/>
        </w:rPr>
        <w:t>.</w:t>
      </w:r>
    </w:p>
    <w:p w14:paraId="19FFFC93" w14:textId="4C5981F8" w:rsidR="00397FA4" w:rsidRPr="00397FA4" w:rsidRDefault="00771816" w:rsidP="00C85601">
      <w:pPr>
        <w:pStyle w:val="ListParagraph"/>
        <w:numPr>
          <w:ilvl w:val="0"/>
          <w:numId w:val="31"/>
        </w:numPr>
        <w:spacing w:after="60"/>
        <w:rPr>
          <w:rFonts w:asciiTheme="minorHAnsi" w:hAnsiTheme="minorHAnsi" w:cstheme="minorHAnsi"/>
        </w:rPr>
      </w:pPr>
      <w:r w:rsidRPr="0005132A">
        <w:rPr>
          <w:rFonts w:asciiTheme="minorHAnsi" w:hAnsiTheme="minorHAnsi" w:cstheme="minorHAnsi"/>
          <w:lang w:val="en-US"/>
        </w:rPr>
        <w:t>Carefully read the</w:t>
      </w:r>
      <w:r w:rsidR="0005132A" w:rsidRPr="0005132A">
        <w:rPr>
          <w:rFonts w:asciiTheme="minorHAnsi" w:hAnsiTheme="minorHAnsi" w:cstheme="minorHAnsi"/>
          <w:lang w:val="en-US"/>
        </w:rPr>
        <w:t xml:space="preserve"> </w:t>
      </w:r>
      <w:r w:rsidR="0005132A" w:rsidRPr="0005132A">
        <w:rPr>
          <w:rFonts w:asciiTheme="minorHAnsi" w:hAnsiTheme="minorHAnsi" w:cstheme="minorHAnsi"/>
          <w:bCs/>
          <w:i/>
        </w:rPr>
        <w:t xml:space="preserve">Basic Competences for </w:t>
      </w:r>
      <w:r w:rsidR="00397FA4">
        <w:rPr>
          <w:rFonts w:asciiTheme="minorHAnsi" w:hAnsiTheme="minorHAnsi" w:cstheme="minorHAnsi"/>
          <w:bCs/>
          <w:i/>
        </w:rPr>
        <w:t>P</w:t>
      </w:r>
      <w:r w:rsidR="0005132A" w:rsidRPr="0005132A">
        <w:rPr>
          <w:rFonts w:asciiTheme="minorHAnsi" w:hAnsiTheme="minorHAnsi" w:cstheme="minorHAnsi"/>
          <w:bCs/>
          <w:i/>
        </w:rPr>
        <w:t xml:space="preserve">rofessionally </w:t>
      </w:r>
      <w:r w:rsidR="00397FA4">
        <w:rPr>
          <w:rFonts w:asciiTheme="minorHAnsi" w:hAnsiTheme="minorHAnsi" w:cstheme="minorHAnsi"/>
          <w:bCs/>
          <w:i/>
        </w:rPr>
        <w:t>Qualified TVET L</w:t>
      </w:r>
      <w:r w:rsidR="0005132A" w:rsidRPr="0005132A">
        <w:rPr>
          <w:rFonts w:asciiTheme="minorHAnsi" w:hAnsiTheme="minorHAnsi" w:cstheme="minorHAnsi"/>
          <w:bCs/>
          <w:i/>
        </w:rPr>
        <w:t>ecturers</w:t>
      </w:r>
      <w:r w:rsidR="00397FA4">
        <w:rPr>
          <w:rFonts w:asciiTheme="minorHAnsi" w:hAnsiTheme="minorHAnsi" w:cstheme="minorHAnsi"/>
          <w:bCs/>
          <w:i/>
        </w:rPr>
        <w:t xml:space="preserve"> </w:t>
      </w:r>
      <w:r w:rsidR="00397FA4" w:rsidRPr="00397FA4">
        <w:rPr>
          <w:rFonts w:asciiTheme="minorHAnsi" w:hAnsiTheme="minorHAnsi" w:cstheme="minorHAnsi"/>
          <w:bCs/>
        </w:rPr>
        <w:t>(below).</w:t>
      </w:r>
      <w:r w:rsidR="00397FA4">
        <w:rPr>
          <w:rFonts w:asciiTheme="minorHAnsi" w:hAnsiTheme="minorHAnsi" w:cstheme="minorHAnsi"/>
          <w:bCs/>
          <w:i/>
        </w:rPr>
        <w:t xml:space="preserve"> </w:t>
      </w:r>
    </w:p>
    <w:p w14:paraId="04B8F3A5" w14:textId="7B4EF79E" w:rsidR="00397FA4" w:rsidRPr="003C5106" w:rsidRDefault="00397FA4" w:rsidP="00C85601">
      <w:pPr>
        <w:pStyle w:val="ListParagraph"/>
        <w:numPr>
          <w:ilvl w:val="0"/>
          <w:numId w:val="31"/>
        </w:numPr>
        <w:spacing w:after="60"/>
        <w:rPr>
          <w:rFonts w:asciiTheme="minorHAnsi" w:hAnsiTheme="minorHAnsi" w:cstheme="minorHAnsi"/>
        </w:rPr>
      </w:pPr>
      <w:r w:rsidRPr="003C5106">
        <w:rPr>
          <w:rFonts w:asciiTheme="minorHAnsi" w:hAnsiTheme="minorHAnsi" w:cstheme="minorHAnsi"/>
          <w:bCs/>
        </w:rPr>
        <w:t xml:space="preserve">The seven </w:t>
      </w:r>
      <w:r w:rsidR="003C5106" w:rsidRPr="003C5106">
        <w:rPr>
          <w:rFonts w:asciiTheme="minorHAnsi" w:hAnsiTheme="minorHAnsi" w:cstheme="minorHAnsi"/>
          <w:i/>
          <w:lang w:val="en-ZA"/>
        </w:rPr>
        <w:t>Collective Roles of Teachers</w:t>
      </w:r>
      <w:r w:rsidR="003C5106">
        <w:rPr>
          <w:rFonts w:asciiTheme="minorHAnsi" w:hAnsiTheme="minorHAnsi" w:cstheme="minorHAnsi"/>
          <w:i/>
          <w:lang w:val="en-ZA"/>
        </w:rPr>
        <w:t xml:space="preserve"> </w:t>
      </w:r>
      <w:r w:rsidRPr="003C5106">
        <w:rPr>
          <w:rFonts w:asciiTheme="minorHAnsi" w:hAnsiTheme="minorHAnsi" w:cstheme="minorHAnsi"/>
          <w:bCs/>
        </w:rPr>
        <w:t xml:space="preserve">document has also been provided for you to consult, </w:t>
      </w:r>
      <w:r w:rsidR="003C5106">
        <w:rPr>
          <w:rFonts w:asciiTheme="minorHAnsi" w:hAnsiTheme="minorHAnsi" w:cstheme="minorHAnsi"/>
          <w:bCs/>
        </w:rPr>
        <w:t xml:space="preserve">but as it is no longer in force, just </w:t>
      </w:r>
      <w:r w:rsidRPr="003C5106">
        <w:rPr>
          <w:rFonts w:asciiTheme="minorHAnsi" w:hAnsiTheme="minorHAnsi" w:cstheme="minorHAnsi"/>
          <w:bCs/>
        </w:rPr>
        <w:t xml:space="preserve">scan it quickly rather than taking </w:t>
      </w:r>
      <w:r w:rsidR="003C5106">
        <w:rPr>
          <w:rFonts w:asciiTheme="minorHAnsi" w:hAnsiTheme="minorHAnsi" w:cstheme="minorHAnsi"/>
          <w:bCs/>
        </w:rPr>
        <w:t xml:space="preserve">too much </w:t>
      </w:r>
      <w:r w:rsidRPr="003C5106">
        <w:rPr>
          <w:rFonts w:asciiTheme="minorHAnsi" w:hAnsiTheme="minorHAnsi" w:cstheme="minorHAnsi"/>
          <w:bCs/>
        </w:rPr>
        <w:t xml:space="preserve">time to read it carefully. </w:t>
      </w:r>
    </w:p>
    <w:p w14:paraId="57683E79" w14:textId="77777777" w:rsidR="003C5106" w:rsidRPr="003C5106" w:rsidRDefault="003C5106" w:rsidP="00C85601">
      <w:pPr>
        <w:pStyle w:val="ListParagraph"/>
        <w:numPr>
          <w:ilvl w:val="0"/>
          <w:numId w:val="31"/>
        </w:numPr>
        <w:spacing w:after="60"/>
        <w:rPr>
          <w:rFonts w:asciiTheme="minorHAnsi" w:hAnsiTheme="minorHAnsi" w:cstheme="minorHAnsi"/>
        </w:rPr>
      </w:pPr>
      <w:r>
        <w:rPr>
          <w:rFonts w:asciiTheme="minorHAnsi" w:hAnsiTheme="minorHAnsi" w:cstheme="minorHAnsi"/>
          <w:bCs/>
        </w:rPr>
        <w:t>Then write your responses to the questions below in your Learning Journal.</w:t>
      </w:r>
    </w:p>
    <w:p w14:paraId="65EEA51D" w14:textId="77777777" w:rsidR="00397FA4" w:rsidRPr="00397FA4" w:rsidRDefault="00397FA4" w:rsidP="003C5106">
      <w:pPr>
        <w:pStyle w:val="ListParagraph"/>
        <w:spacing w:after="60"/>
        <w:rPr>
          <w:rFonts w:asciiTheme="minorHAnsi" w:hAnsiTheme="minorHAnsi" w:cstheme="minorHAnsi"/>
        </w:rPr>
      </w:pPr>
    </w:p>
    <w:p w14:paraId="6A1BAD6A" w14:textId="77777777" w:rsidR="00397FA4" w:rsidRPr="00397FA4" w:rsidRDefault="00397FA4" w:rsidP="00397FA4">
      <w:pPr>
        <w:pStyle w:val="ListParagraph"/>
        <w:spacing w:after="60"/>
        <w:rPr>
          <w:rFonts w:asciiTheme="minorHAnsi" w:hAnsiTheme="minorHAnsi" w:cstheme="minorHAnsi"/>
        </w:rPr>
      </w:pPr>
    </w:p>
    <w:p w14:paraId="50C2A788" w14:textId="548D5FAB" w:rsidR="001113A9" w:rsidRPr="0005132A" w:rsidRDefault="001113A9" w:rsidP="00397FA4">
      <w:pPr>
        <w:pStyle w:val="ListParagraph"/>
        <w:spacing w:after="60"/>
        <w:rPr>
          <w:rFonts w:asciiTheme="minorHAnsi" w:hAnsiTheme="minorHAnsi" w:cstheme="minorHAnsi"/>
        </w:rPr>
      </w:pPr>
    </w:p>
    <w:tbl>
      <w:tblPr>
        <w:tblStyle w:val="TableGrid"/>
        <w:tblW w:w="8642" w:type="dxa"/>
        <w:tblLook w:val="04A0" w:firstRow="1" w:lastRow="0" w:firstColumn="1" w:lastColumn="0" w:noHBand="0" w:noVBand="1"/>
      </w:tblPr>
      <w:tblGrid>
        <w:gridCol w:w="8642"/>
      </w:tblGrid>
      <w:tr w:rsidR="000C7BDA" w14:paraId="45FBA452" w14:textId="77777777" w:rsidTr="00D92858">
        <w:tc>
          <w:tcPr>
            <w:tcW w:w="8642" w:type="dxa"/>
          </w:tcPr>
          <w:p w14:paraId="628D17A9" w14:textId="126C8681" w:rsidR="000C7BDA" w:rsidRPr="00397FA4" w:rsidRDefault="000C7BDA" w:rsidP="00355E98">
            <w:pPr>
              <w:spacing w:after="60"/>
              <w:jc w:val="center"/>
              <w:rPr>
                <w:rFonts w:asciiTheme="minorHAnsi" w:hAnsiTheme="minorHAnsi" w:cstheme="minorHAnsi"/>
                <w:b/>
                <w:i/>
              </w:rPr>
            </w:pPr>
            <w:r w:rsidRPr="00397FA4">
              <w:rPr>
                <w:rFonts w:asciiTheme="minorHAnsi" w:hAnsiTheme="minorHAnsi" w:cstheme="minorHAnsi"/>
                <w:b/>
                <w:bCs/>
                <w:i/>
              </w:rPr>
              <w:lastRenderedPageBreak/>
              <w:t xml:space="preserve">Basic </w:t>
            </w:r>
            <w:r w:rsidR="00397FA4">
              <w:rPr>
                <w:rFonts w:asciiTheme="minorHAnsi" w:hAnsiTheme="minorHAnsi" w:cstheme="minorHAnsi"/>
                <w:b/>
                <w:bCs/>
                <w:i/>
              </w:rPr>
              <w:t>Competences f</w:t>
            </w:r>
            <w:r w:rsidR="00397FA4" w:rsidRPr="00397FA4">
              <w:rPr>
                <w:rFonts w:asciiTheme="minorHAnsi" w:hAnsiTheme="minorHAnsi" w:cstheme="minorHAnsi"/>
                <w:b/>
                <w:bCs/>
                <w:i/>
              </w:rPr>
              <w:t xml:space="preserve">or Professionally Qualified </w:t>
            </w:r>
            <w:r w:rsidRPr="00397FA4">
              <w:rPr>
                <w:rFonts w:asciiTheme="minorHAnsi" w:hAnsiTheme="minorHAnsi" w:cstheme="minorHAnsi"/>
                <w:b/>
                <w:bCs/>
                <w:i/>
              </w:rPr>
              <w:t xml:space="preserve">TVET </w:t>
            </w:r>
            <w:r w:rsidR="00397FA4" w:rsidRPr="00397FA4">
              <w:rPr>
                <w:rFonts w:asciiTheme="minorHAnsi" w:hAnsiTheme="minorHAnsi" w:cstheme="minorHAnsi"/>
                <w:b/>
                <w:bCs/>
                <w:i/>
              </w:rPr>
              <w:t>Lecturers</w:t>
            </w:r>
          </w:p>
          <w:p w14:paraId="2EB611DB" w14:textId="77777777" w:rsidR="00D92858" w:rsidRDefault="00D92858" w:rsidP="000C7BDA">
            <w:pPr>
              <w:pStyle w:val="Default"/>
              <w:rPr>
                <w:rFonts w:asciiTheme="minorHAnsi" w:hAnsiTheme="minorHAnsi" w:cstheme="minorHAnsi"/>
                <w:sz w:val="22"/>
                <w:szCs w:val="22"/>
              </w:rPr>
            </w:pPr>
          </w:p>
          <w:p w14:paraId="25CE3A47" w14:textId="0E174B72" w:rsidR="000C7BDA" w:rsidRDefault="000C7BDA" w:rsidP="000C7BDA">
            <w:pPr>
              <w:pStyle w:val="Default"/>
              <w:rPr>
                <w:rFonts w:asciiTheme="minorHAnsi" w:hAnsiTheme="minorHAnsi" w:cstheme="minorHAnsi"/>
                <w:sz w:val="22"/>
                <w:szCs w:val="22"/>
              </w:rPr>
            </w:pPr>
            <w:r w:rsidRPr="009D1E19">
              <w:rPr>
                <w:rFonts w:asciiTheme="minorHAnsi" w:hAnsiTheme="minorHAnsi" w:cstheme="minorHAnsi"/>
                <w:sz w:val="22"/>
                <w:szCs w:val="22"/>
              </w:rPr>
              <w:t xml:space="preserve">The following is the minimum set of competences required of newly qualified lecturers: </w:t>
            </w:r>
          </w:p>
          <w:p w14:paraId="739E788D" w14:textId="77777777" w:rsidR="000C7BDA" w:rsidRPr="009D1E19" w:rsidRDefault="000C7BDA" w:rsidP="000C7BDA">
            <w:pPr>
              <w:pStyle w:val="Default"/>
              <w:rPr>
                <w:rFonts w:asciiTheme="minorHAnsi" w:hAnsiTheme="minorHAnsi" w:cstheme="minorHAnsi"/>
                <w:sz w:val="22"/>
                <w:szCs w:val="22"/>
              </w:rPr>
            </w:pPr>
          </w:p>
          <w:p w14:paraId="2183B35C"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1.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have a sound knowledge base in terms of their own subject specialisation</w:t>
            </w:r>
            <w:r w:rsidRPr="009D1E19">
              <w:rPr>
                <w:rFonts w:asciiTheme="minorHAnsi" w:hAnsiTheme="minorHAnsi" w:cstheme="minorHAnsi"/>
                <w:sz w:val="22"/>
                <w:szCs w:val="22"/>
              </w:rPr>
              <w:t xml:space="preserve">. They </w:t>
            </w:r>
            <w:r w:rsidRPr="005E3697">
              <w:rPr>
                <w:rFonts w:asciiTheme="minorHAnsi" w:hAnsiTheme="minorHAnsi" w:cstheme="minorHAnsi"/>
                <w:i/>
                <w:sz w:val="22"/>
                <w:szCs w:val="22"/>
              </w:rPr>
              <w:t>must know how to teach the subject</w:t>
            </w:r>
            <w:r w:rsidRPr="009D1E19">
              <w:rPr>
                <w:rFonts w:asciiTheme="minorHAnsi" w:hAnsiTheme="minorHAnsi" w:cstheme="minorHAnsi"/>
                <w:sz w:val="22"/>
                <w:szCs w:val="22"/>
              </w:rPr>
              <w:t xml:space="preserve">, how to select, sequence and pace content in accordance with both subject and learner needs, and how to integrate teaching of knowledge, practice and affective attributes. </w:t>
            </w:r>
          </w:p>
          <w:p w14:paraId="548486E5"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2.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have a sound understanding of the TVET context in South Africa</w:t>
            </w:r>
            <w:r w:rsidRPr="009D1E19">
              <w:rPr>
                <w:rFonts w:asciiTheme="minorHAnsi" w:hAnsiTheme="minorHAnsi" w:cstheme="minorHAnsi"/>
                <w:sz w:val="22"/>
                <w:szCs w:val="22"/>
              </w:rPr>
              <w:t xml:space="preserve">, including the policy environment and contextual realities, and must be able to adjust their practice to take this into account. </w:t>
            </w:r>
          </w:p>
          <w:p w14:paraId="7B37DB0D"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3.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know who their learners are, including understanding their diversity</w:t>
            </w:r>
            <w:r w:rsidRPr="009D1E19">
              <w:rPr>
                <w:rFonts w:asciiTheme="minorHAnsi" w:hAnsiTheme="minorHAnsi" w:cstheme="minorHAnsi"/>
                <w:sz w:val="22"/>
                <w:szCs w:val="22"/>
              </w:rPr>
              <w:t xml:space="preserve"> in terms of socio-economic background, age, culture, life and work experience, learning styles and aspirations, and special education needs, and they must use this knowledge to adjust teaching and learning approaches to accommodate learner diversity. </w:t>
            </w:r>
          </w:p>
          <w:p w14:paraId="28DB7617"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4.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possess advanced speaking, reading and writing skills</w:t>
            </w:r>
            <w:r w:rsidRPr="009D1E19">
              <w:rPr>
                <w:rFonts w:asciiTheme="minorHAnsi" w:hAnsiTheme="minorHAnsi" w:cstheme="minorHAnsi"/>
                <w:sz w:val="22"/>
                <w:szCs w:val="22"/>
              </w:rPr>
              <w:t xml:space="preserve"> in order to be able to communicate effectively in the language of learning and teaching. </w:t>
            </w:r>
          </w:p>
          <w:p w14:paraId="064E0748"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5.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be able to manage teaching and learning environments</w:t>
            </w:r>
            <w:r w:rsidRPr="009D1E19">
              <w:rPr>
                <w:rFonts w:asciiTheme="minorHAnsi" w:hAnsiTheme="minorHAnsi" w:cstheme="minorHAnsi"/>
                <w:sz w:val="22"/>
                <w:szCs w:val="22"/>
              </w:rPr>
              <w:t xml:space="preserve"> effectively to enhance learning. </w:t>
            </w:r>
          </w:p>
          <w:p w14:paraId="7A7A0E19"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6.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be able to assess learners in varied and reliable ways, and to use the results of assessment</w:t>
            </w:r>
            <w:r w:rsidRPr="009D1E19">
              <w:rPr>
                <w:rFonts w:asciiTheme="minorHAnsi" w:hAnsiTheme="minorHAnsi" w:cstheme="minorHAnsi"/>
                <w:sz w:val="22"/>
                <w:szCs w:val="22"/>
              </w:rPr>
              <w:t xml:space="preserve"> both to improve learners’ learning through a variety of types of feedback, and to improve their own practice. </w:t>
            </w:r>
          </w:p>
          <w:p w14:paraId="377BD715"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7.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be ICT literate</w:t>
            </w:r>
            <w:r w:rsidRPr="009D1E19">
              <w:rPr>
                <w:rFonts w:asciiTheme="minorHAnsi" w:hAnsiTheme="minorHAnsi" w:cstheme="minorHAnsi"/>
                <w:sz w:val="22"/>
                <w:szCs w:val="22"/>
              </w:rPr>
              <w:t xml:space="preserve">. This means being personally competent users of ICTs, as well as being able to integrate ICTs in an effective manner in teaching and learning. </w:t>
            </w:r>
          </w:p>
          <w:p w14:paraId="24F7202A"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8.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be knowledgeable about the demands that will be made on their learners in the workplace</w:t>
            </w:r>
            <w:r w:rsidRPr="009D1E19">
              <w:rPr>
                <w:rFonts w:asciiTheme="minorHAnsi" w:hAnsiTheme="minorHAnsi" w:cstheme="minorHAnsi"/>
                <w:sz w:val="22"/>
                <w:szCs w:val="22"/>
              </w:rPr>
              <w:t xml:space="preserve">, and able to use the subject they are teaching to help equip their learners to meet these demands. </w:t>
            </w:r>
          </w:p>
          <w:p w14:paraId="3799B570" w14:textId="77777777" w:rsidR="000C7BDA" w:rsidRPr="009D1E19" w:rsidRDefault="000C7BDA" w:rsidP="000C7BDA">
            <w:pPr>
              <w:pStyle w:val="Default"/>
              <w:spacing w:after="170"/>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9.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have a positive work ethic, display appropriate values</w:t>
            </w:r>
            <w:r w:rsidRPr="009D1E19">
              <w:rPr>
                <w:rFonts w:asciiTheme="minorHAnsi" w:hAnsiTheme="minorHAnsi" w:cstheme="minorHAnsi"/>
                <w:sz w:val="22"/>
                <w:szCs w:val="22"/>
              </w:rPr>
              <w:t xml:space="preserve"> and conduct themselves in a manner that befits, enhances and develops the vocational teaching profession. </w:t>
            </w:r>
          </w:p>
          <w:p w14:paraId="1ED25CC9" w14:textId="77777777" w:rsidR="000C7BDA" w:rsidRPr="009D1E19" w:rsidRDefault="000C7BDA" w:rsidP="000C7BDA">
            <w:pPr>
              <w:pStyle w:val="Default"/>
              <w:ind w:left="420" w:hanging="420"/>
              <w:rPr>
                <w:rFonts w:asciiTheme="minorHAnsi" w:hAnsiTheme="minorHAnsi" w:cstheme="minorHAnsi"/>
                <w:sz w:val="22"/>
                <w:szCs w:val="22"/>
              </w:rPr>
            </w:pPr>
            <w:r w:rsidRPr="009D1E19">
              <w:rPr>
                <w:rFonts w:asciiTheme="minorHAnsi" w:hAnsiTheme="minorHAnsi" w:cstheme="minorHAnsi"/>
                <w:sz w:val="22"/>
                <w:szCs w:val="22"/>
              </w:rPr>
              <w:t xml:space="preserve">10. </w:t>
            </w:r>
            <w:r>
              <w:rPr>
                <w:rFonts w:asciiTheme="minorHAnsi" w:hAnsiTheme="minorHAnsi" w:cstheme="minorHAnsi"/>
                <w:sz w:val="22"/>
                <w:szCs w:val="22"/>
              </w:rPr>
              <w:tab/>
            </w:r>
            <w:r w:rsidRPr="009D1E19">
              <w:rPr>
                <w:rFonts w:asciiTheme="minorHAnsi" w:hAnsiTheme="minorHAnsi" w:cstheme="minorHAnsi"/>
                <w:sz w:val="22"/>
                <w:szCs w:val="22"/>
              </w:rPr>
              <w:t xml:space="preserve">Professionally qualified lecturers </w:t>
            </w:r>
            <w:r w:rsidRPr="005E3697">
              <w:rPr>
                <w:rFonts w:asciiTheme="minorHAnsi" w:hAnsiTheme="minorHAnsi" w:cstheme="minorHAnsi"/>
                <w:i/>
                <w:sz w:val="22"/>
                <w:szCs w:val="22"/>
              </w:rPr>
              <w:t>must be able to reflect critically, in theoretically informed ways</w:t>
            </w:r>
            <w:r w:rsidRPr="009D1E19">
              <w:rPr>
                <w:rFonts w:asciiTheme="minorHAnsi" w:hAnsiTheme="minorHAnsi" w:cstheme="minorHAnsi"/>
                <w:sz w:val="22"/>
                <w:szCs w:val="22"/>
              </w:rPr>
              <w:t xml:space="preserve"> and in conjunction with their professional community of colleagues, on their own practice, in order constantly to improve it and adapt it to evolving circumstances.</w:t>
            </w:r>
          </w:p>
          <w:p w14:paraId="7A84EA3B" w14:textId="77777777" w:rsidR="00D92858" w:rsidRDefault="00D92858" w:rsidP="00D92858">
            <w:pPr>
              <w:pStyle w:val="Default"/>
              <w:rPr>
                <w:rFonts w:asciiTheme="minorHAnsi" w:hAnsiTheme="minorHAnsi" w:cstheme="minorHAnsi"/>
                <w:sz w:val="22"/>
                <w:szCs w:val="22"/>
              </w:rPr>
            </w:pPr>
          </w:p>
          <w:p w14:paraId="581ADDFB" w14:textId="0DC32B17" w:rsidR="00D92858" w:rsidRPr="00D92858" w:rsidRDefault="00D92858" w:rsidP="00D92858">
            <w:pPr>
              <w:pStyle w:val="Default"/>
              <w:rPr>
                <w:rFonts w:asciiTheme="minorHAnsi" w:hAnsiTheme="minorHAnsi" w:cstheme="minorHAnsi"/>
                <w:sz w:val="20"/>
                <w:szCs w:val="20"/>
              </w:rPr>
            </w:pPr>
            <w:r>
              <w:rPr>
                <w:rFonts w:asciiTheme="minorHAnsi" w:hAnsiTheme="minorHAnsi" w:cstheme="minorHAnsi"/>
                <w:sz w:val="20"/>
                <w:szCs w:val="20"/>
              </w:rPr>
              <w:t xml:space="preserve">Source: </w:t>
            </w:r>
            <w:r w:rsidRPr="00D92858">
              <w:rPr>
                <w:rFonts w:asciiTheme="minorHAnsi" w:hAnsiTheme="minorHAnsi" w:cstheme="minorHAnsi"/>
                <w:sz w:val="20"/>
                <w:szCs w:val="20"/>
              </w:rPr>
              <w:t xml:space="preserve">Appendix 1 in </w:t>
            </w:r>
            <w:r w:rsidRPr="00D92858">
              <w:rPr>
                <w:rFonts w:asciiTheme="minorHAnsi" w:hAnsiTheme="minorHAnsi" w:cstheme="minorHAnsi"/>
                <w:bCs/>
                <w:i/>
                <w:sz w:val="20"/>
                <w:szCs w:val="20"/>
              </w:rPr>
              <w:t>Policy on Professional Qualifications for Lecturers in Technical and Vocational Education and Training</w:t>
            </w:r>
            <w:r w:rsidR="00565947">
              <w:rPr>
                <w:rFonts w:asciiTheme="minorHAnsi" w:hAnsiTheme="minorHAnsi" w:cstheme="minorHAnsi"/>
                <w:bCs/>
                <w:sz w:val="20"/>
                <w:szCs w:val="20"/>
              </w:rPr>
              <w:t>.</w:t>
            </w:r>
            <w:r w:rsidR="004E685E">
              <w:rPr>
                <w:rFonts w:asciiTheme="minorHAnsi" w:hAnsiTheme="minorHAnsi" w:cstheme="minorHAnsi"/>
                <w:bCs/>
                <w:sz w:val="20"/>
                <w:szCs w:val="20"/>
              </w:rPr>
              <w:t xml:space="preserve"> </w:t>
            </w:r>
            <w:r w:rsidR="00565947">
              <w:rPr>
                <w:rFonts w:asciiTheme="minorHAnsi" w:hAnsiTheme="minorHAnsi" w:cstheme="minorHAnsi"/>
                <w:bCs/>
                <w:sz w:val="20"/>
                <w:szCs w:val="20"/>
              </w:rPr>
              <w:t>DHET. 2013.</w:t>
            </w:r>
          </w:p>
          <w:p w14:paraId="5721C7D2" w14:textId="77777777" w:rsidR="000C7BDA" w:rsidRDefault="000C7BDA" w:rsidP="00F54D23">
            <w:pPr>
              <w:pStyle w:val="ListParagraph"/>
              <w:autoSpaceDE w:val="0"/>
              <w:autoSpaceDN w:val="0"/>
              <w:adjustRightInd w:val="0"/>
              <w:spacing w:after="120"/>
              <w:ind w:left="0" w:right="-1134"/>
              <w:contextualSpacing w:val="0"/>
              <w:rPr>
                <w:rFonts w:asciiTheme="minorHAnsi" w:hAnsiTheme="minorHAnsi" w:cstheme="minorHAnsi"/>
                <w:bCs/>
              </w:rPr>
            </w:pPr>
          </w:p>
        </w:tc>
      </w:tr>
    </w:tbl>
    <w:p w14:paraId="33698E28" w14:textId="467FBB49" w:rsidR="000C7BDA" w:rsidRPr="009D1E19" w:rsidRDefault="000C7BDA" w:rsidP="000C7BDA">
      <w:pPr>
        <w:rPr>
          <w:rFonts w:asciiTheme="minorHAnsi" w:hAnsiTheme="minorHAnsi" w:cstheme="minorHAnsi"/>
        </w:rPr>
      </w:pPr>
      <w:r w:rsidRPr="009D1E19">
        <w:rPr>
          <w:rFonts w:asciiTheme="minorHAnsi" w:hAnsiTheme="minorHAnsi" w:cstheme="minorHAnsi"/>
        </w:rPr>
        <w:br w:type="page"/>
      </w:r>
    </w:p>
    <w:tbl>
      <w:tblPr>
        <w:tblStyle w:val="TableGrid"/>
        <w:tblW w:w="8784" w:type="dxa"/>
        <w:tblLook w:val="04A0" w:firstRow="1" w:lastRow="0" w:firstColumn="1" w:lastColumn="0" w:noHBand="0" w:noVBand="1"/>
      </w:tblPr>
      <w:tblGrid>
        <w:gridCol w:w="8784"/>
      </w:tblGrid>
      <w:tr w:rsidR="0005132A" w14:paraId="7FA8DD44" w14:textId="77777777" w:rsidTr="00372D24">
        <w:tc>
          <w:tcPr>
            <w:tcW w:w="8784" w:type="dxa"/>
          </w:tcPr>
          <w:p w14:paraId="41EC23EE" w14:textId="5AB00965" w:rsidR="0005132A" w:rsidRPr="00D11C60" w:rsidRDefault="0005132A" w:rsidP="00D11C60">
            <w:pPr>
              <w:jc w:val="center"/>
              <w:rPr>
                <w:b/>
                <w:i/>
                <w:lang w:val="en-ZA"/>
              </w:rPr>
            </w:pPr>
            <w:r w:rsidRPr="00D11C60">
              <w:rPr>
                <w:b/>
                <w:i/>
                <w:lang w:val="en-ZA"/>
              </w:rPr>
              <w:lastRenderedPageBreak/>
              <w:t>Collective Roles of Teachers</w:t>
            </w:r>
          </w:p>
          <w:p w14:paraId="64DC6727" w14:textId="77777777" w:rsidR="0005132A" w:rsidRPr="00CD49F4" w:rsidRDefault="0005132A" w:rsidP="0005132A">
            <w:pPr>
              <w:rPr>
                <w:rFonts w:asciiTheme="minorHAnsi" w:hAnsiTheme="minorHAnsi" w:cstheme="minorHAnsi"/>
                <w:lang w:val="en-ZA"/>
              </w:rPr>
            </w:pPr>
          </w:p>
          <w:p w14:paraId="766E2060" w14:textId="77777777" w:rsidR="0005132A" w:rsidRPr="000D5516" w:rsidRDefault="0005132A" w:rsidP="0005132A">
            <w:pPr>
              <w:rPr>
                <w:rFonts w:asciiTheme="minorHAnsi" w:eastAsia="SimSun" w:hAnsiTheme="minorHAnsi" w:cstheme="minorHAnsi"/>
                <w:color w:val="000000"/>
                <w:lang w:val="en-ZA" w:eastAsia="zh-CN"/>
              </w:rPr>
            </w:pPr>
            <w:r w:rsidRPr="000D5516">
              <w:rPr>
                <w:rFonts w:asciiTheme="minorHAnsi" w:hAnsiTheme="minorHAnsi" w:cstheme="minorHAnsi"/>
                <w:color w:val="000000"/>
                <w:lang w:val="en-ZA"/>
              </w:rPr>
              <w:t>T</w:t>
            </w:r>
            <w:r w:rsidRPr="000D5516">
              <w:rPr>
                <w:rFonts w:asciiTheme="minorHAnsi" w:eastAsia="SimSun" w:hAnsiTheme="minorHAnsi" w:cstheme="minorHAnsi"/>
                <w:color w:val="000000"/>
                <w:lang w:val="en-ZA" w:eastAsia="zh-CN"/>
              </w:rPr>
              <w:t>hese roles should be understood as everyday functions of the collective of all educators at a school. They seldom have to be carried out completely, in all their detail</w:t>
            </w:r>
            <w:r w:rsidRPr="000D5516">
              <w:rPr>
                <w:rFonts w:asciiTheme="minorHAnsi" w:hAnsiTheme="minorHAnsi" w:cstheme="minorHAnsi"/>
                <w:color w:val="000000"/>
                <w:lang w:val="en-ZA"/>
              </w:rPr>
              <w:t xml:space="preserve">, or all of the time by </w:t>
            </w:r>
            <w:r w:rsidRPr="000D5516">
              <w:rPr>
                <w:rFonts w:asciiTheme="minorHAnsi" w:eastAsia="SimSun" w:hAnsiTheme="minorHAnsi" w:cstheme="minorHAnsi"/>
                <w:color w:val="000000"/>
                <w:lang w:val="en-ZA" w:eastAsia="zh-CN"/>
              </w:rPr>
              <w:t xml:space="preserve">individual educators. However, individual teachers will carry out the roles appropriate to their specific position in the school. All classroom teachers will develop in the seven roles as appropriate to their practice… </w:t>
            </w:r>
          </w:p>
          <w:p w14:paraId="79DD0193" w14:textId="77777777" w:rsidR="0005132A" w:rsidRPr="000D5516" w:rsidRDefault="0005132A" w:rsidP="0005132A">
            <w:pPr>
              <w:rPr>
                <w:rFonts w:asciiTheme="minorHAnsi" w:hAnsiTheme="minorHAnsi" w:cstheme="minorHAnsi"/>
                <w:lang w:val="en-ZA"/>
              </w:rPr>
            </w:pPr>
            <w:r w:rsidRPr="000D5516">
              <w:rPr>
                <w:rFonts w:asciiTheme="minorHAnsi" w:eastAsia="SimSun" w:hAnsiTheme="minorHAnsi" w:cstheme="minorHAnsi"/>
                <w:color w:val="000000"/>
                <w:lang w:val="en-ZA" w:eastAsia="zh-CN"/>
              </w:rPr>
              <w:t>Th</w:t>
            </w:r>
            <w:r w:rsidRPr="000D5516">
              <w:rPr>
                <w:rFonts w:asciiTheme="minorHAnsi" w:hAnsiTheme="minorHAnsi" w:cstheme="minorHAnsi"/>
                <w:lang w:val="en-ZA"/>
              </w:rPr>
              <w:t>e roles of teachers are:</w:t>
            </w:r>
          </w:p>
          <w:p w14:paraId="2E926A9A" w14:textId="77777777" w:rsidR="0005132A" w:rsidRPr="000D5516" w:rsidRDefault="0005132A" w:rsidP="0005132A">
            <w:pPr>
              <w:rPr>
                <w:rFonts w:asciiTheme="minorHAnsi" w:hAnsiTheme="minorHAnsi" w:cstheme="minorHAnsi"/>
                <w:lang w:val="en-ZA"/>
              </w:rPr>
            </w:pPr>
          </w:p>
          <w:p w14:paraId="421055B6" w14:textId="77777777" w:rsidR="0005132A" w:rsidRPr="0005132A" w:rsidRDefault="0005132A" w:rsidP="0005132A">
            <w:pPr>
              <w:autoSpaceDE w:val="0"/>
              <w:autoSpaceDN w:val="0"/>
              <w:adjustRightInd w:val="0"/>
              <w:spacing w:after="120"/>
              <w:rPr>
                <w:rFonts w:asciiTheme="minorHAnsi" w:eastAsia="SimSun" w:hAnsiTheme="minorHAnsi" w:cstheme="minorHAnsi"/>
                <w:b/>
                <w:i/>
                <w:color w:val="000000"/>
                <w:lang w:val="en-ZA" w:eastAsia="zh-CN"/>
              </w:rPr>
            </w:pPr>
            <w:r w:rsidRPr="0005132A">
              <w:rPr>
                <w:rFonts w:asciiTheme="minorHAnsi" w:eastAsia="SimSun" w:hAnsiTheme="minorHAnsi" w:cstheme="minorHAnsi"/>
                <w:b/>
                <w:i/>
                <w:color w:val="000000"/>
                <w:lang w:val="en-ZA" w:eastAsia="zh-CN"/>
              </w:rPr>
              <w:t>Specialist in a phase, subject discipline or practice</w:t>
            </w:r>
          </w:p>
          <w:p w14:paraId="07B4F0B3"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r w:rsidRPr="000D5516">
              <w:rPr>
                <w:rFonts w:asciiTheme="minorHAnsi" w:eastAsia="SimSun" w:hAnsiTheme="minorHAnsi" w:cstheme="minorHAnsi"/>
                <w:color w:val="000000"/>
                <w:lang w:val="en-ZA" w:eastAsia="zh-CN"/>
              </w:rPr>
              <w:t xml:space="preserve">The educator will be well grounded in the knowledge, skills, values, principles, methods and procedures relevant to the phase, subject, discipline or practice. The educator will know about different approaches to teaching and learning (and, where appropriate, research and management), and how these may be used in ways which are appropriate for the learners and the context. The educator will </w:t>
            </w:r>
            <w:r w:rsidRPr="000D5516">
              <w:rPr>
                <w:rFonts w:asciiTheme="minorHAnsi" w:eastAsia="SimSun" w:hAnsiTheme="minorHAnsi" w:cstheme="minorHAnsi"/>
                <w:lang w:val="en-ZA" w:eastAsia="zh-CN"/>
              </w:rPr>
              <w:t>have a well-developed</w:t>
            </w:r>
            <w:r w:rsidRPr="000D5516">
              <w:rPr>
                <w:rFonts w:asciiTheme="minorHAnsi" w:eastAsia="SimSun" w:hAnsiTheme="minorHAnsi" w:cstheme="minorHAnsi"/>
                <w:color w:val="000000"/>
                <w:lang w:val="en-ZA" w:eastAsia="zh-CN"/>
              </w:rPr>
              <w:t xml:space="preserve"> understanding of the knowledge appropriate to the specialisation.</w:t>
            </w:r>
          </w:p>
          <w:p w14:paraId="4382C4BD" w14:textId="77777777" w:rsidR="0005132A" w:rsidRPr="000D5516" w:rsidRDefault="0005132A" w:rsidP="0005132A">
            <w:pPr>
              <w:rPr>
                <w:rFonts w:asciiTheme="minorHAnsi" w:hAnsiTheme="minorHAnsi" w:cstheme="minorHAnsi"/>
                <w:color w:val="000000"/>
                <w:lang w:val="en-ZA"/>
              </w:rPr>
            </w:pPr>
          </w:p>
          <w:p w14:paraId="0AC26BF7" w14:textId="77777777" w:rsidR="0005132A" w:rsidRPr="0005132A" w:rsidRDefault="0005132A" w:rsidP="0005132A">
            <w:pPr>
              <w:autoSpaceDE w:val="0"/>
              <w:autoSpaceDN w:val="0"/>
              <w:adjustRightInd w:val="0"/>
              <w:spacing w:after="120"/>
              <w:rPr>
                <w:rFonts w:asciiTheme="minorHAnsi" w:eastAsia="SimSun" w:hAnsiTheme="minorHAnsi" w:cstheme="minorHAnsi"/>
                <w:b/>
                <w:i/>
                <w:color w:val="000000"/>
                <w:lang w:val="en-ZA" w:eastAsia="zh-CN"/>
              </w:rPr>
            </w:pPr>
            <w:r w:rsidRPr="0005132A">
              <w:rPr>
                <w:rFonts w:asciiTheme="minorHAnsi" w:eastAsia="SimSun" w:hAnsiTheme="minorHAnsi" w:cstheme="minorHAnsi"/>
                <w:b/>
                <w:i/>
                <w:color w:val="000000"/>
                <w:lang w:val="en-ZA" w:eastAsia="zh-CN"/>
              </w:rPr>
              <w:t>Learning mediator</w:t>
            </w:r>
          </w:p>
          <w:p w14:paraId="5FB4AC62"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r w:rsidRPr="000D5516">
              <w:rPr>
                <w:rFonts w:asciiTheme="minorHAnsi" w:eastAsia="SimSun" w:hAnsiTheme="minorHAnsi" w:cstheme="minorHAnsi"/>
                <w:color w:val="000000"/>
                <w:lang w:val="en-ZA" w:eastAsia="zh-CN"/>
              </w:rPr>
              <w:t>The educator will mediate learning in a manner which is sensitive to the diverse needs of learners (including those with barriers to learning), construct learning environments that are appropriately contextualised and inspirational and communicate effectively, showing recognition of, and respect for the differences among learners. In addition, an educator will demonstrate sound knowledge of subject content and various principles, strategies and resources appropriate to teaching in a South African context.</w:t>
            </w:r>
          </w:p>
          <w:p w14:paraId="31461AA6"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p>
          <w:p w14:paraId="69790D1F" w14:textId="77777777" w:rsidR="0005132A" w:rsidRPr="0005132A" w:rsidRDefault="0005132A" w:rsidP="0005132A">
            <w:pPr>
              <w:autoSpaceDE w:val="0"/>
              <w:autoSpaceDN w:val="0"/>
              <w:adjustRightInd w:val="0"/>
              <w:spacing w:after="120"/>
              <w:rPr>
                <w:rFonts w:asciiTheme="minorHAnsi" w:eastAsia="SimSun" w:hAnsiTheme="minorHAnsi" w:cstheme="minorHAnsi"/>
                <w:b/>
                <w:i/>
                <w:color w:val="000000"/>
                <w:lang w:val="en-ZA" w:eastAsia="zh-CN"/>
              </w:rPr>
            </w:pPr>
            <w:r w:rsidRPr="0005132A">
              <w:rPr>
                <w:rFonts w:asciiTheme="minorHAnsi" w:eastAsia="SimSun" w:hAnsiTheme="minorHAnsi" w:cstheme="minorHAnsi"/>
                <w:b/>
                <w:i/>
                <w:color w:val="000000"/>
                <w:lang w:val="en-ZA" w:eastAsia="zh-CN"/>
              </w:rPr>
              <w:t>Interpreter and designer of learning programmes and materials</w:t>
            </w:r>
          </w:p>
          <w:p w14:paraId="63F94EA7"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r w:rsidRPr="000D5516">
              <w:rPr>
                <w:rFonts w:asciiTheme="minorHAnsi" w:eastAsia="SimSun" w:hAnsiTheme="minorHAnsi" w:cstheme="minorHAnsi"/>
                <w:color w:val="000000"/>
                <w:lang w:val="en-ZA" w:eastAsia="zh-CN"/>
              </w:rPr>
              <w:t>The educator will understand and interpret provided learning programmes, design original learning programmes, identify the requirements for a specific context of learning and select and prepare suitable textual and visual resources for learning. The educator will also select the sequence and pace of the learning in a manner sensitive to the differing needs of both the subject and the learners.</w:t>
            </w:r>
          </w:p>
          <w:p w14:paraId="6E4B4830"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p>
          <w:p w14:paraId="591D4C60" w14:textId="77777777" w:rsidR="0005132A" w:rsidRPr="0005132A" w:rsidRDefault="0005132A" w:rsidP="0005132A">
            <w:pPr>
              <w:autoSpaceDE w:val="0"/>
              <w:autoSpaceDN w:val="0"/>
              <w:adjustRightInd w:val="0"/>
              <w:spacing w:after="120"/>
              <w:rPr>
                <w:rFonts w:asciiTheme="minorHAnsi" w:eastAsia="SimSun" w:hAnsiTheme="minorHAnsi" w:cstheme="minorHAnsi"/>
                <w:b/>
                <w:i/>
                <w:color w:val="000000"/>
                <w:lang w:val="en-ZA" w:eastAsia="zh-CN"/>
              </w:rPr>
            </w:pPr>
            <w:r w:rsidRPr="0005132A">
              <w:rPr>
                <w:rFonts w:asciiTheme="minorHAnsi" w:eastAsia="SimSun" w:hAnsiTheme="minorHAnsi" w:cstheme="minorHAnsi"/>
                <w:b/>
                <w:i/>
                <w:color w:val="000000"/>
                <w:lang w:val="en-ZA" w:eastAsia="zh-CN"/>
              </w:rPr>
              <w:t>Leader, administrator and manager</w:t>
            </w:r>
          </w:p>
          <w:p w14:paraId="5407F14A"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r w:rsidRPr="000D5516">
              <w:rPr>
                <w:rFonts w:asciiTheme="minorHAnsi" w:eastAsia="SimSun" w:hAnsiTheme="minorHAnsi" w:cstheme="minorHAnsi"/>
                <w:color w:val="000000"/>
                <w:lang w:val="en-ZA" w:eastAsia="zh-CN"/>
              </w:rPr>
              <w:t>The educator will make decisions appropriate to his/her level, manage learning in the classroom, carry out classroom administrative duties efficiently and participate in school decision-making structures. These competences will be performed in ways which are democratic, which support learners and colleagues and which demonstrate responsiveness to changing circumstances and needs.</w:t>
            </w:r>
          </w:p>
          <w:p w14:paraId="4FC08BBC" w14:textId="77777777" w:rsidR="0005132A" w:rsidRPr="0005132A" w:rsidRDefault="0005132A" w:rsidP="0005132A">
            <w:pPr>
              <w:autoSpaceDE w:val="0"/>
              <w:autoSpaceDN w:val="0"/>
              <w:adjustRightInd w:val="0"/>
              <w:rPr>
                <w:rFonts w:asciiTheme="minorHAnsi" w:eastAsia="SimSun" w:hAnsiTheme="minorHAnsi" w:cstheme="minorHAnsi"/>
                <w:i/>
                <w:color w:val="000000"/>
                <w:lang w:val="en-ZA" w:eastAsia="zh-CN"/>
              </w:rPr>
            </w:pPr>
          </w:p>
          <w:p w14:paraId="28BD7BB2" w14:textId="77777777" w:rsidR="0005132A" w:rsidRPr="0005132A" w:rsidRDefault="0005132A" w:rsidP="0005132A">
            <w:pPr>
              <w:autoSpaceDE w:val="0"/>
              <w:autoSpaceDN w:val="0"/>
              <w:adjustRightInd w:val="0"/>
              <w:spacing w:after="120"/>
              <w:rPr>
                <w:rFonts w:asciiTheme="minorHAnsi" w:eastAsia="SimSun" w:hAnsiTheme="minorHAnsi" w:cstheme="minorHAnsi"/>
                <w:b/>
                <w:i/>
                <w:color w:val="000000"/>
                <w:lang w:val="en-ZA" w:eastAsia="zh-CN"/>
              </w:rPr>
            </w:pPr>
            <w:r w:rsidRPr="0005132A">
              <w:rPr>
                <w:rFonts w:asciiTheme="minorHAnsi" w:eastAsia="SimSun" w:hAnsiTheme="minorHAnsi" w:cstheme="minorHAnsi"/>
                <w:b/>
                <w:i/>
                <w:color w:val="000000"/>
                <w:lang w:val="en-ZA" w:eastAsia="zh-CN"/>
              </w:rPr>
              <w:t>Scholar, researcher and lifelong learner</w:t>
            </w:r>
          </w:p>
          <w:p w14:paraId="083F31AF"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r w:rsidRPr="000D5516">
              <w:rPr>
                <w:rFonts w:asciiTheme="minorHAnsi" w:eastAsia="SimSun" w:hAnsiTheme="minorHAnsi" w:cstheme="minorHAnsi"/>
                <w:color w:val="000000"/>
                <w:lang w:val="en-ZA" w:eastAsia="zh-CN"/>
              </w:rPr>
              <w:t>The educator will achieve ongoing personal, academic, occupational and professional growth, through pursuing reflective study and research in their chosen field, in broader professional and educational matters and in other related fields.</w:t>
            </w:r>
          </w:p>
          <w:p w14:paraId="7B61CE21"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p>
          <w:p w14:paraId="722DB3BC" w14:textId="77777777" w:rsidR="0005132A" w:rsidRPr="0005132A" w:rsidRDefault="0005132A" w:rsidP="0005132A">
            <w:pPr>
              <w:autoSpaceDE w:val="0"/>
              <w:autoSpaceDN w:val="0"/>
              <w:adjustRightInd w:val="0"/>
              <w:spacing w:after="120"/>
              <w:rPr>
                <w:rFonts w:asciiTheme="minorHAnsi" w:eastAsia="SimSun" w:hAnsiTheme="minorHAnsi" w:cstheme="minorHAnsi"/>
                <w:b/>
                <w:i/>
                <w:color w:val="000000"/>
                <w:lang w:val="en-ZA" w:eastAsia="zh-CN"/>
              </w:rPr>
            </w:pPr>
            <w:r w:rsidRPr="0005132A">
              <w:rPr>
                <w:rFonts w:asciiTheme="minorHAnsi" w:eastAsia="SimSun" w:hAnsiTheme="minorHAnsi" w:cstheme="minorHAnsi"/>
                <w:b/>
                <w:i/>
                <w:color w:val="000000"/>
                <w:lang w:val="en-ZA" w:eastAsia="zh-CN"/>
              </w:rPr>
              <w:t>Assessor</w:t>
            </w:r>
          </w:p>
          <w:p w14:paraId="5E5514ED"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r w:rsidRPr="000D5516">
              <w:rPr>
                <w:rFonts w:asciiTheme="minorHAnsi" w:eastAsia="SimSun" w:hAnsiTheme="minorHAnsi" w:cstheme="minorHAnsi"/>
                <w:color w:val="000000"/>
                <w:lang w:val="en-ZA" w:eastAsia="zh-CN"/>
              </w:rPr>
              <w:t xml:space="preserve">The educator will understand that assessment is an essential feature of the teaching and learning process and know how to integrate it into this process. The educator will have an understanding of the purposes, methods and effects of assessment and be able to provide helpful feedback to learners. The educator will design and manage both formative and </w:t>
            </w:r>
            <w:r w:rsidRPr="000D5516">
              <w:rPr>
                <w:rFonts w:asciiTheme="minorHAnsi" w:eastAsia="SimSun" w:hAnsiTheme="minorHAnsi" w:cstheme="minorHAnsi"/>
                <w:color w:val="000000"/>
                <w:lang w:val="en-ZA" w:eastAsia="zh-CN"/>
              </w:rPr>
              <w:lastRenderedPageBreak/>
              <w:t>summative assessments in ways that are appropriate to the level and purpose of the learning and meet the requirements of accrediting bodies. The educator will keep detailed and diagnostic records of assessment results. The educator will understand how to interpret and use assessment results to feed into processes for the improvement of learning programmes.</w:t>
            </w:r>
          </w:p>
          <w:p w14:paraId="0110BC04"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p>
          <w:p w14:paraId="7A0998DA" w14:textId="77777777" w:rsidR="0005132A" w:rsidRPr="0005132A" w:rsidRDefault="0005132A" w:rsidP="0005132A">
            <w:pPr>
              <w:autoSpaceDE w:val="0"/>
              <w:autoSpaceDN w:val="0"/>
              <w:adjustRightInd w:val="0"/>
              <w:spacing w:after="120"/>
              <w:rPr>
                <w:rFonts w:asciiTheme="minorHAnsi" w:eastAsia="SimSun" w:hAnsiTheme="minorHAnsi" w:cstheme="minorHAnsi"/>
                <w:b/>
                <w:i/>
                <w:color w:val="000000"/>
                <w:lang w:val="en-ZA" w:eastAsia="zh-CN"/>
              </w:rPr>
            </w:pPr>
            <w:r w:rsidRPr="0005132A">
              <w:rPr>
                <w:rFonts w:asciiTheme="minorHAnsi" w:eastAsia="SimSun" w:hAnsiTheme="minorHAnsi" w:cstheme="minorHAnsi"/>
                <w:b/>
                <w:i/>
                <w:color w:val="000000"/>
                <w:lang w:val="en-ZA" w:eastAsia="zh-CN"/>
              </w:rPr>
              <w:t>Community, citizenship and pastoral role</w:t>
            </w:r>
          </w:p>
          <w:p w14:paraId="5D39D443" w14:textId="77777777" w:rsidR="0005132A" w:rsidRPr="000D5516" w:rsidRDefault="0005132A" w:rsidP="0005132A">
            <w:pPr>
              <w:autoSpaceDE w:val="0"/>
              <w:autoSpaceDN w:val="0"/>
              <w:adjustRightInd w:val="0"/>
              <w:rPr>
                <w:rFonts w:asciiTheme="minorHAnsi" w:eastAsia="SimSun" w:hAnsiTheme="minorHAnsi" w:cstheme="minorHAnsi"/>
                <w:color w:val="000000"/>
                <w:lang w:val="en-ZA" w:eastAsia="zh-CN"/>
              </w:rPr>
            </w:pPr>
            <w:r w:rsidRPr="000D5516">
              <w:rPr>
                <w:rFonts w:asciiTheme="minorHAnsi" w:eastAsia="SimSun" w:hAnsiTheme="minorHAnsi" w:cstheme="minorHAnsi"/>
                <w:color w:val="000000"/>
                <w:lang w:val="en-ZA" w:eastAsia="zh-CN"/>
              </w:rPr>
              <w:t>The educator will practise and promote a critical, committed and ethical attitude towards developing a sense of respect and responsibility towards others. The educator will uphold the Constitution and promote democratic values and practices in schools and society. Within the school, the educator will demonstrate an ability to develop a supportive and empowering environment for the learner, and respond to the educational and other needs of learners and fellow-educators. Furthermore, the educator will develop supportive relationships with parents and other key persons and organisations, based on a critical understanding of community and environmental development issues. One critical dimension of this role is HIV/AIDS education.</w:t>
            </w:r>
          </w:p>
          <w:p w14:paraId="460A29EC" w14:textId="77777777" w:rsidR="00F621B9" w:rsidRDefault="00F621B9" w:rsidP="00F621B9">
            <w:pPr>
              <w:pStyle w:val="Default"/>
              <w:rPr>
                <w:rFonts w:asciiTheme="minorHAnsi" w:hAnsiTheme="minorHAnsi" w:cstheme="minorHAnsi"/>
                <w:sz w:val="22"/>
                <w:szCs w:val="22"/>
              </w:rPr>
            </w:pPr>
          </w:p>
          <w:p w14:paraId="0CB8EF31" w14:textId="09A26831" w:rsidR="00F621B9" w:rsidRPr="00F621B9" w:rsidRDefault="00F621B9" w:rsidP="00F621B9">
            <w:pPr>
              <w:pStyle w:val="Default"/>
              <w:rPr>
                <w:rFonts w:asciiTheme="minorHAnsi" w:hAnsiTheme="minorHAnsi" w:cstheme="minorHAnsi"/>
                <w:sz w:val="20"/>
                <w:szCs w:val="20"/>
              </w:rPr>
            </w:pPr>
            <w:r w:rsidRPr="003C5106">
              <w:rPr>
                <w:rFonts w:asciiTheme="minorHAnsi" w:hAnsiTheme="minorHAnsi" w:cstheme="minorHAnsi"/>
                <w:sz w:val="20"/>
                <w:szCs w:val="20"/>
              </w:rPr>
              <w:t xml:space="preserve">Source: From the policy </w:t>
            </w:r>
            <w:r w:rsidRPr="003C5106">
              <w:rPr>
                <w:rFonts w:asciiTheme="minorHAnsi" w:hAnsiTheme="minorHAnsi" w:cstheme="minorHAnsi"/>
                <w:i/>
                <w:sz w:val="20"/>
                <w:szCs w:val="20"/>
              </w:rPr>
              <w:t>Norms and Standards for Educators</w:t>
            </w:r>
            <w:r w:rsidR="00565947">
              <w:rPr>
                <w:rFonts w:asciiTheme="minorHAnsi" w:hAnsiTheme="minorHAnsi" w:cstheme="minorHAnsi"/>
                <w:bCs/>
                <w:sz w:val="20"/>
                <w:szCs w:val="20"/>
              </w:rPr>
              <w:t>, (DBE</w:t>
            </w:r>
            <w:r w:rsidRPr="003C5106">
              <w:rPr>
                <w:rFonts w:asciiTheme="minorHAnsi" w:hAnsiTheme="minorHAnsi" w:cstheme="minorHAnsi"/>
                <w:bCs/>
                <w:sz w:val="20"/>
                <w:szCs w:val="20"/>
              </w:rPr>
              <w:t>, 2000)</w:t>
            </w:r>
          </w:p>
          <w:p w14:paraId="7325793C" w14:textId="77777777" w:rsidR="0005132A" w:rsidRDefault="0005132A" w:rsidP="0005132A">
            <w:pPr>
              <w:pStyle w:val="ListParagraph"/>
              <w:autoSpaceDE w:val="0"/>
              <w:autoSpaceDN w:val="0"/>
              <w:adjustRightInd w:val="0"/>
              <w:spacing w:after="120"/>
              <w:ind w:left="0" w:right="-1134"/>
              <w:contextualSpacing w:val="0"/>
              <w:rPr>
                <w:rFonts w:asciiTheme="minorHAnsi" w:hAnsiTheme="minorHAnsi" w:cstheme="minorHAnsi"/>
                <w:b/>
                <w:bCs/>
              </w:rPr>
            </w:pPr>
          </w:p>
        </w:tc>
      </w:tr>
    </w:tbl>
    <w:p w14:paraId="1442D2B3" w14:textId="77777777" w:rsidR="0005132A" w:rsidRDefault="0005132A" w:rsidP="0005132A">
      <w:pPr>
        <w:pStyle w:val="ListParagraph"/>
        <w:autoSpaceDE w:val="0"/>
        <w:autoSpaceDN w:val="0"/>
        <w:adjustRightInd w:val="0"/>
        <w:spacing w:after="120"/>
        <w:ind w:left="0" w:right="-1134"/>
        <w:contextualSpacing w:val="0"/>
        <w:jc w:val="center"/>
        <w:rPr>
          <w:rFonts w:asciiTheme="minorHAnsi" w:hAnsiTheme="minorHAnsi" w:cstheme="minorHAnsi"/>
          <w:b/>
          <w:bCs/>
        </w:rPr>
      </w:pPr>
    </w:p>
    <w:p w14:paraId="678B4C59" w14:textId="47BF62EC" w:rsidR="004A1BCC" w:rsidRPr="00E755C7" w:rsidRDefault="004A1BCC" w:rsidP="004A1BCC">
      <w:pPr>
        <w:pStyle w:val="ListParagraph"/>
        <w:autoSpaceDE w:val="0"/>
        <w:autoSpaceDN w:val="0"/>
        <w:adjustRightInd w:val="0"/>
        <w:spacing w:after="120"/>
        <w:ind w:left="0" w:right="-1134"/>
        <w:contextualSpacing w:val="0"/>
        <w:rPr>
          <w:rFonts w:asciiTheme="minorHAnsi" w:hAnsiTheme="minorHAnsi" w:cstheme="minorHAnsi"/>
          <w:b/>
          <w:lang w:val="en-US"/>
        </w:rPr>
      </w:pPr>
      <w:r w:rsidRPr="00E755C7">
        <w:rPr>
          <w:rFonts w:asciiTheme="minorHAnsi" w:hAnsiTheme="minorHAnsi" w:cstheme="minorHAnsi"/>
          <w:b/>
          <w:bCs/>
        </w:rPr>
        <w:t>Questions</w:t>
      </w:r>
    </w:p>
    <w:p w14:paraId="65FCCD85" w14:textId="77777777" w:rsidR="004A1BCC" w:rsidRPr="00472437" w:rsidRDefault="004A1BCC" w:rsidP="008517D3">
      <w:pPr>
        <w:pStyle w:val="ListParagraph"/>
        <w:numPr>
          <w:ilvl w:val="0"/>
          <w:numId w:val="18"/>
        </w:numPr>
        <w:autoSpaceDE w:val="0"/>
        <w:autoSpaceDN w:val="0"/>
        <w:adjustRightInd w:val="0"/>
        <w:spacing w:after="120"/>
        <w:ind w:left="284" w:right="-1134" w:hanging="284"/>
        <w:contextualSpacing w:val="0"/>
        <w:rPr>
          <w:rFonts w:asciiTheme="minorHAnsi" w:hAnsiTheme="minorHAnsi" w:cstheme="minorHAnsi"/>
          <w:lang w:val="en-US"/>
        </w:rPr>
      </w:pPr>
      <w:r>
        <w:rPr>
          <w:rFonts w:asciiTheme="minorHAnsi" w:hAnsiTheme="minorHAnsi" w:cstheme="minorHAnsi"/>
          <w:lang w:val="en-US"/>
        </w:rPr>
        <w:t>Th</w:t>
      </w:r>
      <w:r w:rsidRPr="00472437">
        <w:rPr>
          <w:rFonts w:asciiTheme="minorHAnsi" w:hAnsiTheme="minorHAnsi" w:cstheme="minorHAnsi"/>
          <w:lang w:val="en-US"/>
        </w:rPr>
        <w:t xml:space="preserve">e expectations </w:t>
      </w:r>
      <w:r>
        <w:rPr>
          <w:rFonts w:asciiTheme="minorHAnsi" w:hAnsiTheme="minorHAnsi" w:cstheme="minorHAnsi"/>
          <w:lang w:val="en-US"/>
        </w:rPr>
        <w:t>reflected in s</w:t>
      </w:r>
      <w:r w:rsidRPr="00472437">
        <w:rPr>
          <w:rFonts w:asciiTheme="minorHAnsi" w:hAnsiTheme="minorHAnsi" w:cstheme="minorHAnsi"/>
          <w:lang w:val="en-US"/>
        </w:rPr>
        <w:t xml:space="preserve">ome (though not all) of the </w:t>
      </w:r>
      <w:r>
        <w:rPr>
          <w:rFonts w:asciiTheme="minorHAnsi" w:hAnsiTheme="minorHAnsi" w:cstheme="minorHAnsi"/>
          <w:lang w:val="en-US"/>
        </w:rPr>
        <w:t xml:space="preserve">“old” seven </w:t>
      </w:r>
      <w:r w:rsidRPr="00472437">
        <w:rPr>
          <w:rFonts w:asciiTheme="minorHAnsi" w:hAnsiTheme="minorHAnsi" w:cstheme="minorHAnsi"/>
          <w:lang w:val="en-US"/>
        </w:rPr>
        <w:t xml:space="preserve">roles are </w:t>
      </w:r>
      <w:r>
        <w:rPr>
          <w:rFonts w:asciiTheme="minorHAnsi" w:hAnsiTheme="minorHAnsi" w:cstheme="minorHAnsi"/>
          <w:lang w:val="en-US"/>
        </w:rPr>
        <w:t xml:space="preserve">subsumed in the new competences. What expectations have been dropped in the process, and do you feel that the competences are an improvement? If so, in what way? </w:t>
      </w:r>
    </w:p>
    <w:p w14:paraId="4E077DD5" w14:textId="555BDCF0" w:rsidR="000C7BDA" w:rsidRPr="006D1352" w:rsidRDefault="004A1BCC" w:rsidP="008517D3">
      <w:pPr>
        <w:pStyle w:val="ListParagraph"/>
        <w:numPr>
          <w:ilvl w:val="0"/>
          <w:numId w:val="18"/>
        </w:numPr>
        <w:autoSpaceDE w:val="0"/>
        <w:autoSpaceDN w:val="0"/>
        <w:adjustRightInd w:val="0"/>
        <w:spacing w:after="100" w:afterAutospacing="1"/>
        <w:ind w:left="284" w:right="-1134" w:hanging="284"/>
        <w:contextualSpacing w:val="0"/>
        <w:rPr>
          <w:rFonts w:asciiTheme="minorHAnsi" w:hAnsiTheme="minorHAnsi" w:cstheme="minorHAnsi"/>
          <w:lang w:val="en-US"/>
        </w:rPr>
      </w:pPr>
      <w:r>
        <w:rPr>
          <w:rFonts w:asciiTheme="minorHAnsi" w:hAnsiTheme="minorHAnsi" w:cstheme="minorHAnsi"/>
          <w:lang w:val="en-US"/>
        </w:rPr>
        <w:t xml:space="preserve">After a careful reading of the competences, do you think </w:t>
      </w:r>
      <w:r w:rsidRPr="006640C0">
        <w:rPr>
          <w:rFonts w:asciiTheme="minorHAnsi" w:hAnsiTheme="minorHAnsi" w:cstheme="minorHAnsi"/>
          <w:lang w:val="en-US"/>
        </w:rPr>
        <w:t>the situation</w:t>
      </w:r>
      <w:r>
        <w:rPr>
          <w:rFonts w:asciiTheme="minorHAnsi" w:hAnsiTheme="minorHAnsi" w:cstheme="minorHAnsi"/>
          <w:lang w:val="en-US"/>
        </w:rPr>
        <w:t xml:space="preserve"> at y</w:t>
      </w:r>
      <w:r w:rsidRPr="006640C0">
        <w:rPr>
          <w:rFonts w:asciiTheme="minorHAnsi" w:hAnsiTheme="minorHAnsi" w:cstheme="minorHAnsi"/>
          <w:lang w:val="en-US"/>
        </w:rPr>
        <w:t xml:space="preserve">our college </w:t>
      </w:r>
      <w:r>
        <w:rPr>
          <w:rFonts w:asciiTheme="minorHAnsi" w:hAnsiTheme="minorHAnsi" w:cstheme="minorHAnsi"/>
          <w:lang w:val="en-US"/>
        </w:rPr>
        <w:t xml:space="preserve">will </w:t>
      </w:r>
      <w:r w:rsidRPr="006640C0">
        <w:rPr>
          <w:rFonts w:asciiTheme="minorHAnsi" w:hAnsiTheme="minorHAnsi" w:cstheme="minorHAnsi"/>
          <w:lang w:val="en-US"/>
        </w:rPr>
        <w:t xml:space="preserve">allow </w:t>
      </w:r>
      <w:r>
        <w:rPr>
          <w:rFonts w:asciiTheme="minorHAnsi" w:hAnsiTheme="minorHAnsi" w:cstheme="minorHAnsi"/>
          <w:lang w:val="en-US"/>
        </w:rPr>
        <w:t xml:space="preserve">or enable </w:t>
      </w:r>
      <w:r w:rsidRPr="006640C0">
        <w:rPr>
          <w:rFonts w:asciiTheme="minorHAnsi" w:hAnsiTheme="minorHAnsi" w:cstheme="minorHAnsi"/>
          <w:lang w:val="en-US"/>
        </w:rPr>
        <w:t>you to</w:t>
      </w:r>
      <w:r>
        <w:rPr>
          <w:rFonts w:asciiTheme="minorHAnsi" w:hAnsiTheme="minorHAnsi" w:cstheme="minorHAnsi"/>
          <w:lang w:val="en-US"/>
        </w:rPr>
        <w:t xml:space="preserve"> make </w:t>
      </w:r>
      <w:r w:rsidRPr="006640C0">
        <w:rPr>
          <w:rFonts w:asciiTheme="minorHAnsi" w:hAnsiTheme="minorHAnsi" w:cstheme="minorHAnsi"/>
          <w:lang w:val="en-US"/>
        </w:rPr>
        <w:t>adequate</w:t>
      </w:r>
      <w:r>
        <w:rPr>
          <w:rFonts w:asciiTheme="minorHAnsi" w:hAnsiTheme="minorHAnsi" w:cstheme="minorHAnsi"/>
          <w:lang w:val="en-US"/>
        </w:rPr>
        <w:t xml:space="preserve"> use of all ten</w:t>
      </w:r>
      <w:r w:rsidRPr="006640C0">
        <w:rPr>
          <w:rFonts w:asciiTheme="minorHAnsi" w:hAnsiTheme="minorHAnsi" w:cstheme="minorHAnsi"/>
          <w:lang w:val="en-US"/>
        </w:rPr>
        <w:t xml:space="preserve"> </w:t>
      </w:r>
      <w:r>
        <w:rPr>
          <w:rFonts w:asciiTheme="minorHAnsi" w:hAnsiTheme="minorHAnsi" w:cstheme="minorHAnsi"/>
          <w:lang w:val="en-US"/>
        </w:rPr>
        <w:t>competences (which, after all, you are working to acquire in completing your Advanced Diploma TVT)</w:t>
      </w:r>
      <w:r w:rsidRPr="006640C0">
        <w:rPr>
          <w:rFonts w:asciiTheme="minorHAnsi" w:hAnsiTheme="minorHAnsi" w:cstheme="minorHAnsi"/>
          <w:lang w:val="en-US"/>
        </w:rPr>
        <w:t xml:space="preserve">? </w:t>
      </w:r>
      <w:r>
        <w:rPr>
          <w:rFonts w:asciiTheme="minorHAnsi" w:hAnsiTheme="minorHAnsi" w:cstheme="minorHAnsi"/>
          <w:lang w:val="en-US"/>
        </w:rPr>
        <w:t>If not, w</w:t>
      </w:r>
      <w:r w:rsidRPr="006640C0">
        <w:rPr>
          <w:rFonts w:asciiTheme="minorHAnsi" w:hAnsiTheme="minorHAnsi" w:cstheme="minorHAnsi"/>
          <w:lang w:val="en-US"/>
        </w:rPr>
        <w:t xml:space="preserve">hat </w:t>
      </w:r>
      <w:r>
        <w:rPr>
          <w:rFonts w:asciiTheme="minorHAnsi" w:hAnsiTheme="minorHAnsi" w:cstheme="minorHAnsi"/>
          <w:lang w:val="en-US"/>
        </w:rPr>
        <w:t xml:space="preserve">do you think </w:t>
      </w:r>
      <w:r w:rsidRPr="006640C0">
        <w:rPr>
          <w:rFonts w:asciiTheme="minorHAnsi" w:hAnsiTheme="minorHAnsi" w:cstheme="minorHAnsi"/>
          <w:lang w:val="en-US"/>
        </w:rPr>
        <w:t xml:space="preserve">can </w:t>
      </w:r>
      <w:r>
        <w:rPr>
          <w:rFonts w:asciiTheme="minorHAnsi" w:hAnsiTheme="minorHAnsi" w:cstheme="minorHAnsi"/>
          <w:lang w:val="en-US"/>
        </w:rPr>
        <w:t>be done</w:t>
      </w:r>
      <w:r w:rsidRPr="006640C0">
        <w:rPr>
          <w:rFonts w:asciiTheme="minorHAnsi" w:hAnsiTheme="minorHAnsi" w:cstheme="minorHAnsi"/>
          <w:lang w:val="en-US"/>
        </w:rPr>
        <w:t xml:space="preserve"> to</w:t>
      </w:r>
      <w:r>
        <w:rPr>
          <w:rFonts w:asciiTheme="minorHAnsi" w:hAnsiTheme="minorHAnsi" w:cstheme="minorHAnsi"/>
          <w:lang w:val="en-US"/>
        </w:rPr>
        <w:t xml:space="preserve"> </w:t>
      </w:r>
      <w:r w:rsidRPr="006640C0">
        <w:rPr>
          <w:rFonts w:asciiTheme="minorHAnsi" w:hAnsiTheme="minorHAnsi" w:cstheme="minorHAnsi"/>
          <w:lang w:val="en-US"/>
        </w:rPr>
        <w:t>improve</w:t>
      </w:r>
      <w:r w:rsidRPr="00B93E0B">
        <w:rPr>
          <w:rFonts w:asciiTheme="minorHAnsi" w:hAnsiTheme="minorHAnsi" w:cstheme="minorHAnsi"/>
          <w:lang w:val="en-US"/>
        </w:rPr>
        <w:t xml:space="preserve"> </w:t>
      </w:r>
      <w:r w:rsidRPr="006640C0">
        <w:rPr>
          <w:rFonts w:asciiTheme="minorHAnsi" w:hAnsiTheme="minorHAnsi" w:cstheme="minorHAnsi"/>
          <w:lang w:val="en-US"/>
        </w:rPr>
        <w:t>the situation?</w:t>
      </w:r>
    </w:p>
    <w:p w14:paraId="71DD8C13" w14:textId="77777777" w:rsidR="00771816" w:rsidRPr="009C224C" w:rsidRDefault="009C224C" w:rsidP="00F54D23">
      <w:pPr>
        <w:autoSpaceDE w:val="0"/>
        <w:autoSpaceDN w:val="0"/>
        <w:adjustRightInd w:val="0"/>
        <w:spacing w:after="120"/>
        <w:ind w:right="-1134"/>
        <w:rPr>
          <w:rFonts w:ascii="Arial" w:hAnsi="Arial" w:cs="Arial"/>
          <w:sz w:val="24"/>
          <w:szCs w:val="24"/>
          <w:lang w:val="en-US"/>
        </w:rPr>
      </w:pPr>
      <w:r w:rsidRPr="009C224C">
        <w:rPr>
          <w:rFonts w:ascii="Arial" w:hAnsi="Arial" w:cs="Arial"/>
          <w:sz w:val="24"/>
          <w:szCs w:val="24"/>
          <w:lang w:val="en-US"/>
        </w:rPr>
        <w:t>Discussion of the activity</w:t>
      </w:r>
    </w:p>
    <w:p w14:paraId="5B539E40" w14:textId="63B53268" w:rsidR="00AD6055" w:rsidRDefault="00605356" w:rsidP="00F54D23">
      <w:pPr>
        <w:autoSpaceDE w:val="0"/>
        <w:autoSpaceDN w:val="0"/>
        <w:adjustRightInd w:val="0"/>
        <w:spacing w:after="120"/>
        <w:ind w:right="-1134"/>
        <w:rPr>
          <w:rFonts w:asciiTheme="minorHAnsi" w:hAnsiTheme="minorHAnsi" w:cstheme="minorHAnsi"/>
          <w:bCs/>
        </w:rPr>
      </w:pPr>
      <w:r w:rsidRPr="001319D0">
        <w:rPr>
          <w:rFonts w:asciiTheme="minorHAnsi" w:hAnsiTheme="minorHAnsi" w:cstheme="minorHAnsi"/>
          <w:b/>
          <w:bCs/>
        </w:rPr>
        <w:t>Question 1:</w:t>
      </w:r>
      <w:r>
        <w:rPr>
          <w:rFonts w:asciiTheme="minorHAnsi" w:hAnsiTheme="minorHAnsi" w:cstheme="minorHAnsi"/>
          <w:bCs/>
        </w:rPr>
        <w:t xml:space="preserve"> </w:t>
      </w:r>
      <w:r w:rsidR="007D3CA3">
        <w:rPr>
          <w:rFonts w:asciiTheme="minorHAnsi" w:hAnsiTheme="minorHAnsi" w:cstheme="minorHAnsi"/>
          <w:bCs/>
        </w:rPr>
        <w:t xml:space="preserve">For a start, the new competences </w:t>
      </w:r>
      <w:r w:rsidR="00AD6055">
        <w:rPr>
          <w:rFonts w:asciiTheme="minorHAnsi" w:hAnsiTheme="minorHAnsi" w:cstheme="minorHAnsi"/>
          <w:bCs/>
        </w:rPr>
        <w:t>a</w:t>
      </w:r>
      <w:r w:rsidR="007D3CA3">
        <w:rPr>
          <w:rFonts w:asciiTheme="minorHAnsi" w:hAnsiTheme="minorHAnsi" w:cstheme="minorHAnsi"/>
          <w:bCs/>
        </w:rPr>
        <w:t xml:space="preserve">re specifically designed for TVET lecturers rather than (primarily) for school teachers. They </w:t>
      </w:r>
      <w:r w:rsidR="00AD6055">
        <w:rPr>
          <w:rFonts w:asciiTheme="minorHAnsi" w:hAnsiTheme="minorHAnsi" w:cstheme="minorHAnsi"/>
          <w:bCs/>
        </w:rPr>
        <w:t>a</w:t>
      </w:r>
      <w:r w:rsidR="007D3CA3">
        <w:rPr>
          <w:rFonts w:asciiTheme="minorHAnsi" w:hAnsiTheme="minorHAnsi" w:cstheme="minorHAnsi"/>
          <w:bCs/>
        </w:rPr>
        <w:t xml:space="preserve">re also probably more </w:t>
      </w:r>
      <w:r w:rsidR="007D3CA3" w:rsidRPr="007D3CA3">
        <w:rPr>
          <w:rFonts w:asciiTheme="minorHAnsi" w:hAnsiTheme="minorHAnsi" w:cstheme="minorHAnsi"/>
          <w:bCs/>
          <w:i/>
        </w:rPr>
        <w:t>realistic</w:t>
      </w:r>
      <w:r w:rsidR="007D3CA3">
        <w:rPr>
          <w:rFonts w:asciiTheme="minorHAnsi" w:hAnsiTheme="minorHAnsi" w:cstheme="minorHAnsi"/>
          <w:bCs/>
        </w:rPr>
        <w:t xml:space="preserve"> than the </w:t>
      </w:r>
      <w:r w:rsidR="00C6008C">
        <w:rPr>
          <w:rFonts w:asciiTheme="minorHAnsi" w:hAnsiTheme="minorHAnsi" w:cstheme="minorHAnsi"/>
          <w:bCs/>
        </w:rPr>
        <w:t xml:space="preserve">earlier </w:t>
      </w:r>
      <w:r w:rsidR="007D3CA3">
        <w:rPr>
          <w:rFonts w:asciiTheme="minorHAnsi" w:hAnsiTheme="minorHAnsi" w:cstheme="minorHAnsi"/>
          <w:bCs/>
        </w:rPr>
        <w:t xml:space="preserve">seven roles in that they simply reflect a set of </w:t>
      </w:r>
      <w:r w:rsidR="007D3CA3" w:rsidRPr="00266FBF">
        <w:rPr>
          <w:rFonts w:asciiTheme="minorHAnsi" w:hAnsiTheme="minorHAnsi" w:cstheme="minorHAnsi"/>
          <w:bCs/>
          <w:i/>
        </w:rPr>
        <w:t>professional</w:t>
      </w:r>
      <w:r w:rsidR="007D3CA3">
        <w:rPr>
          <w:rFonts w:asciiTheme="minorHAnsi" w:hAnsiTheme="minorHAnsi" w:cstheme="minorHAnsi"/>
          <w:bCs/>
        </w:rPr>
        <w:t xml:space="preserve"> </w:t>
      </w:r>
      <w:r w:rsidR="007D3CA3" w:rsidRPr="00884FE6">
        <w:rPr>
          <w:rFonts w:asciiTheme="minorHAnsi" w:hAnsiTheme="minorHAnsi" w:cstheme="minorHAnsi"/>
          <w:bCs/>
        </w:rPr>
        <w:t>competences that</w:t>
      </w:r>
      <w:r w:rsidR="007D3CA3">
        <w:rPr>
          <w:rFonts w:asciiTheme="minorHAnsi" w:hAnsiTheme="minorHAnsi" w:cstheme="minorHAnsi"/>
          <w:bCs/>
        </w:rPr>
        <w:t xml:space="preserve"> c</w:t>
      </w:r>
      <w:r w:rsidR="00AD6055">
        <w:rPr>
          <w:rFonts w:asciiTheme="minorHAnsi" w:hAnsiTheme="minorHAnsi" w:cstheme="minorHAnsi"/>
          <w:bCs/>
        </w:rPr>
        <w:t>an</w:t>
      </w:r>
      <w:r w:rsidR="007D3CA3">
        <w:rPr>
          <w:rFonts w:asciiTheme="minorHAnsi" w:hAnsiTheme="minorHAnsi" w:cstheme="minorHAnsi"/>
          <w:bCs/>
        </w:rPr>
        <w:t xml:space="preserve"> be expected of lecturers </w:t>
      </w:r>
      <w:r w:rsidR="007D3CA3" w:rsidRPr="00266FBF">
        <w:rPr>
          <w:rFonts w:asciiTheme="minorHAnsi" w:hAnsiTheme="minorHAnsi" w:cstheme="minorHAnsi"/>
          <w:bCs/>
          <w:i/>
        </w:rPr>
        <w:t>as educators</w:t>
      </w:r>
      <w:r w:rsidR="00C6008C">
        <w:rPr>
          <w:rFonts w:asciiTheme="minorHAnsi" w:hAnsiTheme="minorHAnsi" w:cstheme="minorHAnsi"/>
          <w:bCs/>
        </w:rPr>
        <w:t xml:space="preserve"> –</w:t>
      </w:r>
      <w:r w:rsidR="00884FE6">
        <w:rPr>
          <w:rFonts w:asciiTheme="minorHAnsi" w:hAnsiTheme="minorHAnsi" w:cstheme="minorHAnsi"/>
          <w:bCs/>
        </w:rPr>
        <w:t xml:space="preserve"> </w:t>
      </w:r>
      <w:r w:rsidR="00C6008C">
        <w:rPr>
          <w:rFonts w:asciiTheme="minorHAnsi" w:hAnsiTheme="minorHAnsi" w:cstheme="minorHAnsi"/>
          <w:bCs/>
        </w:rPr>
        <w:t>i</w:t>
      </w:r>
      <w:r w:rsidR="00884FE6">
        <w:rPr>
          <w:rFonts w:asciiTheme="minorHAnsi" w:hAnsiTheme="minorHAnsi" w:cstheme="minorHAnsi"/>
          <w:bCs/>
        </w:rPr>
        <w:t>n other words</w:t>
      </w:r>
      <w:r w:rsidR="007D3CA3">
        <w:rPr>
          <w:rFonts w:asciiTheme="minorHAnsi" w:hAnsiTheme="minorHAnsi" w:cstheme="minorHAnsi"/>
          <w:bCs/>
          <w:i/>
        </w:rPr>
        <w:t xml:space="preserve"> </w:t>
      </w:r>
      <w:r w:rsidR="007D3CA3">
        <w:rPr>
          <w:rFonts w:asciiTheme="minorHAnsi" w:hAnsiTheme="minorHAnsi" w:cstheme="minorHAnsi"/>
          <w:bCs/>
        </w:rPr>
        <w:t xml:space="preserve">as a result of having completed one of the officially approved </w:t>
      </w:r>
      <w:r w:rsidR="007D3CA3" w:rsidRPr="00884FE6">
        <w:rPr>
          <w:rFonts w:asciiTheme="minorHAnsi" w:hAnsiTheme="minorHAnsi" w:cstheme="minorHAnsi"/>
          <w:bCs/>
          <w:i/>
        </w:rPr>
        <w:t>professional</w:t>
      </w:r>
      <w:r w:rsidR="007D3CA3">
        <w:rPr>
          <w:rFonts w:asciiTheme="minorHAnsi" w:hAnsiTheme="minorHAnsi" w:cstheme="minorHAnsi"/>
          <w:bCs/>
        </w:rPr>
        <w:t xml:space="preserve"> qualifications sanctioned in the policy (one of the</w:t>
      </w:r>
      <w:r w:rsidR="009B74A3">
        <w:rPr>
          <w:rFonts w:asciiTheme="minorHAnsi" w:hAnsiTheme="minorHAnsi" w:cstheme="minorHAnsi"/>
          <w:bCs/>
        </w:rPr>
        <w:t>se</w:t>
      </w:r>
      <w:r w:rsidR="007D3CA3">
        <w:rPr>
          <w:rFonts w:asciiTheme="minorHAnsi" w:hAnsiTheme="minorHAnsi" w:cstheme="minorHAnsi"/>
          <w:bCs/>
        </w:rPr>
        <w:t xml:space="preserve"> being the Advanced Diploma TVT</w:t>
      </w:r>
      <w:r w:rsidR="00AD6055">
        <w:rPr>
          <w:rFonts w:asciiTheme="minorHAnsi" w:hAnsiTheme="minorHAnsi" w:cstheme="minorHAnsi"/>
          <w:bCs/>
        </w:rPr>
        <w:t>,</w:t>
      </w:r>
      <w:r w:rsidR="007D3CA3">
        <w:rPr>
          <w:rFonts w:asciiTheme="minorHAnsi" w:hAnsiTheme="minorHAnsi" w:cstheme="minorHAnsi"/>
          <w:bCs/>
        </w:rPr>
        <w:t xml:space="preserve"> of which this module forms a part). </w:t>
      </w:r>
    </w:p>
    <w:p w14:paraId="31EAE613" w14:textId="77777777" w:rsidR="00AD6055" w:rsidRDefault="00C53E5D" w:rsidP="00F54D23">
      <w:pPr>
        <w:autoSpaceDE w:val="0"/>
        <w:autoSpaceDN w:val="0"/>
        <w:adjustRightInd w:val="0"/>
        <w:spacing w:after="120"/>
        <w:ind w:right="-1134"/>
        <w:rPr>
          <w:rFonts w:asciiTheme="minorHAnsi" w:hAnsiTheme="minorHAnsi" w:cstheme="minorHAnsi"/>
          <w:bCs/>
        </w:rPr>
      </w:pPr>
      <w:r>
        <w:rPr>
          <w:rFonts w:asciiTheme="minorHAnsi" w:hAnsiTheme="minorHAnsi" w:cstheme="minorHAnsi"/>
          <w:bCs/>
        </w:rPr>
        <w:t xml:space="preserve">The fact that seven roles have been replaced by ten competences does not signify that </w:t>
      </w:r>
      <w:r w:rsidRPr="009E059E">
        <w:rPr>
          <w:rFonts w:asciiTheme="minorHAnsi" w:hAnsiTheme="minorHAnsi" w:cstheme="minorHAnsi"/>
          <w:bCs/>
          <w:i/>
        </w:rPr>
        <w:t xml:space="preserve">more </w:t>
      </w:r>
      <w:r w:rsidRPr="00884FE6">
        <w:rPr>
          <w:rFonts w:asciiTheme="minorHAnsi" w:hAnsiTheme="minorHAnsi" w:cstheme="minorHAnsi"/>
          <w:bCs/>
          <w:i/>
        </w:rPr>
        <w:t>responsibilities</w:t>
      </w:r>
      <w:r>
        <w:rPr>
          <w:rFonts w:asciiTheme="minorHAnsi" w:hAnsiTheme="minorHAnsi" w:cstheme="minorHAnsi"/>
          <w:bCs/>
        </w:rPr>
        <w:t xml:space="preserve"> are expected of lecturers. Whereas each </w:t>
      </w:r>
      <w:r w:rsidR="007D3CA3">
        <w:rPr>
          <w:rFonts w:asciiTheme="minorHAnsi" w:hAnsiTheme="minorHAnsi" w:cstheme="minorHAnsi"/>
          <w:bCs/>
        </w:rPr>
        <w:t xml:space="preserve">of the </w:t>
      </w:r>
      <w:r>
        <w:rPr>
          <w:rFonts w:asciiTheme="minorHAnsi" w:hAnsiTheme="minorHAnsi" w:cstheme="minorHAnsi"/>
          <w:bCs/>
        </w:rPr>
        <w:t>role</w:t>
      </w:r>
      <w:r w:rsidR="007D3CA3">
        <w:rPr>
          <w:rFonts w:asciiTheme="minorHAnsi" w:hAnsiTheme="minorHAnsi" w:cstheme="minorHAnsi"/>
          <w:bCs/>
        </w:rPr>
        <w:t>s</w:t>
      </w:r>
      <w:r>
        <w:rPr>
          <w:rFonts w:asciiTheme="minorHAnsi" w:hAnsiTheme="minorHAnsi" w:cstheme="minorHAnsi"/>
          <w:bCs/>
        </w:rPr>
        <w:t xml:space="preserve"> was expressed somewhat like a job description in its own right, the competences are after all qualities that lecturers are expected to have, or </w:t>
      </w:r>
      <w:r w:rsidR="00884FE6">
        <w:rPr>
          <w:rFonts w:asciiTheme="minorHAnsi" w:hAnsiTheme="minorHAnsi" w:cstheme="minorHAnsi"/>
          <w:bCs/>
        </w:rPr>
        <w:t xml:space="preserve">acquired </w:t>
      </w:r>
      <w:r w:rsidR="007D3CA3">
        <w:rPr>
          <w:rFonts w:asciiTheme="minorHAnsi" w:hAnsiTheme="minorHAnsi" w:cstheme="minorHAnsi"/>
          <w:bCs/>
        </w:rPr>
        <w:t xml:space="preserve">abilities </w:t>
      </w:r>
      <w:r w:rsidR="00884FE6">
        <w:rPr>
          <w:rFonts w:asciiTheme="minorHAnsi" w:hAnsiTheme="minorHAnsi" w:cstheme="minorHAnsi"/>
          <w:bCs/>
        </w:rPr>
        <w:t xml:space="preserve">that </w:t>
      </w:r>
      <w:r w:rsidR="007D3CA3">
        <w:rPr>
          <w:rFonts w:asciiTheme="minorHAnsi" w:hAnsiTheme="minorHAnsi" w:cstheme="minorHAnsi"/>
          <w:bCs/>
        </w:rPr>
        <w:t>they can be expected to demonstrate.</w:t>
      </w:r>
      <w:r w:rsidR="009C224C">
        <w:rPr>
          <w:rFonts w:asciiTheme="minorHAnsi" w:hAnsiTheme="minorHAnsi" w:cstheme="minorHAnsi"/>
          <w:bCs/>
        </w:rPr>
        <w:t xml:space="preserve"> </w:t>
      </w:r>
    </w:p>
    <w:p w14:paraId="1B89452A" w14:textId="77777777" w:rsidR="009C224C" w:rsidRPr="00F87E16" w:rsidRDefault="00FD1586" w:rsidP="00F54D23">
      <w:pPr>
        <w:autoSpaceDE w:val="0"/>
        <w:autoSpaceDN w:val="0"/>
        <w:adjustRightInd w:val="0"/>
        <w:spacing w:after="120"/>
        <w:ind w:right="-1134"/>
        <w:rPr>
          <w:rFonts w:asciiTheme="minorHAnsi" w:hAnsiTheme="minorHAnsi" w:cstheme="minorHAnsi"/>
        </w:rPr>
      </w:pPr>
      <w:r>
        <w:rPr>
          <w:rFonts w:asciiTheme="minorHAnsi" w:hAnsiTheme="minorHAnsi" w:cstheme="minorHAnsi"/>
          <w:bCs/>
        </w:rPr>
        <w:t>The expectations attached to</w:t>
      </w:r>
      <w:r w:rsidR="002E78A0">
        <w:rPr>
          <w:rFonts w:asciiTheme="minorHAnsi" w:hAnsiTheme="minorHAnsi" w:cstheme="minorHAnsi"/>
          <w:bCs/>
        </w:rPr>
        <w:t xml:space="preserve"> four of</w:t>
      </w:r>
      <w:r>
        <w:rPr>
          <w:rFonts w:asciiTheme="minorHAnsi" w:hAnsiTheme="minorHAnsi" w:cstheme="minorHAnsi"/>
          <w:bCs/>
        </w:rPr>
        <w:t xml:space="preserve"> the roles</w:t>
      </w:r>
      <w:r w:rsidR="002E78A0">
        <w:rPr>
          <w:rFonts w:asciiTheme="minorHAnsi" w:hAnsiTheme="minorHAnsi" w:cstheme="minorHAnsi"/>
          <w:bCs/>
        </w:rPr>
        <w:t xml:space="preserve"> – </w:t>
      </w:r>
      <w:r w:rsidRPr="000C6FD2">
        <w:rPr>
          <w:rFonts w:eastAsia="SimSun"/>
          <w:color w:val="000000"/>
          <w:lang w:val="en-ZA" w:eastAsia="zh-CN"/>
        </w:rPr>
        <w:t xml:space="preserve">subject </w:t>
      </w:r>
      <w:r>
        <w:rPr>
          <w:rFonts w:eastAsia="SimSun"/>
          <w:color w:val="000000"/>
          <w:lang w:val="en-ZA" w:eastAsia="zh-CN"/>
        </w:rPr>
        <w:t>specialist, l</w:t>
      </w:r>
      <w:r w:rsidRPr="000C6FD2">
        <w:rPr>
          <w:rFonts w:eastAsia="SimSun"/>
          <w:color w:val="000000"/>
          <w:lang w:val="en-ZA" w:eastAsia="zh-CN"/>
        </w:rPr>
        <w:t>earning mediator</w:t>
      </w:r>
      <w:r w:rsidR="00493FE2">
        <w:rPr>
          <w:rFonts w:eastAsia="SimSun"/>
          <w:color w:val="000000"/>
          <w:lang w:val="en-ZA" w:eastAsia="zh-CN"/>
        </w:rPr>
        <w:t>,</w:t>
      </w:r>
      <w:r w:rsidR="005B57DF">
        <w:rPr>
          <w:rFonts w:eastAsia="SimSun"/>
          <w:color w:val="000000"/>
          <w:lang w:val="en-ZA" w:eastAsia="zh-CN"/>
        </w:rPr>
        <w:t xml:space="preserve"> (classroom) manager</w:t>
      </w:r>
      <w:r>
        <w:rPr>
          <w:rFonts w:eastAsia="SimSun"/>
          <w:color w:val="000000"/>
          <w:lang w:val="en-ZA" w:eastAsia="zh-CN"/>
        </w:rPr>
        <w:t xml:space="preserve"> and assessor</w:t>
      </w:r>
      <w:r w:rsidR="002E78A0">
        <w:rPr>
          <w:rFonts w:eastAsia="SimSun"/>
          <w:color w:val="000000"/>
          <w:lang w:val="en-ZA" w:eastAsia="zh-CN"/>
        </w:rPr>
        <w:t xml:space="preserve"> –</w:t>
      </w:r>
      <w:r>
        <w:rPr>
          <w:rFonts w:eastAsia="SimSun"/>
          <w:color w:val="000000"/>
          <w:lang w:val="en-ZA" w:eastAsia="zh-CN"/>
        </w:rPr>
        <w:t xml:space="preserve"> have all been subsumed in the new competences, but there is little explicit sign of those</w:t>
      </w:r>
      <w:r w:rsidR="00D60284" w:rsidRPr="00D60284">
        <w:rPr>
          <w:rFonts w:asciiTheme="minorHAnsi" w:hAnsiTheme="minorHAnsi" w:cstheme="minorHAnsi"/>
          <w:bCs/>
        </w:rPr>
        <w:t xml:space="preserve"> </w:t>
      </w:r>
      <w:r w:rsidR="00D60284">
        <w:rPr>
          <w:rFonts w:asciiTheme="minorHAnsi" w:hAnsiTheme="minorHAnsi" w:cstheme="minorHAnsi"/>
          <w:bCs/>
        </w:rPr>
        <w:t>expectations</w:t>
      </w:r>
      <w:r>
        <w:rPr>
          <w:rFonts w:eastAsia="SimSun"/>
          <w:color w:val="000000"/>
          <w:lang w:val="en-ZA" w:eastAsia="zh-CN"/>
        </w:rPr>
        <w:t xml:space="preserve"> which comprise the other </w:t>
      </w:r>
      <w:r w:rsidR="00042D88">
        <w:rPr>
          <w:rFonts w:eastAsia="SimSun"/>
          <w:color w:val="000000"/>
          <w:lang w:val="en-ZA" w:eastAsia="zh-CN"/>
        </w:rPr>
        <w:t>three</w:t>
      </w:r>
      <w:r>
        <w:rPr>
          <w:rFonts w:eastAsia="SimSun"/>
          <w:color w:val="000000"/>
          <w:lang w:val="en-ZA" w:eastAsia="zh-CN"/>
        </w:rPr>
        <w:t xml:space="preserve"> roles.</w:t>
      </w:r>
      <w:r w:rsidR="005B57DF">
        <w:rPr>
          <w:rFonts w:eastAsia="SimSun"/>
          <w:color w:val="000000"/>
          <w:lang w:val="en-ZA" w:eastAsia="zh-CN"/>
        </w:rPr>
        <w:t xml:space="preserve"> Perhaps when the policy is revised (as it may be with the official introduction of the Learning and Practice Standards that are being</w:t>
      </w:r>
      <w:r w:rsidR="00042D88">
        <w:rPr>
          <w:rFonts w:eastAsia="SimSun"/>
          <w:color w:val="000000"/>
          <w:lang w:val="en-ZA" w:eastAsia="zh-CN"/>
        </w:rPr>
        <w:t xml:space="preserve"> developed</w:t>
      </w:r>
      <w:r w:rsidR="005B57DF">
        <w:rPr>
          <w:rFonts w:eastAsia="SimSun"/>
          <w:color w:val="000000"/>
          <w:lang w:val="en-ZA" w:eastAsia="zh-CN"/>
        </w:rPr>
        <w:t xml:space="preserve">), mention may be made of </w:t>
      </w:r>
      <w:r w:rsidR="00042D88">
        <w:rPr>
          <w:rFonts w:eastAsia="SimSun"/>
          <w:color w:val="000000"/>
          <w:lang w:val="en-ZA" w:eastAsia="zh-CN"/>
        </w:rPr>
        <w:t xml:space="preserve">the lecturer as a </w:t>
      </w:r>
      <w:r w:rsidR="0021703A">
        <w:rPr>
          <w:rFonts w:eastAsia="SimSun"/>
          <w:color w:val="000000"/>
          <w:lang w:val="en-ZA" w:eastAsia="zh-CN"/>
        </w:rPr>
        <w:t>lifelong learner</w:t>
      </w:r>
      <w:r w:rsidR="00DC63D5">
        <w:rPr>
          <w:rFonts w:eastAsia="SimSun"/>
          <w:color w:val="000000"/>
          <w:lang w:val="en-ZA" w:eastAsia="zh-CN"/>
        </w:rPr>
        <w:t>, and as a</w:t>
      </w:r>
      <w:r w:rsidR="0021703A">
        <w:rPr>
          <w:rFonts w:eastAsia="SimSun"/>
          <w:color w:val="000000"/>
          <w:lang w:val="en-ZA" w:eastAsia="zh-CN"/>
        </w:rPr>
        <w:t xml:space="preserve"> </w:t>
      </w:r>
      <w:r w:rsidR="00042D88">
        <w:rPr>
          <w:rFonts w:eastAsia="SimSun"/>
          <w:color w:val="000000"/>
          <w:lang w:val="en-ZA" w:eastAsia="zh-CN"/>
        </w:rPr>
        <w:t>programme and/or materials designer</w:t>
      </w:r>
      <w:r w:rsidR="00DC63D5">
        <w:rPr>
          <w:rFonts w:eastAsia="SimSun"/>
          <w:color w:val="000000"/>
          <w:lang w:val="en-ZA" w:eastAsia="zh-CN"/>
        </w:rPr>
        <w:t xml:space="preserve"> – competences that are </w:t>
      </w:r>
      <w:r w:rsidR="0028239C">
        <w:rPr>
          <w:rFonts w:eastAsia="SimSun"/>
          <w:color w:val="000000"/>
          <w:lang w:val="en-ZA" w:eastAsia="zh-CN"/>
        </w:rPr>
        <w:t xml:space="preserve">after all </w:t>
      </w:r>
      <w:r w:rsidR="00DC63D5">
        <w:rPr>
          <w:rFonts w:eastAsia="SimSun"/>
          <w:color w:val="000000"/>
          <w:lang w:val="en-ZA" w:eastAsia="zh-CN"/>
        </w:rPr>
        <w:t>well aligned with what is required of today’s TVET lecturers.</w:t>
      </w:r>
    </w:p>
    <w:p w14:paraId="36743E65" w14:textId="51B46810" w:rsidR="00E755C7" w:rsidRDefault="00D34D69" w:rsidP="00A625B4">
      <w:pPr>
        <w:autoSpaceDE w:val="0"/>
        <w:autoSpaceDN w:val="0"/>
        <w:adjustRightInd w:val="0"/>
        <w:spacing w:after="120"/>
        <w:ind w:right="-1134"/>
        <w:rPr>
          <w:rFonts w:asciiTheme="minorHAnsi" w:eastAsia="SimSun" w:hAnsiTheme="minorHAnsi" w:cstheme="minorHAnsi"/>
          <w:lang w:val="en-ZA" w:eastAsia="zh-CN"/>
        </w:rPr>
      </w:pPr>
      <w:r w:rsidRPr="00372D24">
        <w:rPr>
          <w:rFonts w:asciiTheme="minorHAnsi" w:hAnsiTheme="minorHAnsi" w:cstheme="minorHAnsi"/>
          <w:lang w:val="en-US"/>
        </w:rPr>
        <w:t xml:space="preserve">The most significant </w:t>
      </w:r>
      <w:r w:rsidR="003C1665" w:rsidRPr="00372D24">
        <w:rPr>
          <w:rFonts w:asciiTheme="minorHAnsi" w:hAnsiTheme="minorHAnsi" w:cstheme="minorHAnsi"/>
          <w:lang w:val="en-US"/>
        </w:rPr>
        <w:t xml:space="preserve">aspect of the shift away from roles is that instead of setting out lecturers’ functions (which are in any case set out in a range of documents such as employment agreements), </w:t>
      </w:r>
      <w:r w:rsidR="003C1665" w:rsidRPr="00372D24">
        <w:rPr>
          <w:rFonts w:asciiTheme="minorHAnsi" w:hAnsiTheme="minorHAnsi" w:cstheme="minorHAnsi"/>
          <w:lang w:val="en-US"/>
        </w:rPr>
        <w:lastRenderedPageBreak/>
        <w:t>the qualifications policy details the key competences which universities need to aim at</w:t>
      </w:r>
      <w:r w:rsidR="003059EA" w:rsidRPr="00372D24">
        <w:rPr>
          <w:rFonts w:asciiTheme="minorHAnsi" w:hAnsiTheme="minorHAnsi" w:cstheme="minorHAnsi"/>
          <w:lang w:val="en-US"/>
        </w:rPr>
        <w:t xml:space="preserve"> developing</w:t>
      </w:r>
      <w:r w:rsidR="003C1665" w:rsidRPr="00372D24">
        <w:rPr>
          <w:rFonts w:asciiTheme="minorHAnsi" w:hAnsiTheme="minorHAnsi" w:cstheme="minorHAnsi"/>
          <w:lang w:val="en-US"/>
        </w:rPr>
        <w:t xml:space="preserve"> in </w:t>
      </w:r>
      <w:r w:rsidR="003059EA" w:rsidRPr="00372D24">
        <w:rPr>
          <w:rFonts w:asciiTheme="minorHAnsi" w:hAnsiTheme="minorHAnsi" w:cstheme="minorHAnsi"/>
          <w:lang w:val="en-US"/>
        </w:rPr>
        <w:t xml:space="preserve">lecturers in the process of </w:t>
      </w:r>
      <w:r w:rsidR="003C1665" w:rsidRPr="00372D24">
        <w:rPr>
          <w:rFonts w:asciiTheme="minorHAnsi" w:hAnsiTheme="minorHAnsi" w:cstheme="minorHAnsi"/>
          <w:i/>
          <w:lang w:val="en-US"/>
        </w:rPr>
        <w:t xml:space="preserve">upgrading </w:t>
      </w:r>
      <w:r w:rsidR="003059EA" w:rsidRPr="00372D24">
        <w:rPr>
          <w:rFonts w:asciiTheme="minorHAnsi" w:hAnsiTheme="minorHAnsi" w:cstheme="minorHAnsi"/>
          <w:i/>
          <w:lang w:val="en-US"/>
        </w:rPr>
        <w:t xml:space="preserve">them </w:t>
      </w:r>
      <w:r w:rsidR="003C1665" w:rsidRPr="00372D24">
        <w:rPr>
          <w:rFonts w:asciiTheme="minorHAnsi" w:hAnsiTheme="minorHAnsi" w:cstheme="minorHAnsi"/>
          <w:i/>
          <w:lang w:val="en-US"/>
        </w:rPr>
        <w:t>to professional status</w:t>
      </w:r>
      <w:r w:rsidR="003C1665" w:rsidRPr="00372D24">
        <w:rPr>
          <w:rFonts w:asciiTheme="minorHAnsi" w:hAnsiTheme="minorHAnsi" w:cstheme="minorHAnsi"/>
          <w:lang w:val="en-US"/>
        </w:rPr>
        <w:t>. As a result</w:t>
      </w:r>
      <w:r w:rsidR="00C41C7E" w:rsidRPr="00372D24">
        <w:rPr>
          <w:rFonts w:asciiTheme="minorHAnsi" w:hAnsiTheme="minorHAnsi" w:cstheme="minorHAnsi"/>
          <w:lang w:val="en-US"/>
        </w:rPr>
        <w:t xml:space="preserve"> of this, it is arguably less important to consider the roles of TVET lecturers than </w:t>
      </w:r>
      <w:r w:rsidR="00F424A3" w:rsidRPr="00372D24">
        <w:rPr>
          <w:rFonts w:asciiTheme="minorHAnsi" w:hAnsiTheme="minorHAnsi" w:cstheme="minorHAnsi"/>
          <w:lang w:val="en-US"/>
        </w:rPr>
        <w:t xml:space="preserve">it is </w:t>
      </w:r>
      <w:r w:rsidR="00C41C7E" w:rsidRPr="00372D24">
        <w:rPr>
          <w:rFonts w:asciiTheme="minorHAnsi" w:hAnsiTheme="minorHAnsi" w:cstheme="minorHAnsi"/>
          <w:lang w:val="en-US"/>
        </w:rPr>
        <w:t xml:space="preserve">to consider carefully the expectations, in the more indirect form of qualities and abilities, that they can be presumed to have acquired in the process of completing a professional </w:t>
      </w:r>
      <w:r w:rsidR="00EB731C" w:rsidRPr="00372D24">
        <w:rPr>
          <w:rFonts w:asciiTheme="minorHAnsi" w:hAnsiTheme="minorHAnsi" w:cstheme="minorHAnsi"/>
          <w:lang w:val="en-US"/>
        </w:rPr>
        <w:t xml:space="preserve">education </w:t>
      </w:r>
      <w:r w:rsidR="00C41C7E" w:rsidRPr="00372D24">
        <w:rPr>
          <w:rFonts w:asciiTheme="minorHAnsi" w:hAnsiTheme="minorHAnsi" w:cstheme="minorHAnsi"/>
          <w:lang w:val="en-US"/>
        </w:rPr>
        <w:t>diploma or degree.</w:t>
      </w:r>
      <w:r w:rsidR="00EB731C" w:rsidRPr="00372D24">
        <w:rPr>
          <w:rFonts w:asciiTheme="minorHAnsi" w:hAnsiTheme="minorHAnsi" w:cstheme="minorHAnsi"/>
          <w:lang w:val="en-US"/>
        </w:rPr>
        <w:t xml:space="preserve"> </w:t>
      </w:r>
      <w:r w:rsidR="00E7498F" w:rsidRPr="00372D24">
        <w:rPr>
          <w:rFonts w:asciiTheme="minorHAnsi" w:hAnsiTheme="minorHAnsi" w:cstheme="minorHAnsi"/>
          <w:lang w:val="en-US"/>
        </w:rPr>
        <w:t xml:space="preserve">It is worth noting that all ten competences relate </w:t>
      </w:r>
      <w:r w:rsidR="00EB6C74" w:rsidRPr="00372D24">
        <w:rPr>
          <w:rFonts w:asciiTheme="minorHAnsi" w:hAnsiTheme="minorHAnsi" w:cstheme="minorHAnsi"/>
          <w:lang w:val="en-US"/>
        </w:rPr>
        <w:t xml:space="preserve">closely </w:t>
      </w:r>
      <w:r w:rsidR="00E7498F" w:rsidRPr="00372D24">
        <w:rPr>
          <w:rFonts w:asciiTheme="minorHAnsi" w:hAnsiTheme="minorHAnsi" w:cstheme="minorHAnsi"/>
          <w:lang w:val="en-US"/>
        </w:rPr>
        <w:t xml:space="preserve">to </w:t>
      </w:r>
      <w:r w:rsidR="00EB731C" w:rsidRPr="00372D24">
        <w:rPr>
          <w:rFonts w:asciiTheme="minorHAnsi" w:hAnsiTheme="minorHAnsi" w:cstheme="minorHAnsi"/>
          <w:lang w:val="en-US"/>
        </w:rPr>
        <w:t xml:space="preserve">the lecturers’ </w:t>
      </w:r>
      <w:r w:rsidR="00EB731C" w:rsidRPr="00372D24">
        <w:rPr>
          <w:rFonts w:asciiTheme="minorHAnsi" w:hAnsiTheme="minorHAnsi" w:cstheme="minorHAnsi"/>
          <w:i/>
          <w:lang w:val="en-US"/>
        </w:rPr>
        <w:t>teaching</w:t>
      </w:r>
      <w:r w:rsidR="00EB731C" w:rsidRPr="00372D24">
        <w:rPr>
          <w:rFonts w:asciiTheme="minorHAnsi" w:hAnsiTheme="minorHAnsi" w:cstheme="minorHAnsi"/>
          <w:lang w:val="en-US"/>
        </w:rPr>
        <w:t xml:space="preserve"> functions; there is no mention of </w:t>
      </w:r>
      <w:r w:rsidR="00EB731C" w:rsidRPr="00372D24">
        <w:rPr>
          <w:rFonts w:asciiTheme="minorHAnsi" w:eastAsia="SimSun" w:hAnsiTheme="minorHAnsi" w:cstheme="minorHAnsi"/>
          <w:lang w:val="en-ZA" w:eastAsia="zh-CN"/>
        </w:rPr>
        <w:t>community, citizenship and pastoral roles. However, for a reality check</w:t>
      </w:r>
      <w:r w:rsidR="00A71961" w:rsidRPr="00372D24">
        <w:rPr>
          <w:rFonts w:asciiTheme="minorHAnsi" w:eastAsia="SimSun" w:hAnsiTheme="minorHAnsi" w:cstheme="minorHAnsi"/>
          <w:lang w:val="en-ZA" w:eastAsia="zh-CN"/>
        </w:rPr>
        <w:t>,</w:t>
      </w:r>
      <w:r w:rsidR="00EB731C" w:rsidRPr="00372D24">
        <w:rPr>
          <w:rFonts w:asciiTheme="minorHAnsi" w:eastAsia="SimSun" w:hAnsiTheme="minorHAnsi" w:cstheme="minorHAnsi"/>
          <w:lang w:val="en-ZA" w:eastAsia="zh-CN"/>
        </w:rPr>
        <w:t xml:space="preserve"> </w:t>
      </w:r>
      <w:r w:rsidR="00372D24">
        <w:rPr>
          <w:rFonts w:asciiTheme="minorHAnsi" w:eastAsia="SimSun" w:hAnsiTheme="minorHAnsi" w:cstheme="minorHAnsi"/>
          <w:lang w:val="en-ZA" w:eastAsia="zh-CN"/>
        </w:rPr>
        <w:t>read</w:t>
      </w:r>
      <w:r w:rsidR="00EB731C" w:rsidRPr="00372D24">
        <w:rPr>
          <w:rFonts w:asciiTheme="minorHAnsi" w:eastAsia="SimSun" w:hAnsiTheme="minorHAnsi" w:cstheme="minorHAnsi"/>
          <w:lang w:val="en-ZA" w:eastAsia="zh-CN"/>
        </w:rPr>
        <w:t xml:space="preserve"> </w:t>
      </w:r>
      <w:r w:rsidR="00372D24">
        <w:rPr>
          <w:rFonts w:asciiTheme="minorHAnsi" w:eastAsia="SimSun" w:hAnsiTheme="minorHAnsi" w:cstheme="minorHAnsi"/>
          <w:lang w:val="en-ZA" w:eastAsia="zh-CN"/>
        </w:rPr>
        <w:t xml:space="preserve">the following </w:t>
      </w:r>
      <w:r w:rsidR="00A625B4">
        <w:rPr>
          <w:rFonts w:asciiTheme="minorHAnsi" w:eastAsia="SimSun" w:hAnsiTheme="minorHAnsi" w:cstheme="minorHAnsi"/>
          <w:lang w:val="en-ZA" w:eastAsia="zh-CN"/>
        </w:rPr>
        <w:t xml:space="preserve">TVET student </w:t>
      </w:r>
      <w:r w:rsidR="00BF03B1">
        <w:rPr>
          <w:rFonts w:asciiTheme="minorHAnsi" w:eastAsia="SimSun" w:hAnsiTheme="minorHAnsi" w:cstheme="minorHAnsi"/>
          <w:lang w:val="en-ZA" w:eastAsia="zh-CN"/>
        </w:rPr>
        <w:t>reactions</w:t>
      </w:r>
      <w:r w:rsidR="00A625B4">
        <w:rPr>
          <w:rFonts w:asciiTheme="minorHAnsi" w:eastAsia="SimSun" w:hAnsiTheme="minorHAnsi" w:cstheme="minorHAnsi"/>
          <w:lang w:val="en-ZA" w:eastAsia="zh-CN"/>
        </w:rPr>
        <w:t xml:space="preserve"> that Lawrence recorded in response to questions about the college Student Support Services.</w:t>
      </w:r>
    </w:p>
    <w:p w14:paraId="11090974" w14:textId="77777777" w:rsidR="00255995" w:rsidRPr="00A625B4" w:rsidRDefault="00255995" w:rsidP="00A625B4">
      <w:pPr>
        <w:autoSpaceDE w:val="0"/>
        <w:autoSpaceDN w:val="0"/>
        <w:adjustRightInd w:val="0"/>
        <w:spacing w:after="120"/>
        <w:ind w:right="-1134"/>
        <w:rPr>
          <w:rFonts w:asciiTheme="minorHAnsi" w:eastAsia="SimSun" w:hAnsiTheme="minorHAnsi" w:cstheme="minorHAnsi"/>
          <w:lang w:val="en-ZA" w:eastAsia="zh-CN"/>
        </w:rPr>
      </w:pPr>
    </w:p>
    <w:tbl>
      <w:tblPr>
        <w:tblStyle w:val="TableGrid"/>
        <w:tblW w:w="8926" w:type="dxa"/>
        <w:tblLook w:val="04A0" w:firstRow="1" w:lastRow="0" w:firstColumn="1" w:lastColumn="0" w:noHBand="0" w:noVBand="1"/>
      </w:tblPr>
      <w:tblGrid>
        <w:gridCol w:w="8926"/>
      </w:tblGrid>
      <w:tr w:rsidR="00D6443C" w14:paraId="495303EA" w14:textId="77777777" w:rsidTr="00372D24">
        <w:tc>
          <w:tcPr>
            <w:tcW w:w="8926" w:type="dxa"/>
          </w:tcPr>
          <w:p w14:paraId="37610F9A" w14:textId="77777777" w:rsidR="00D6443C" w:rsidRPr="00372D24" w:rsidRDefault="00D6443C" w:rsidP="00D6443C">
            <w:pPr>
              <w:autoSpaceDE w:val="0"/>
              <w:autoSpaceDN w:val="0"/>
              <w:adjustRightInd w:val="0"/>
              <w:spacing w:before="120" w:after="120"/>
              <w:jc w:val="center"/>
              <w:rPr>
                <w:rFonts w:cstheme="minorHAnsi"/>
                <w:b/>
                <w:i/>
                <w:lang w:val="en-US"/>
              </w:rPr>
            </w:pPr>
            <w:r w:rsidRPr="00372D24">
              <w:rPr>
                <w:rFonts w:cstheme="minorHAnsi"/>
                <w:b/>
                <w:i/>
                <w:lang w:val="en-US"/>
              </w:rPr>
              <w:t>Student support in TVET</w:t>
            </w:r>
          </w:p>
          <w:p w14:paraId="21A06B47" w14:textId="47874360" w:rsidR="00A71961" w:rsidRPr="00E755C7" w:rsidRDefault="00A71961" w:rsidP="00372D24">
            <w:pPr>
              <w:spacing w:after="120"/>
            </w:pPr>
            <w:r w:rsidRPr="00E755C7">
              <w:t xml:space="preserve">Some time ago </w:t>
            </w:r>
            <w:r w:rsidR="00D6443C" w:rsidRPr="00E755C7">
              <w:t xml:space="preserve">TVET colleges have introduced student support services (SSS) to </w:t>
            </w:r>
            <w:r w:rsidRPr="00E755C7">
              <w:t xml:space="preserve">provide psycho-social </w:t>
            </w:r>
            <w:r w:rsidR="00E755C7">
              <w:t xml:space="preserve">and academic </w:t>
            </w:r>
            <w:r w:rsidRPr="00E755C7">
              <w:t xml:space="preserve">support to </w:t>
            </w:r>
            <w:r w:rsidR="00D6443C" w:rsidRPr="00E755C7">
              <w:t xml:space="preserve">students. </w:t>
            </w:r>
            <w:r w:rsidRPr="00E755C7">
              <w:t>However</w:t>
            </w:r>
            <w:r w:rsidR="00E755C7">
              <w:t>,</w:t>
            </w:r>
            <w:r w:rsidR="00D6443C" w:rsidRPr="00E755C7">
              <w:t xml:space="preserve"> research conducted by Lawrence (2016) indicated that some students preferred assistance provided by lecturers during day-to-day interaction. Some students, Lawrence noted, feared stigmatisation and regarded counselling with staff from student support as a negative process, perceiving it to be similar to bei</w:t>
            </w:r>
            <w:r w:rsidRPr="00E755C7">
              <w:t xml:space="preserve">ng classified as being disabled: </w:t>
            </w:r>
          </w:p>
          <w:p w14:paraId="22403E96" w14:textId="77777777" w:rsidR="00A71961" w:rsidRPr="00372D24" w:rsidRDefault="00A71961" w:rsidP="00372D24">
            <w:pPr>
              <w:spacing w:after="120"/>
              <w:rPr>
                <w:i/>
              </w:rPr>
            </w:pPr>
            <w:r w:rsidRPr="00372D24">
              <w:rPr>
                <w:i/>
              </w:rPr>
              <w:t>“I know that SSS has services for students who struggle, but I prefer it if my lecturer helps me. Going to SSS makes me feel like a ‘special needs learner’”.</w:t>
            </w:r>
          </w:p>
          <w:p w14:paraId="15ADD863" w14:textId="77777777" w:rsidR="00A71961" w:rsidRPr="00372D24" w:rsidRDefault="00A71961" w:rsidP="00372D24">
            <w:pPr>
              <w:autoSpaceDE w:val="0"/>
              <w:autoSpaceDN w:val="0"/>
              <w:adjustRightInd w:val="0"/>
              <w:spacing w:after="120"/>
              <w:rPr>
                <w:rFonts w:asciiTheme="minorHAnsi" w:eastAsia="SimSun" w:hAnsiTheme="minorHAnsi" w:cstheme="minorHAnsi"/>
                <w:i/>
                <w:color w:val="9933FF"/>
                <w:lang w:val="en-ZA" w:eastAsia="zh-CN"/>
              </w:rPr>
            </w:pPr>
            <w:r w:rsidRPr="00372D24">
              <w:rPr>
                <w:i/>
              </w:rPr>
              <w:t>“The other day I did not have money for taxi fare to get home. My lecturer helped me out. I really appreciated it and paid her back later that week.”</w:t>
            </w:r>
          </w:p>
        </w:tc>
      </w:tr>
    </w:tbl>
    <w:p w14:paraId="10C9F975" w14:textId="77777777" w:rsidR="001532ED" w:rsidRPr="00D34D69" w:rsidRDefault="001532ED" w:rsidP="00D6443C">
      <w:pPr>
        <w:autoSpaceDE w:val="0"/>
        <w:autoSpaceDN w:val="0"/>
        <w:adjustRightInd w:val="0"/>
        <w:rPr>
          <w:rFonts w:asciiTheme="minorHAnsi" w:hAnsiTheme="minorHAnsi" w:cstheme="minorHAnsi"/>
          <w:color w:val="000000"/>
          <w:lang w:val="en-US"/>
        </w:rPr>
      </w:pPr>
    </w:p>
    <w:p w14:paraId="2F73C1FD" w14:textId="36AF93E5" w:rsidR="00BC1A5B" w:rsidRDefault="00605356" w:rsidP="00F54D23">
      <w:pPr>
        <w:pStyle w:val="Default"/>
        <w:spacing w:after="120"/>
        <w:ind w:right="-1134"/>
        <w:rPr>
          <w:rFonts w:asciiTheme="minorHAnsi" w:hAnsiTheme="minorHAnsi" w:cstheme="minorHAnsi"/>
          <w:sz w:val="22"/>
          <w:szCs w:val="22"/>
        </w:rPr>
      </w:pPr>
      <w:r w:rsidRPr="001319D0">
        <w:rPr>
          <w:rFonts w:asciiTheme="minorHAnsi" w:hAnsiTheme="minorHAnsi" w:cstheme="minorHAnsi"/>
          <w:b/>
          <w:bCs/>
          <w:sz w:val="22"/>
          <w:szCs w:val="22"/>
        </w:rPr>
        <w:t>Question 2:</w:t>
      </w:r>
      <w:r w:rsidRPr="004A0FDF">
        <w:rPr>
          <w:rFonts w:asciiTheme="minorHAnsi" w:hAnsiTheme="minorHAnsi" w:cstheme="minorHAnsi"/>
          <w:bCs/>
          <w:sz w:val="22"/>
          <w:szCs w:val="22"/>
        </w:rPr>
        <w:t xml:space="preserve"> Although the </w:t>
      </w:r>
      <w:r w:rsidRPr="004A0FDF">
        <w:rPr>
          <w:rFonts w:asciiTheme="minorHAnsi" w:hAnsiTheme="minorHAnsi" w:cstheme="minorHAnsi"/>
          <w:bCs/>
          <w:i/>
          <w:sz w:val="22"/>
          <w:szCs w:val="22"/>
        </w:rPr>
        <w:t xml:space="preserve">Policy on Professional Qualifications for TVET Lecturers </w:t>
      </w:r>
      <w:r w:rsidRPr="004A0FDF">
        <w:rPr>
          <w:rFonts w:asciiTheme="minorHAnsi" w:hAnsiTheme="minorHAnsi" w:cstheme="minorHAnsi"/>
          <w:bCs/>
          <w:sz w:val="22"/>
          <w:szCs w:val="22"/>
        </w:rPr>
        <w:t xml:space="preserve">was published in 2013, at the time of writing </w:t>
      </w:r>
      <w:r w:rsidR="005F5BE2">
        <w:rPr>
          <w:rFonts w:asciiTheme="minorHAnsi" w:hAnsiTheme="minorHAnsi" w:cstheme="minorHAnsi"/>
          <w:bCs/>
          <w:sz w:val="22"/>
          <w:szCs w:val="22"/>
        </w:rPr>
        <w:t xml:space="preserve">this module </w:t>
      </w:r>
      <w:r w:rsidRPr="004A0FDF">
        <w:rPr>
          <w:rFonts w:asciiTheme="minorHAnsi" w:hAnsiTheme="minorHAnsi" w:cstheme="minorHAnsi"/>
          <w:bCs/>
          <w:sz w:val="22"/>
          <w:szCs w:val="22"/>
        </w:rPr>
        <w:t>most universities had not yet begun to offer programmes leading to the qualifications set out in the policy. It will therefore</w:t>
      </w:r>
      <w:r w:rsidR="00EF04AC">
        <w:rPr>
          <w:rFonts w:asciiTheme="minorHAnsi" w:hAnsiTheme="minorHAnsi" w:cstheme="minorHAnsi"/>
          <w:bCs/>
          <w:sz w:val="22"/>
          <w:szCs w:val="22"/>
        </w:rPr>
        <w:t xml:space="preserve"> likely to</w:t>
      </w:r>
      <w:r w:rsidRPr="004A0FDF">
        <w:rPr>
          <w:rFonts w:asciiTheme="minorHAnsi" w:hAnsiTheme="minorHAnsi" w:cstheme="minorHAnsi"/>
          <w:bCs/>
          <w:sz w:val="22"/>
          <w:szCs w:val="22"/>
        </w:rPr>
        <w:t xml:space="preserve"> be some time before TVET lecturers begin to graduate </w:t>
      </w:r>
      <w:r w:rsidR="00BC1A5B" w:rsidRPr="004A0FDF">
        <w:rPr>
          <w:rFonts w:asciiTheme="minorHAnsi" w:hAnsiTheme="minorHAnsi" w:cstheme="minorHAnsi"/>
          <w:bCs/>
          <w:sz w:val="22"/>
          <w:szCs w:val="22"/>
        </w:rPr>
        <w:t xml:space="preserve">in significant numbers </w:t>
      </w:r>
      <w:r w:rsidR="00EF04AC">
        <w:rPr>
          <w:rFonts w:asciiTheme="minorHAnsi" w:hAnsiTheme="minorHAnsi" w:cstheme="minorHAnsi"/>
          <w:bCs/>
          <w:sz w:val="22"/>
          <w:szCs w:val="22"/>
        </w:rPr>
        <w:t>with the new professional qualifications which have been designed specifically as preparation for teaching in a modernizing, South African TVET system.</w:t>
      </w:r>
      <w:r w:rsidR="00BC1A5B">
        <w:rPr>
          <w:rFonts w:asciiTheme="minorHAnsi" w:hAnsiTheme="minorHAnsi" w:cstheme="minorHAnsi"/>
          <w:bCs/>
          <w:sz w:val="22"/>
          <w:szCs w:val="22"/>
        </w:rPr>
        <w:t xml:space="preserve"> </w:t>
      </w:r>
      <w:r w:rsidRPr="004A0FDF">
        <w:rPr>
          <w:rFonts w:asciiTheme="minorHAnsi" w:hAnsiTheme="minorHAnsi" w:cstheme="minorHAnsi"/>
          <w:bCs/>
          <w:sz w:val="22"/>
          <w:szCs w:val="22"/>
        </w:rPr>
        <w:t xml:space="preserve">In addition, </w:t>
      </w:r>
      <w:r w:rsidR="00055296" w:rsidRPr="004A0FDF">
        <w:rPr>
          <w:rFonts w:asciiTheme="minorHAnsi" w:hAnsiTheme="minorHAnsi" w:cstheme="minorHAnsi"/>
          <w:bCs/>
          <w:sz w:val="22"/>
          <w:szCs w:val="22"/>
        </w:rPr>
        <w:t xml:space="preserve">a </w:t>
      </w:r>
      <w:r w:rsidR="00EB75C8">
        <w:rPr>
          <w:rFonts w:asciiTheme="minorHAnsi" w:hAnsiTheme="minorHAnsi" w:cstheme="minorHAnsi"/>
          <w:bCs/>
          <w:sz w:val="22"/>
          <w:szCs w:val="22"/>
        </w:rPr>
        <w:t>Department of Higher Education and Training (</w:t>
      </w:r>
      <w:r w:rsidR="00055296" w:rsidRPr="004A0FDF">
        <w:rPr>
          <w:rFonts w:asciiTheme="minorHAnsi" w:hAnsiTheme="minorHAnsi" w:cstheme="minorHAnsi"/>
          <w:bCs/>
          <w:sz w:val="22"/>
          <w:szCs w:val="22"/>
        </w:rPr>
        <w:t>DHET</w:t>
      </w:r>
      <w:r w:rsidR="00EB75C8">
        <w:rPr>
          <w:rFonts w:asciiTheme="minorHAnsi" w:hAnsiTheme="minorHAnsi" w:cstheme="minorHAnsi"/>
          <w:bCs/>
          <w:sz w:val="22"/>
          <w:szCs w:val="22"/>
        </w:rPr>
        <w:t>)</w:t>
      </w:r>
      <w:r w:rsidR="00055296" w:rsidRPr="004A0FDF">
        <w:rPr>
          <w:rFonts w:asciiTheme="minorHAnsi" w:hAnsiTheme="minorHAnsi" w:cstheme="minorHAnsi"/>
          <w:bCs/>
          <w:sz w:val="22"/>
          <w:szCs w:val="22"/>
        </w:rPr>
        <w:t xml:space="preserve"> report published </w:t>
      </w:r>
      <w:r w:rsidR="00055296" w:rsidRPr="00BC1A5B">
        <w:rPr>
          <w:rFonts w:asciiTheme="minorHAnsi" w:hAnsiTheme="minorHAnsi" w:cstheme="minorHAnsi"/>
          <w:bCs/>
          <w:sz w:val="22"/>
          <w:szCs w:val="22"/>
        </w:rPr>
        <w:t>in 2016 indicated that</w:t>
      </w:r>
      <w:r w:rsidR="004A0FDF" w:rsidRPr="00BC1A5B">
        <w:rPr>
          <w:rFonts w:asciiTheme="minorHAnsi" w:hAnsiTheme="minorHAnsi" w:cstheme="minorHAnsi"/>
          <w:bCs/>
          <w:sz w:val="22"/>
          <w:szCs w:val="22"/>
        </w:rPr>
        <w:t>,</w:t>
      </w:r>
      <w:r w:rsidR="00055296" w:rsidRPr="00BC1A5B">
        <w:rPr>
          <w:rFonts w:asciiTheme="minorHAnsi" w:hAnsiTheme="minorHAnsi" w:cstheme="minorHAnsi"/>
          <w:bCs/>
          <w:sz w:val="22"/>
          <w:szCs w:val="22"/>
        </w:rPr>
        <w:t xml:space="preserve"> o</w:t>
      </w:r>
      <w:r w:rsidR="0091341B">
        <w:rPr>
          <w:rFonts w:asciiTheme="minorHAnsi" w:hAnsiTheme="minorHAnsi" w:cstheme="minorHAnsi"/>
          <w:bCs/>
          <w:sz w:val="22"/>
          <w:szCs w:val="22"/>
        </w:rPr>
        <w:t>f</w:t>
      </w:r>
      <w:r w:rsidR="00055296" w:rsidRPr="00BC1A5B">
        <w:rPr>
          <w:rFonts w:asciiTheme="minorHAnsi" w:hAnsiTheme="minorHAnsi" w:cstheme="minorHAnsi"/>
          <w:bCs/>
          <w:sz w:val="22"/>
          <w:szCs w:val="22"/>
        </w:rPr>
        <w:t xml:space="preserve"> a 73% sample of TVET lecturers</w:t>
      </w:r>
      <w:r w:rsidR="004A0FDF" w:rsidRPr="00BC1A5B">
        <w:rPr>
          <w:rFonts w:asciiTheme="minorHAnsi" w:hAnsiTheme="minorHAnsi" w:cstheme="minorHAnsi"/>
          <w:bCs/>
          <w:sz w:val="22"/>
          <w:szCs w:val="22"/>
        </w:rPr>
        <w:t xml:space="preserve"> </w:t>
      </w:r>
      <w:r w:rsidR="00BC1A5B">
        <w:rPr>
          <w:rFonts w:asciiTheme="minorHAnsi" w:hAnsiTheme="minorHAnsi" w:cstheme="minorHAnsi"/>
          <w:bCs/>
          <w:sz w:val="22"/>
          <w:szCs w:val="22"/>
        </w:rPr>
        <w:t>who responded to a</w:t>
      </w:r>
      <w:r w:rsidR="0091341B">
        <w:rPr>
          <w:rFonts w:asciiTheme="minorHAnsi" w:hAnsiTheme="minorHAnsi" w:cstheme="minorHAnsi"/>
          <w:bCs/>
          <w:sz w:val="22"/>
          <w:szCs w:val="22"/>
        </w:rPr>
        <w:t xml:space="preserve">n official </w:t>
      </w:r>
      <w:r w:rsidR="004A0FDF" w:rsidRPr="00BC1A5B">
        <w:rPr>
          <w:rFonts w:asciiTheme="minorHAnsi" w:hAnsiTheme="minorHAnsi" w:cstheme="minorHAnsi"/>
          <w:bCs/>
          <w:sz w:val="22"/>
          <w:szCs w:val="22"/>
        </w:rPr>
        <w:t>survey in 2014</w:t>
      </w:r>
      <w:r w:rsidR="00055296" w:rsidRPr="00BC1A5B">
        <w:rPr>
          <w:rFonts w:asciiTheme="minorHAnsi" w:hAnsiTheme="minorHAnsi" w:cstheme="minorHAnsi"/>
          <w:bCs/>
          <w:sz w:val="22"/>
          <w:szCs w:val="22"/>
        </w:rPr>
        <w:t xml:space="preserve">, </w:t>
      </w:r>
      <w:r w:rsidR="0070727D">
        <w:rPr>
          <w:rFonts w:asciiTheme="minorHAnsi" w:hAnsiTheme="minorHAnsi" w:cstheme="minorHAnsi"/>
          <w:bCs/>
          <w:sz w:val="22"/>
          <w:szCs w:val="22"/>
        </w:rPr>
        <w:t>85%</w:t>
      </w:r>
      <w:r w:rsidR="00BC1A5B">
        <w:rPr>
          <w:rFonts w:asciiTheme="minorHAnsi" w:hAnsiTheme="minorHAnsi" w:cstheme="minorHAnsi"/>
          <w:bCs/>
          <w:sz w:val="22"/>
          <w:szCs w:val="22"/>
        </w:rPr>
        <w:t xml:space="preserve"> were deemed to be professionally </w:t>
      </w:r>
      <w:r w:rsidR="00BC1A5B">
        <w:rPr>
          <w:rFonts w:asciiTheme="minorHAnsi" w:hAnsiTheme="minorHAnsi" w:cstheme="minorHAnsi"/>
          <w:sz w:val="22"/>
          <w:szCs w:val="22"/>
        </w:rPr>
        <w:t>un</w:t>
      </w:r>
      <w:r w:rsidR="00BC1A5B" w:rsidRPr="004A0FDF">
        <w:rPr>
          <w:rFonts w:asciiTheme="minorHAnsi" w:hAnsiTheme="minorHAnsi" w:cstheme="minorHAnsi"/>
          <w:sz w:val="22"/>
          <w:szCs w:val="22"/>
        </w:rPr>
        <w:t>qualified</w:t>
      </w:r>
      <w:r w:rsidR="0070727D">
        <w:rPr>
          <w:rFonts w:asciiTheme="minorHAnsi" w:hAnsiTheme="minorHAnsi" w:cstheme="minorHAnsi"/>
          <w:sz w:val="22"/>
          <w:szCs w:val="22"/>
        </w:rPr>
        <w:t xml:space="preserve"> to teach at the TVET level. </w:t>
      </w:r>
      <w:r w:rsidR="0091341B">
        <w:rPr>
          <w:rFonts w:asciiTheme="minorHAnsi" w:hAnsiTheme="minorHAnsi" w:cstheme="minorHAnsi"/>
          <w:sz w:val="22"/>
          <w:szCs w:val="22"/>
        </w:rPr>
        <w:t xml:space="preserve">Consequently, it may be some time before colleges adjust to the impact of an increasing proportion of staff </w:t>
      </w:r>
      <w:r w:rsidR="00034DBD">
        <w:rPr>
          <w:rFonts w:asciiTheme="minorHAnsi" w:hAnsiTheme="minorHAnsi" w:cstheme="minorHAnsi"/>
          <w:sz w:val="22"/>
          <w:szCs w:val="22"/>
        </w:rPr>
        <w:t xml:space="preserve">being </w:t>
      </w:r>
      <w:r w:rsidR="0070727D">
        <w:rPr>
          <w:rFonts w:asciiTheme="minorHAnsi" w:hAnsiTheme="minorHAnsi" w:cstheme="minorHAnsi"/>
          <w:sz w:val="22"/>
          <w:szCs w:val="22"/>
        </w:rPr>
        <w:t xml:space="preserve">suitably qualified </w:t>
      </w:r>
      <w:r w:rsidR="0091341B">
        <w:rPr>
          <w:rFonts w:asciiTheme="minorHAnsi" w:hAnsiTheme="minorHAnsi" w:cstheme="minorHAnsi"/>
          <w:sz w:val="22"/>
          <w:szCs w:val="22"/>
        </w:rPr>
        <w:t>professional educators.</w:t>
      </w:r>
    </w:p>
    <w:p w14:paraId="06E5E181" w14:textId="77777777" w:rsidR="002470BD" w:rsidRPr="002470BD" w:rsidRDefault="002470BD" w:rsidP="00F54D23">
      <w:pPr>
        <w:pStyle w:val="Default"/>
        <w:spacing w:after="120"/>
        <w:ind w:right="-1134"/>
        <w:rPr>
          <w:rFonts w:asciiTheme="minorHAnsi" w:hAnsiTheme="minorHAnsi" w:cstheme="minorHAnsi"/>
          <w:sz w:val="22"/>
          <w:szCs w:val="22"/>
        </w:rPr>
      </w:pPr>
      <w:r w:rsidRPr="002470BD">
        <w:rPr>
          <w:rFonts w:asciiTheme="minorHAnsi" w:hAnsiTheme="minorHAnsi" w:cstheme="minorHAnsi"/>
          <w:sz w:val="22"/>
          <w:szCs w:val="22"/>
        </w:rPr>
        <w:t xml:space="preserve">A reading of the professional competences indicate that lecturers might encounter </w:t>
      </w:r>
      <w:r w:rsidR="00640DDB">
        <w:rPr>
          <w:rFonts w:asciiTheme="minorHAnsi" w:hAnsiTheme="minorHAnsi" w:cstheme="minorHAnsi"/>
          <w:sz w:val="22"/>
          <w:szCs w:val="22"/>
        </w:rPr>
        <w:t xml:space="preserve">some </w:t>
      </w:r>
      <w:r w:rsidRPr="002470BD">
        <w:rPr>
          <w:rFonts w:asciiTheme="minorHAnsi" w:hAnsiTheme="minorHAnsi" w:cstheme="minorHAnsi"/>
          <w:sz w:val="22"/>
          <w:szCs w:val="22"/>
        </w:rPr>
        <w:t xml:space="preserve">constraints or challenges in putting their abilities to work in at least five areas: </w:t>
      </w:r>
    </w:p>
    <w:p w14:paraId="3C08B621" w14:textId="77777777" w:rsidR="002470BD" w:rsidRDefault="008015AF" w:rsidP="008517D3">
      <w:pPr>
        <w:pStyle w:val="Default"/>
        <w:numPr>
          <w:ilvl w:val="0"/>
          <w:numId w:val="19"/>
        </w:numPr>
        <w:ind w:left="567" w:right="-1134" w:hanging="283"/>
        <w:rPr>
          <w:rFonts w:asciiTheme="minorHAnsi" w:hAnsiTheme="minorHAnsi" w:cstheme="minorHAnsi"/>
          <w:sz w:val="22"/>
          <w:szCs w:val="22"/>
        </w:rPr>
      </w:pPr>
      <w:r>
        <w:rPr>
          <w:rFonts w:asciiTheme="minorHAnsi" w:hAnsiTheme="minorHAnsi" w:cstheme="minorHAnsi"/>
          <w:sz w:val="22"/>
          <w:szCs w:val="22"/>
        </w:rPr>
        <w:t>I</w:t>
      </w:r>
      <w:r w:rsidR="002470BD" w:rsidRPr="002470BD">
        <w:rPr>
          <w:rFonts w:asciiTheme="minorHAnsi" w:hAnsiTheme="minorHAnsi" w:cstheme="minorHAnsi"/>
          <w:sz w:val="22"/>
          <w:szCs w:val="22"/>
        </w:rPr>
        <w:t xml:space="preserve">n </w:t>
      </w:r>
      <w:r w:rsidR="002470BD">
        <w:rPr>
          <w:rFonts w:asciiTheme="minorHAnsi" w:hAnsiTheme="minorHAnsi" w:cstheme="minorHAnsi"/>
          <w:sz w:val="22"/>
          <w:szCs w:val="22"/>
        </w:rPr>
        <w:t>adjusting teaching and learning approaches to accommodate learner diversity (competence 3)</w:t>
      </w:r>
      <w:r>
        <w:rPr>
          <w:rFonts w:asciiTheme="minorHAnsi" w:hAnsiTheme="minorHAnsi" w:cstheme="minorHAnsi"/>
          <w:sz w:val="22"/>
          <w:szCs w:val="22"/>
        </w:rPr>
        <w:t xml:space="preserve">, lecturers may encounter resource, financial and time limitations on the extent to which </w:t>
      </w:r>
      <w:r w:rsidRPr="002470BD">
        <w:rPr>
          <w:rFonts w:asciiTheme="minorHAnsi" w:hAnsiTheme="minorHAnsi" w:cstheme="minorHAnsi"/>
          <w:sz w:val="22"/>
          <w:szCs w:val="22"/>
        </w:rPr>
        <w:t>special education needs</w:t>
      </w:r>
      <w:r>
        <w:rPr>
          <w:rFonts w:asciiTheme="minorHAnsi" w:hAnsiTheme="minorHAnsi" w:cstheme="minorHAnsi"/>
          <w:sz w:val="22"/>
          <w:szCs w:val="22"/>
        </w:rPr>
        <w:t xml:space="preserve"> and other diversity-related </w:t>
      </w:r>
      <w:r w:rsidR="00AF2126">
        <w:rPr>
          <w:rFonts w:asciiTheme="minorHAnsi" w:hAnsiTheme="minorHAnsi" w:cstheme="minorHAnsi"/>
          <w:sz w:val="22"/>
          <w:szCs w:val="22"/>
        </w:rPr>
        <w:t>needs can be catered for.</w:t>
      </w:r>
    </w:p>
    <w:p w14:paraId="353FE688" w14:textId="77777777" w:rsidR="002470BD" w:rsidRPr="007663B8" w:rsidRDefault="00AF2126" w:rsidP="008517D3">
      <w:pPr>
        <w:pStyle w:val="Default"/>
        <w:numPr>
          <w:ilvl w:val="0"/>
          <w:numId w:val="19"/>
        </w:numPr>
        <w:ind w:left="567" w:right="-1134" w:hanging="283"/>
        <w:rPr>
          <w:rFonts w:asciiTheme="minorHAnsi" w:hAnsiTheme="minorHAnsi" w:cstheme="minorHAnsi"/>
          <w:sz w:val="22"/>
          <w:szCs w:val="22"/>
        </w:rPr>
      </w:pPr>
      <w:r>
        <w:rPr>
          <w:rFonts w:asciiTheme="minorHAnsi" w:hAnsiTheme="minorHAnsi" w:cstheme="minorHAnsi"/>
          <w:sz w:val="22"/>
          <w:szCs w:val="22"/>
        </w:rPr>
        <w:t>I</w:t>
      </w:r>
      <w:r w:rsidR="002470BD" w:rsidRPr="002470BD">
        <w:rPr>
          <w:rFonts w:asciiTheme="minorHAnsi" w:hAnsiTheme="minorHAnsi" w:cstheme="minorHAnsi"/>
          <w:sz w:val="22"/>
          <w:szCs w:val="22"/>
        </w:rPr>
        <w:t>n assess</w:t>
      </w:r>
      <w:r w:rsidR="002470BD" w:rsidRPr="007663B8">
        <w:rPr>
          <w:rFonts w:asciiTheme="minorHAnsi" w:hAnsiTheme="minorHAnsi" w:cstheme="minorHAnsi"/>
          <w:sz w:val="22"/>
          <w:szCs w:val="22"/>
        </w:rPr>
        <w:t>ing</w:t>
      </w:r>
      <w:r w:rsidR="002470BD" w:rsidRPr="002470BD">
        <w:rPr>
          <w:rFonts w:asciiTheme="minorHAnsi" w:hAnsiTheme="minorHAnsi" w:cstheme="minorHAnsi"/>
          <w:sz w:val="22"/>
          <w:szCs w:val="22"/>
        </w:rPr>
        <w:t xml:space="preserve"> learners in </w:t>
      </w:r>
      <w:r w:rsidR="002470BD" w:rsidRPr="007663B8">
        <w:rPr>
          <w:rFonts w:asciiTheme="minorHAnsi" w:hAnsiTheme="minorHAnsi" w:cstheme="minorHAnsi"/>
          <w:sz w:val="22"/>
          <w:szCs w:val="22"/>
        </w:rPr>
        <w:t xml:space="preserve">a </w:t>
      </w:r>
      <w:r w:rsidR="002470BD" w:rsidRPr="002470BD">
        <w:rPr>
          <w:rFonts w:asciiTheme="minorHAnsi" w:hAnsiTheme="minorHAnsi" w:cstheme="minorHAnsi"/>
          <w:sz w:val="22"/>
          <w:szCs w:val="22"/>
        </w:rPr>
        <w:t>varie</w:t>
      </w:r>
      <w:r w:rsidR="002470BD" w:rsidRPr="007663B8">
        <w:rPr>
          <w:rFonts w:asciiTheme="minorHAnsi" w:hAnsiTheme="minorHAnsi" w:cstheme="minorHAnsi"/>
          <w:sz w:val="22"/>
          <w:szCs w:val="22"/>
        </w:rPr>
        <w:t xml:space="preserve">ty of </w:t>
      </w:r>
      <w:r w:rsidR="002470BD" w:rsidRPr="002470BD">
        <w:rPr>
          <w:rFonts w:asciiTheme="minorHAnsi" w:hAnsiTheme="minorHAnsi" w:cstheme="minorHAnsi"/>
          <w:sz w:val="22"/>
          <w:szCs w:val="22"/>
        </w:rPr>
        <w:t>ways</w:t>
      </w:r>
      <w:r w:rsidR="002470BD" w:rsidRPr="007663B8">
        <w:rPr>
          <w:rFonts w:asciiTheme="minorHAnsi" w:hAnsiTheme="minorHAnsi" w:cstheme="minorHAnsi"/>
          <w:sz w:val="22"/>
          <w:szCs w:val="22"/>
        </w:rPr>
        <w:t xml:space="preserve"> (competence 6)</w:t>
      </w:r>
      <w:r>
        <w:rPr>
          <w:rFonts w:asciiTheme="minorHAnsi" w:hAnsiTheme="minorHAnsi" w:cstheme="minorHAnsi"/>
          <w:sz w:val="22"/>
          <w:szCs w:val="22"/>
        </w:rPr>
        <w:t>, lecturers are, at least in the short to intermediate term, likely to be frustrated by the somewhat rigid centralised examination systems in place in the mainstream TVET programmes.</w:t>
      </w:r>
    </w:p>
    <w:p w14:paraId="6F7BC160" w14:textId="77777777" w:rsidR="007663B8" w:rsidRDefault="00AF2126" w:rsidP="008517D3">
      <w:pPr>
        <w:pStyle w:val="Default"/>
        <w:numPr>
          <w:ilvl w:val="0"/>
          <w:numId w:val="19"/>
        </w:numPr>
        <w:ind w:left="567" w:right="-1134" w:hanging="283"/>
        <w:rPr>
          <w:rFonts w:asciiTheme="minorHAnsi" w:hAnsiTheme="minorHAnsi" w:cstheme="minorHAnsi"/>
          <w:sz w:val="22"/>
          <w:szCs w:val="22"/>
        </w:rPr>
      </w:pPr>
      <w:r>
        <w:rPr>
          <w:rFonts w:asciiTheme="minorHAnsi" w:hAnsiTheme="minorHAnsi" w:cstheme="minorHAnsi"/>
          <w:sz w:val="22"/>
          <w:szCs w:val="22"/>
        </w:rPr>
        <w:t xml:space="preserve">While broadband internet is currently being extended to all TVET colleges, infrastructure, opportunities and student access to suitable mobile devices will for some time continue to pose barriers to the </w:t>
      </w:r>
      <w:r w:rsidRPr="007663B8">
        <w:rPr>
          <w:rFonts w:asciiTheme="minorHAnsi" w:hAnsiTheme="minorHAnsi" w:cstheme="minorHAnsi"/>
          <w:sz w:val="22"/>
          <w:szCs w:val="22"/>
        </w:rPr>
        <w:t xml:space="preserve">effective </w:t>
      </w:r>
      <w:r w:rsidR="007663B8" w:rsidRPr="007663B8">
        <w:rPr>
          <w:rFonts w:asciiTheme="minorHAnsi" w:hAnsiTheme="minorHAnsi" w:cstheme="minorHAnsi"/>
          <w:sz w:val="22"/>
          <w:szCs w:val="22"/>
        </w:rPr>
        <w:t>integrati</w:t>
      </w:r>
      <w:r>
        <w:rPr>
          <w:rFonts w:asciiTheme="minorHAnsi" w:hAnsiTheme="minorHAnsi" w:cstheme="minorHAnsi"/>
          <w:sz w:val="22"/>
          <w:szCs w:val="22"/>
        </w:rPr>
        <w:t xml:space="preserve">on of </w:t>
      </w:r>
      <w:r w:rsidR="007663B8" w:rsidRPr="007663B8">
        <w:rPr>
          <w:rFonts w:asciiTheme="minorHAnsi" w:hAnsiTheme="minorHAnsi" w:cstheme="minorHAnsi"/>
          <w:sz w:val="22"/>
          <w:szCs w:val="22"/>
        </w:rPr>
        <w:t>ICTs in teaching and learning</w:t>
      </w:r>
      <w:r w:rsidR="007663B8">
        <w:rPr>
          <w:rFonts w:asciiTheme="minorHAnsi" w:hAnsiTheme="minorHAnsi" w:cstheme="minorHAnsi"/>
          <w:sz w:val="22"/>
          <w:szCs w:val="22"/>
        </w:rPr>
        <w:t xml:space="preserve"> (competence 7)</w:t>
      </w:r>
      <w:r>
        <w:rPr>
          <w:rFonts w:asciiTheme="minorHAnsi" w:hAnsiTheme="minorHAnsi" w:cstheme="minorHAnsi"/>
          <w:sz w:val="22"/>
          <w:szCs w:val="22"/>
        </w:rPr>
        <w:t>.</w:t>
      </w:r>
    </w:p>
    <w:p w14:paraId="79B67522" w14:textId="77777777" w:rsidR="007663B8" w:rsidRDefault="0075631B" w:rsidP="008517D3">
      <w:pPr>
        <w:pStyle w:val="Default"/>
        <w:numPr>
          <w:ilvl w:val="0"/>
          <w:numId w:val="19"/>
        </w:numPr>
        <w:ind w:left="567" w:right="-1134" w:hanging="283"/>
        <w:rPr>
          <w:rFonts w:asciiTheme="minorHAnsi" w:hAnsiTheme="minorHAnsi" w:cstheme="minorHAnsi"/>
          <w:sz w:val="22"/>
          <w:szCs w:val="22"/>
        </w:rPr>
      </w:pPr>
      <w:r>
        <w:rPr>
          <w:rFonts w:asciiTheme="minorHAnsi" w:hAnsiTheme="minorHAnsi" w:cstheme="minorHAnsi"/>
          <w:sz w:val="22"/>
          <w:szCs w:val="22"/>
        </w:rPr>
        <w:t xml:space="preserve">There are numerous constraints </w:t>
      </w:r>
      <w:r w:rsidR="00C66870">
        <w:rPr>
          <w:rFonts w:asciiTheme="minorHAnsi" w:hAnsiTheme="minorHAnsi" w:cstheme="minorHAnsi"/>
          <w:sz w:val="22"/>
          <w:szCs w:val="22"/>
        </w:rPr>
        <w:t xml:space="preserve">that make it difficult for lecturers to </w:t>
      </w:r>
      <w:r w:rsidR="007663B8" w:rsidRPr="007663B8">
        <w:rPr>
          <w:rFonts w:asciiTheme="minorHAnsi" w:hAnsiTheme="minorHAnsi" w:cstheme="minorHAnsi"/>
          <w:sz w:val="22"/>
          <w:szCs w:val="22"/>
        </w:rPr>
        <w:t>us</w:t>
      </w:r>
      <w:r w:rsidR="00C66870">
        <w:rPr>
          <w:rFonts w:asciiTheme="minorHAnsi" w:hAnsiTheme="minorHAnsi" w:cstheme="minorHAnsi"/>
          <w:sz w:val="22"/>
          <w:szCs w:val="22"/>
        </w:rPr>
        <w:t>e</w:t>
      </w:r>
      <w:r w:rsidR="007663B8" w:rsidRPr="007663B8">
        <w:rPr>
          <w:rFonts w:asciiTheme="minorHAnsi" w:hAnsiTheme="minorHAnsi" w:cstheme="minorHAnsi"/>
          <w:sz w:val="22"/>
          <w:szCs w:val="22"/>
        </w:rPr>
        <w:t xml:space="preserve"> their subject</w:t>
      </w:r>
      <w:r w:rsidR="00C66870">
        <w:rPr>
          <w:rFonts w:asciiTheme="minorHAnsi" w:hAnsiTheme="minorHAnsi" w:cstheme="minorHAnsi"/>
          <w:sz w:val="22"/>
          <w:szCs w:val="22"/>
        </w:rPr>
        <w:t>s to equip student</w:t>
      </w:r>
      <w:r w:rsidR="007663B8" w:rsidRPr="007663B8">
        <w:rPr>
          <w:rFonts w:asciiTheme="minorHAnsi" w:hAnsiTheme="minorHAnsi" w:cstheme="minorHAnsi"/>
          <w:sz w:val="22"/>
          <w:szCs w:val="22"/>
        </w:rPr>
        <w:t>s to meet the demands of the workplace (competence 8)</w:t>
      </w:r>
      <w:r w:rsidR="004E3EE6">
        <w:rPr>
          <w:rFonts w:asciiTheme="minorHAnsi" w:hAnsiTheme="minorHAnsi" w:cstheme="minorHAnsi"/>
          <w:sz w:val="22"/>
          <w:szCs w:val="22"/>
        </w:rPr>
        <w:t>.</w:t>
      </w:r>
      <w:r w:rsidR="00C66870">
        <w:rPr>
          <w:rFonts w:asciiTheme="minorHAnsi" w:hAnsiTheme="minorHAnsi" w:cstheme="minorHAnsi"/>
          <w:sz w:val="22"/>
          <w:szCs w:val="22"/>
        </w:rPr>
        <w:t xml:space="preserve"> These range from overarching </w:t>
      </w:r>
      <w:r w:rsidR="00D871E4">
        <w:rPr>
          <w:rFonts w:asciiTheme="minorHAnsi" w:hAnsiTheme="minorHAnsi" w:cstheme="minorHAnsi"/>
          <w:sz w:val="22"/>
          <w:szCs w:val="22"/>
        </w:rPr>
        <w:t>facilitating</w:t>
      </w:r>
      <w:r w:rsidR="00C66870">
        <w:rPr>
          <w:rFonts w:asciiTheme="minorHAnsi" w:hAnsiTheme="minorHAnsi" w:cstheme="minorHAnsi"/>
          <w:sz w:val="22"/>
          <w:szCs w:val="22"/>
        </w:rPr>
        <w:t xml:space="preserve"> structures not being in place to an overloaded timetable leaving little time for contact with the relevant industry, and the unavailability of suitable companies </w:t>
      </w:r>
      <w:r w:rsidR="00D871E4">
        <w:rPr>
          <w:rFonts w:asciiTheme="minorHAnsi" w:hAnsiTheme="minorHAnsi" w:cstheme="minorHAnsi"/>
          <w:sz w:val="22"/>
          <w:szCs w:val="22"/>
        </w:rPr>
        <w:t xml:space="preserve">to host work-integrated learning (WIL) </w:t>
      </w:r>
      <w:r w:rsidR="00C66870">
        <w:rPr>
          <w:rFonts w:asciiTheme="minorHAnsi" w:hAnsiTheme="minorHAnsi" w:cstheme="minorHAnsi"/>
          <w:sz w:val="22"/>
          <w:szCs w:val="22"/>
        </w:rPr>
        <w:t>in the vicinity of the college.</w:t>
      </w:r>
    </w:p>
    <w:p w14:paraId="67B8A3E4" w14:textId="77777777" w:rsidR="007663B8" w:rsidRDefault="00D54F5B" w:rsidP="008517D3">
      <w:pPr>
        <w:pStyle w:val="Default"/>
        <w:numPr>
          <w:ilvl w:val="0"/>
          <w:numId w:val="19"/>
        </w:numPr>
        <w:spacing w:after="120"/>
        <w:ind w:left="568" w:right="-1134" w:hanging="284"/>
        <w:rPr>
          <w:rFonts w:asciiTheme="minorHAnsi" w:hAnsiTheme="minorHAnsi" w:cstheme="minorHAnsi"/>
          <w:sz w:val="22"/>
          <w:szCs w:val="22"/>
        </w:rPr>
      </w:pPr>
      <w:r>
        <w:rPr>
          <w:rFonts w:asciiTheme="minorHAnsi" w:hAnsiTheme="minorHAnsi" w:cstheme="minorHAnsi"/>
          <w:sz w:val="22"/>
          <w:szCs w:val="22"/>
        </w:rPr>
        <w:lastRenderedPageBreak/>
        <w:t>I</w:t>
      </w:r>
      <w:r w:rsidR="00F50200">
        <w:rPr>
          <w:rFonts w:asciiTheme="minorHAnsi" w:hAnsiTheme="minorHAnsi" w:cstheme="minorHAnsi"/>
          <w:sz w:val="22"/>
          <w:szCs w:val="22"/>
        </w:rPr>
        <w:t>n colleges or regional clusters</w:t>
      </w:r>
      <w:r>
        <w:rPr>
          <w:rFonts w:asciiTheme="minorHAnsi" w:hAnsiTheme="minorHAnsi" w:cstheme="minorHAnsi"/>
          <w:sz w:val="22"/>
          <w:szCs w:val="22"/>
        </w:rPr>
        <w:t xml:space="preserve"> </w:t>
      </w:r>
      <w:r w:rsidR="00F50200">
        <w:rPr>
          <w:rFonts w:asciiTheme="minorHAnsi" w:hAnsiTheme="minorHAnsi" w:cstheme="minorHAnsi"/>
          <w:sz w:val="22"/>
          <w:szCs w:val="22"/>
        </w:rPr>
        <w:t xml:space="preserve">of colleges where </w:t>
      </w:r>
      <w:r>
        <w:rPr>
          <w:rFonts w:asciiTheme="minorHAnsi" w:hAnsiTheme="minorHAnsi" w:cstheme="minorHAnsi"/>
          <w:sz w:val="22"/>
          <w:szCs w:val="22"/>
        </w:rPr>
        <w:t xml:space="preserve">there is </w:t>
      </w:r>
      <w:r w:rsidR="00F50200">
        <w:rPr>
          <w:rFonts w:asciiTheme="minorHAnsi" w:hAnsiTheme="minorHAnsi" w:cstheme="minorHAnsi"/>
          <w:sz w:val="22"/>
          <w:szCs w:val="22"/>
        </w:rPr>
        <w:t>little in the way of a</w:t>
      </w:r>
      <w:r>
        <w:rPr>
          <w:rFonts w:asciiTheme="minorHAnsi" w:hAnsiTheme="minorHAnsi" w:cstheme="minorHAnsi"/>
          <w:sz w:val="22"/>
          <w:szCs w:val="22"/>
        </w:rPr>
        <w:t xml:space="preserve"> culture of collaboration </w:t>
      </w:r>
      <w:r w:rsidR="00F50200">
        <w:rPr>
          <w:rFonts w:asciiTheme="minorHAnsi" w:hAnsiTheme="minorHAnsi" w:cstheme="minorHAnsi"/>
          <w:sz w:val="22"/>
          <w:szCs w:val="22"/>
        </w:rPr>
        <w:t xml:space="preserve">around areas of common pedagogic and academic interest, lecturers may experience challenges in initiating such </w:t>
      </w:r>
      <w:r w:rsidR="00F50200" w:rsidRPr="00640DDB">
        <w:rPr>
          <w:rFonts w:asciiTheme="minorHAnsi" w:hAnsiTheme="minorHAnsi" w:cstheme="minorHAnsi"/>
          <w:sz w:val="22"/>
          <w:szCs w:val="22"/>
        </w:rPr>
        <w:t>reflect</w:t>
      </w:r>
      <w:r w:rsidR="00F50200">
        <w:rPr>
          <w:rFonts w:asciiTheme="minorHAnsi" w:hAnsiTheme="minorHAnsi" w:cstheme="minorHAnsi"/>
          <w:sz w:val="22"/>
          <w:szCs w:val="22"/>
        </w:rPr>
        <w:t>ive</w:t>
      </w:r>
      <w:r w:rsidR="00F50200" w:rsidRPr="00640DDB">
        <w:rPr>
          <w:rFonts w:asciiTheme="minorHAnsi" w:hAnsiTheme="minorHAnsi" w:cstheme="minorHAnsi"/>
          <w:sz w:val="22"/>
          <w:szCs w:val="22"/>
        </w:rPr>
        <w:t xml:space="preserve"> </w:t>
      </w:r>
      <w:r w:rsidR="00F50200">
        <w:rPr>
          <w:rFonts w:asciiTheme="minorHAnsi" w:hAnsiTheme="minorHAnsi" w:cstheme="minorHAnsi"/>
          <w:sz w:val="22"/>
          <w:szCs w:val="22"/>
        </w:rPr>
        <w:t xml:space="preserve">collaboration </w:t>
      </w:r>
      <w:r w:rsidR="00F50200" w:rsidRPr="00640DDB">
        <w:rPr>
          <w:rFonts w:asciiTheme="minorHAnsi" w:hAnsiTheme="minorHAnsi" w:cstheme="minorHAnsi"/>
          <w:sz w:val="22"/>
          <w:szCs w:val="22"/>
        </w:rPr>
        <w:t>with their professional colleagues</w:t>
      </w:r>
      <w:r w:rsidR="00640DDB" w:rsidRPr="00640DDB">
        <w:rPr>
          <w:rFonts w:asciiTheme="minorHAnsi" w:hAnsiTheme="minorHAnsi" w:cstheme="minorHAnsi"/>
          <w:sz w:val="22"/>
          <w:szCs w:val="22"/>
        </w:rPr>
        <w:t xml:space="preserve"> </w:t>
      </w:r>
      <w:r w:rsidR="00F50200">
        <w:rPr>
          <w:rFonts w:asciiTheme="minorHAnsi" w:hAnsiTheme="minorHAnsi" w:cstheme="minorHAnsi"/>
          <w:sz w:val="22"/>
          <w:szCs w:val="22"/>
        </w:rPr>
        <w:t xml:space="preserve">in </w:t>
      </w:r>
      <w:r w:rsidR="00F50200" w:rsidRPr="00640DDB">
        <w:rPr>
          <w:rFonts w:asciiTheme="minorHAnsi" w:hAnsiTheme="minorHAnsi" w:cstheme="minorHAnsi"/>
          <w:sz w:val="22"/>
          <w:szCs w:val="22"/>
        </w:rPr>
        <w:t>communit</w:t>
      </w:r>
      <w:r w:rsidR="00F50200">
        <w:rPr>
          <w:rFonts w:asciiTheme="minorHAnsi" w:hAnsiTheme="minorHAnsi" w:cstheme="minorHAnsi"/>
          <w:sz w:val="22"/>
          <w:szCs w:val="22"/>
        </w:rPr>
        <w:t>ies</w:t>
      </w:r>
      <w:r w:rsidR="00F50200" w:rsidRPr="00640DDB">
        <w:rPr>
          <w:rFonts w:asciiTheme="minorHAnsi" w:hAnsiTheme="minorHAnsi" w:cstheme="minorHAnsi"/>
          <w:sz w:val="22"/>
          <w:szCs w:val="22"/>
        </w:rPr>
        <w:t xml:space="preserve"> of </w:t>
      </w:r>
      <w:r w:rsidR="00F50200">
        <w:rPr>
          <w:rFonts w:asciiTheme="minorHAnsi" w:hAnsiTheme="minorHAnsi" w:cstheme="minorHAnsi"/>
          <w:sz w:val="22"/>
          <w:szCs w:val="22"/>
        </w:rPr>
        <w:t xml:space="preserve">practice </w:t>
      </w:r>
      <w:r w:rsidR="00640DDB" w:rsidRPr="007663B8">
        <w:rPr>
          <w:rFonts w:asciiTheme="minorHAnsi" w:hAnsiTheme="minorHAnsi" w:cstheme="minorHAnsi"/>
          <w:sz w:val="22"/>
          <w:szCs w:val="22"/>
        </w:rPr>
        <w:t xml:space="preserve">(competence </w:t>
      </w:r>
      <w:r w:rsidR="00640DDB">
        <w:rPr>
          <w:rFonts w:asciiTheme="minorHAnsi" w:hAnsiTheme="minorHAnsi" w:cstheme="minorHAnsi"/>
          <w:sz w:val="22"/>
          <w:szCs w:val="22"/>
        </w:rPr>
        <w:t>10</w:t>
      </w:r>
      <w:r w:rsidR="00640DDB" w:rsidRPr="007663B8">
        <w:rPr>
          <w:rFonts w:asciiTheme="minorHAnsi" w:hAnsiTheme="minorHAnsi" w:cstheme="minorHAnsi"/>
          <w:sz w:val="22"/>
          <w:szCs w:val="22"/>
        </w:rPr>
        <w:t>)</w:t>
      </w:r>
      <w:r w:rsidR="00640DDB">
        <w:rPr>
          <w:rFonts w:asciiTheme="minorHAnsi" w:hAnsiTheme="minorHAnsi" w:cstheme="minorHAnsi"/>
          <w:sz w:val="22"/>
          <w:szCs w:val="22"/>
        </w:rPr>
        <w:t>.</w:t>
      </w:r>
    </w:p>
    <w:p w14:paraId="31745C7D" w14:textId="457F99A0" w:rsidR="00BD629A" w:rsidRPr="00C02858" w:rsidRDefault="00C02858" w:rsidP="00F54D23">
      <w:pPr>
        <w:pStyle w:val="Default"/>
        <w:spacing w:after="100" w:afterAutospacing="1"/>
        <w:ind w:right="-1134"/>
        <w:rPr>
          <w:rFonts w:asciiTheme="minorHAnsi" w:hAnsiTheme="minorHAnsi" w:cstheme="minorHAnsi"/>
          <w:sz w:val="22"/>
          <w:szCs w:val="22"/>
        </w:rPr>
      </w:pPr>
      <w:r w:rsidRPr="00C02858">
        <w:rPr>
          <w:rFonts w:asciiTheme="minorHAnsi" w:hAnsiTheme="minorHAnsi" w:cstheme="minorHAnsi"/>
          <w:sz w:val="22"/>
          <w:szCs w:val="22"/>
        </w:rPr>
        <w:t>Some of these problems are more intractable than others; some</w:t>
      </w:r>
      <w:r w:rsidR="009C13CA">
        <w:rPr>
          <w:rFonts w:asciiTheme="minorHAnsi" w:hAnsiTheme="minorHAnsi" w:cstheme="minorHAnsi"/>
          <w:sz w:val="22"/>
          <w:szCs w:val="22"/>
        </w:rPr>
        <w:t xml:space="preserve"> perhaps</w:t>
      </w:r>
      <w:r w:rsidRPr="00C02858">
        <w:rPr>
          <w:rFonts w:asciiTheme="minorHAnsi" w:hAnsiTheme="minorHAnsi" w:cstheme="minorHAnsi"/>
          <w:sz w:val="22"/>
          <w:szCs w:val="22"/>
        </w:rPr>
        <w:t xml:space="preserve"> require building one’s influence</w:t>
      </w:r>
      <w:r>
        <w:rPr>
          <w:rFonts w:asciiTheme="minorHAnsi" w:hAnsiTheme="minorHAnsi" w:cstheme="minorHAnsi"/>
          <w:sz w:val="22"/>
          <w:szCs w:val="22"/>
        </w:rPr>
        <w:t xml:space="preserve"> </w:t>
      </w:r>
      <w:r w:rsidRPr="00C02858">
        <w:rPr>
          <w:rFonts w:asciiTheme="minorHAnsi" w:hAnsiTheme="minorHAnsi" w:cstheme="minorHAnsi"/>
          <w:sz w:val="22"/>
          <w:szCs w:val="22"/>
        </w:rPr>
        <w:t xml:space="preserve">among those </w:t>
      </w:r>
      <w:r>
        <w:rPr>
          <w:rFonts w:asciiTheme="minorHAnsi" w:hAnsiTheme="minorHAnsi" w:cstheme="minorHAnsi"/>
          <w:sz w:val="22"/>
          <w:szCs w:val="22"/>
        </w:rPr>
        <w:t>members of staff with more decision-making power; in other cases</w:t>
      </w:r>
      <w:r w:rsidR="00E755C7">
        <w:rPr>
          <w:rFonts w:asciiTheme="minorHAnsi" w:hAnsiTheme="minorHAnsi" w:cstheme="minorHAnsi"/>
          <w:sz w:val="22"/>
          <w:szCs w:val="22"/>
        </w:rPr>
        <w:t>,</w:t>
      </w:r>
      <w:r>
        <w:rPr>
          <w:rFonts w:asciiTheme="minorHAnsi" w:hAnsiTheme="minorHAnsi" w:cstheme="minorHAnsi"/>
          <w:sz w:val="22"/>
          <w:szCs w:val="22"/>
        </w:rPr>
        <w:t xml:space="preserve"> the problem may be responsive to </w:t>
      </w:r>
      <w:r w:rsidR="003D251A">
        <w:rPr>
          <w:rFonts w:asciiTheme="minorHAnsi" w:hAnsiTheme="minorHAnsi" w:cstheme="minorHAnsi"/>
          <w:sz w:val="22"/>
          <w:szCs w:val="22"/>
        </w:rPr>
        <w:t>persistence and creative thinking</w:t>
      </w:r>
      <w:r>
        <w:rPr>
          <w:rFonts w:asciiTheme="minorHAnsi" w:hAnsiTheme="minorHAnsi" w:cstheme="minorHAnsi"/>
          <w:sz w:val="22"/>
          <w:szCs w:val="22"/>
        </w:rPr>
        <w:t xml:space="preserve"> on the part of the individual </w:t>
      </w:r>
      <w:r w:rsidR="003D251A">
        <w:rPr>
          <w:rFonts w:asciiTheme="minorHAnsi" w:hAnsiTheme="minorHAnsi" w:cstheme="minorHAnsi"/>
          <w:sz w:val="22"/>
          <w:szCs w:val="22"/>
        </w:rPr>
        <w:t xml:space="preserve">lecturer. </w:t>
      </w:r>
      <w:r w:rsidR="00542A4E">
        <w:rPr>
          <w:rFonts w:asciiTheme="minorHAnsi" w:hAnsiTheme="minorHAnsi" w:cstheme="minorHAnsi"/>
          <w:sz w:val="22"/>
          <w:szCs w:val="22"/>
        </w:rPr>
        <w:t>A d</w:t>
      </w:r>
      <w:r w:rsidR="003D251A">
        <w:rPr>
          <w:rFonts w:asciiTheme="minorHAnsi" w:hAnsiTheme="minorHAnsi" w:cstheme="minorHAnsi"/>
          <w:sz w:val="22"/>
          <w:szCs w:val="22"/>
        </w:rPr>
        <w:t xml:space="preserve">iscussion of how these challenges may be addressed </w:t>
      </w:r>
      <w:r w:rsidR="00542A4E">
        <w:rPr>
          <w:rFonts w:asciiTheme="minorHAnsi" w:hAnsiTheme="minorHAnsi" w:cstheme="minorHAnsi"/>
          <w:sz w:val="22"/>
          <w:szCs w:val="22"/>
        </w:rPr>
        <w:t>is</w:t>
      </w:r>
      <w:r w:rsidR="0013184C">
        <w:rPr>
          <w:rFonts w:asciiTheme="minorHAnsi" w:hAnsiTheme="minorHAnsi" w:cstheme="minorHAnsi"/>
          <w:sz w:val="22"/>
          <w:szCs w:val="22"/>
        </w:rPr>
        <w:t xml:space="preserve"> covered in </w:t>
      </w:r>
      <w:r w:rsidR="003D251A" w:rsidRPr="0013184C">
        <w:rPr>
          <w:rFonts w:asciiTheme="minorHAnsi" w:hAnsiTheme="minorHAnsi" w:cstheme="minorHAnsi"/>
          <w:sz w:val="22"/>
          <w:szCs w:val="22"/>
        </w:rPr>
        <w:t>Unit 3</w:t>
      </w:r>
      <w:r w:rsidR="0013184C">
        <w:rPr>
          <w:rFonts w:asciiTheme="minorHAnsi" w:hAnsiTheme="minorHAnsi" w:cstheme="minorHAnsi"/>
          <w:sz w:val="22"/>
          <w:szCs w:val="22"/>
        </w:rPr>
        <w:t xml:space="preserve"> of this module</w:t>
      </w:r>
      <w:r w:rsidR="003D251A" w:rsidRPr="0013184C">
        <w:rPr>
          <w:rFonts w:asciiTheme="minorHAnsi" w:hAnsiTheme="minorHAnsi" w:cstheme="minorHAnsi"/>
          <w:sz w:val="22"/>
          <w:szCs w:val="22"/>
        </w:rPr>
        <w:t>.</w:t>
      </w:r>
      <w:r>
        <w:rPr>
          <w:rFonts w:asciiTheme="minorHAnsi" w:hAnsiTheme="minorHAnsi" w:cstheme="minorHAnsi"/>
          <w:sz w:val="22"/>
          <w:szCs w:val="22"/>
        </w:rPr>
        <w:t xml:space="preserve"> </w:t>
      </w:r>
    </w:p>
    <w:p w14:paraId="580CE826" w14:textId="5375C009" w:rsidR="00562220" w:rsidRPr="00605356" w:rsidRDefault="003F1561" w:rsidP="00E755C7">
      <w:pPr>
        <w:pStyle w:val="Heading2"/>
        <w:rPr>
          <w:lang w:val="en-US"/>
        </w:rPr>
      </w:pPr>
      <w:bookmarkStart w:id="39" w:name="_Toc57371390"/>
      <w:r w:rsidRPr="00C05404">
        <w:rPr>
          <w:lang w:val="en-US"/>
        </w:rPr>
        <w:t>Making sense of profession</w:t>
      </w:r>
      <w:r w:rsidR="00562220" w:rsidRPr="00C05404">
        <w:rPr>
          <w:lang w:val="en-US"/>
        </w:rPr>
        <w:t>s</w:t>
      </w:r>
      <w:r w:rsidRPr="00C05404">
        <w:rPr>
          <w:lang w:val="en-US"/>
        </w:rPr>
        <w:t xml:space="preserve"> and professionalism</w:t>
      </w:r>
      <w:bookmarkEnd w:id="39"/>
    </w:p>
    <w:p w14:paraId="0232D140" w14:textId="01C44E2E" w:rsidR="00B41FB9" w:rsidRPr="00B41FB9" w:rsidRDefault="00B41FB9" w:rsidP="00F54D23">
      <w:pPr>
        <w:autoSpaceDE w:val="0"/>
        <w:autoSpaceDN w:val="0"/>
        <w:adjustRightInd w:val="0"/>
        <w:ind w:right="-1134"/>
        <w:rPr>
          <w:rFonts w:asciiTheme="minorHAnsi" w:hAnsiTheme="minorHAnsi" w:cstheme="minorHAnsi"/>
          <w:color w:val="000000"/>
          <w:lang w:val="en-US"/>
        </w:rPr>
      </w:pPr>
      <w:r w:rsidRPr="00B41FB9">
        <w:rPr>
          <w:rFonts w:asciiTheme="minorHAnsi" w:hAnsiTheme="minorHAnsi" w:cstheme="minorHAnsi"/>
          <w:color w:val="000000"/>
          <w:lang w:val="en-US"/>
        </w:rPr>
        <w:t xml:space="preserve">The </w:t>
      </w:r>
      <w:r>
        <w:rPr>
          <w:rFonts w:asciiTheme="minorHAnsi" w:hAnsiTheme="minorHAnsi" w:cstheme="minorHAnsi"/>
          <w:color w:val="000000"/>
          <w:lang w:val="en-US"/>
        </w:rPr>
        <w:t>focus</w:t>
      </w:r>
      <w:r w:rsidR="002E78A0">
        <w:rPr>
          <w:rFonts w:asciiTheme="minorHAnsi" w:hAnsiTheme="minorHAnsi" w:cstheme="minorHAnsi"/>
          <w:color w:val="000000"/>
          <w:lang w:val="en-US"/>
        </w:rPr>
        <w:t xml:space="preserve"> so far in this unit has been on the professional competences that are now officially expected of TVET lecturers. </w:t>
      </w:r>
      <w:r w:rsidR="00BB0E1B">
        <w:rPr>
          <w:rFonts w:asciiTheme="minorHAnsi" w:hAnsiTheme="minorHAnsi" w:cstheme="minorHAnsi"/>
          <w:color w:val="000000"/>
          <w:lang w:val="en-US"/>
        </w:rPr>
        <w:t xml:space="preserve">They form part of the </w:t>
      </w:r>
      <w:r w:rsidR="00196FA8">
        <w:rPr>
          <w:rFonts w:asciiTheme="minorHAnsi" w:hAnsiTheme="minorHAnsi" w:cstheme="minorHAnsi"/>
          <w:color w:val="000000"/>
          <w:lang w:val="en-US"/>
        </w:rPr>
        <w:t>G</w:t>
      </w:r>
      <w:r w:rsidR="00BB0E1B">
        <w:rPr>
          <w:rFonts w:asciiTheme="minorHAnsi" w:hAnsiTheme="minorHAnsi" w:cstheme="minorHAnsi"/>
          <w:color w:val="000000"/>
          <w:lang w:val="en-US"/>
        </w:rPr>
        <w:t xml:space="preserve">overnment’s </w:t>
      </w:r>
      <w:r w:rsidR="002A2D5B">
        <w:rPr>
          <w:rFonts w:asciiTheme="minorHAnsi" w:hAnsiTheme="minorHAnsi" w:cstheme="minorHAnsi"/>
          <w:color w:val="000000"/>
          <w:lang w:val="en-US"/>
        </w:rPr>
        <w:t xml:space="preserve">broader </w:t>
      </w:r>
      <w:r w:rsidR="00BB0E1B">
        <w:rPr>
          <w:rFonts w:asciiTheme="minorHAnsi" w:hAnsiTheme="minorHAnsi" w:cstheme="minorHAnsi"/>
          <w:color w:val="000000"/>
          <w:lang w:val="en-US"/>
        </w:rPr>
        <w:t>drive towards professionalising the education workforce.</w:t>
      </w:r>
      <w:r w:rsidR="00BB0E1B" w:rsidRPr="00BB0E1B">
        <w:rPr>
          <w:rFonts w:asciiTheme="minorHAnsi" w:hAnsiTheme="minorHAnsi" w:cstheme="minorHAnsi"/>
          <w:color w:val="000000"/>
          <w:lang w:val="en-US"/>
        </w:rPr>
        <w:t xml:space="preserve"> </w:t>
      </w:r>
      <w:r w:rsidR="00C05404">
        <w:rPr>
          <w:rFonts w:asciiTheme="minorHAnsi" w:hAnsiTheme="minorHAnsi" w:cstheme="minorHAnsi"/>
          <w:color w:val="000000"/>
          <w:lang w:val="en-US"/>
        </w:rPr>
        <w:t>S</w:t>
      </w:r>
      <w:r w:rsidR="00BB0E1B">
        <w:rPr>
          <w:rFonts w:asciiTheme="minorHAnsi" w:hAnsiTheme="minorHAnsi" w:cstheme="minorHAnsi"/>
          <w:color w:val="000000"/>
          <w:lang w:val="en-US"/>
        </w:rPr>
        <w:t>imilar qualification policies have been published for the four education sectors: schools (2011, revised in 2015), TVET (2011), Community Education and Training (2013) and Early Childhood Care and Education (2015). In order to understand the significance of</w:t>
      </w:r>
      <w:r w:rsidR="00BB0E1B" w:rsidRPr="00BB0E1B">
        <w:rPr>
          <w:rFonts w:asciiTheme="minorHAnsi" w:hAnsiTheme="minorHAnsi" w:cstheme="minorHAnsi"/>
          <w:color w:val="000000"/>
          <w:lang w:val="en-US"/>
        </w:rPr>
        <w:t xml:space="preserve"> </w:t>
      </w:r>
      <w:r w:rsidR="00BB0E1B">
        <w:rPr>
          <w:rFonts w:asciiTheme="minorHAnsi" w:hAnsiTheme="minorHAnsi" w:cstheme="minorHAnsi"/>
          <w:color w:val="000000"/>
          <w:lang w:val="en-US"/>
        </w:rPr>
        <w:t xml:space="preserve">the </w:t>
      </w:r>
      <w:r w:rsidR="005F31C4">
        <w:rPr>
          <w:rFonts w:asciiTheme="minorHAnsi" w:hAnsiTheme="minorHAnsi" w:cstheme="minorHAnsi"/>
          <w:color w:val="000000"/>
          <w:lang w:val="en-US"/>
        </w:rPr>
        <w:t>G</w:t>
      </w:r>
      <w:r w:rsidR="00BB0E1B">
        <w:rPr>
          <w:rFonts w:asciiTheme="minorHAnsi" w:hAnsiTheme="minorHAnsi" w:cstheme="minorHAnsi"/>
          <w:color w:val="000000"/>
          <w:lang w:val="en-US"/>
        </w:rPr>
        <w:t xml:space="preserve">overnment’s </w:t>
      </w:r>
      <w:r w:rsidR="00B66C69">
        <w:rPr>
          <w:rFonts w:asciiTheme="minorHAnsi" w:hAnsiTheme="minorHAnsi" w:cstheme="minorHAnsi"/>
          <w:color w:val="000000"/>
          <w:lang w:val="en-US"/>
        </w:rPr>
        <w:t>professionalisation agenda</w:t>
      </w:r>
      <w:r w:rsidR="00BB0E1B">
        <w:rPr>
          <w:rFonts w:asciiTheme="minorHAnsi" w:hAnsiTheme="minorHAnsi" w:cstheme="minorHAnsi"/>
          <w:color w:val="000000"/>
          <w:lang w:val="en-US"/>
        </w:rPr>
        <w:t xml:space="preserve">, it is necessary to have a good grasp of what the concept of </w:t>
      </w:r>
      <w:r w:rsidR="00BB0E1B" w:rsidRPr="00B66C69">
        <w:rPr>
          <w:rFonts w:asciiTheme="minorHAnsi" w:hAnsiTheme="minorHAnsi" w:cstheme="minorHAnsi"/>
          <w:i/>
          <w:color w:val="000000"/>
          <w:lang w:val="en-US"/>
        </w:rPr>
        <w:t>professionalism</w:t>
      </w:r>
      <w:r w:rsidR="00BB0E1B">
        <w:rPr>
          <w:rFonts w:asciiTheme="minorHAnsi" w:hAnsiTheme="minorHAnsi" w:cstheme="minorHAnsi"/>
          <w:color w:val="000000"/>
          <w:lang w:val="en-US"/>
        </w:rPr>
        <w:t xml:space="preserve"> entails.  </w:t>
      </w:r>
    </w:p>
    <w:p w14:paraId="729236C0" w14:textId="77777777" w:rsidR="00B41FB9" w:rsidRDefault="00B41FB9" w:rsidP="00F54D23">
      <w:pPr>
        <w:autoSpaceDE w:val="0"/>
        <w:autoSpaceDN w:val="0"/>
        <w:adjustRightInd w:val="0"/>
        <w:ind w:right="-1134"/>
        <w:rPr>
          <w:rFonts w:ascii="Arial" w:hAnsi="Arial" w:cs="Arial"/>
          <w:color w:val="000000"/>
          <w:sz w:val="24"/>
          <w:szCs w:val="24"/>
          <w:lang w:val="en-US"/>
        </w:rPr>
      </w:pPr>
    </w:p>
    <w:p w14:paraId="6E4B4DEC" w14:textId="77777777" w:rsidR="00562220" w:rsidRDefault="00562220" w:rsidP="00F54D23">
      <w:pPr>
        <w:pStyle w:val="Heading3"/>
        <w:ind w:right="-1134"/>
        <w:rPr>
          <w:lang w:val="en-US"/>
        </w:rPr>
      </w:pPr>
      <w:r w:rsidRPr="004B7551">
        <w:rPr>
          <w:lang w:val="en-US"/>
        </w:rPr>
        <w:t xml:space="preserve">Activity </w:t>
      </w:r>
      <w:r w:rsidR="002461D1">
        <w:rPr>
          <w:lang w:val="en-US"/>
        </w:rPr>
        <w:t>7</w:t>
      </w:r>
      <w:r w:rsidRPr="004B7551">
        <w:rPr>
          <w:lang w:val="en-US"/>
        </w:rPr>
        <w:t>: Your view</w:t>
      </w:r>
      <w:r w:rsidR="00ED32D0">
        <w:rPr>
          <w:lang w:val="en-US"/>
        </w:rPr>
        <w:t xml:space="preserve"> of professionalism</w:t>
      </w:r>
    </w:p>
    <w:p w14:paraId="59F95656" w14:textId="77777777" w:rsidR="004B7551" w:rsidRPr="00CE6D6E" w:rsidRDefault="004B7551" w:rsidP="00F54D23">
      <w:pPr>
        <w:autoSpaceDE w:val="0"/>
        <w:autoSpaceDN w:val="0"/>
        <w:adjustRightInd w:val="0"/>
        <w:spacing w:after="120"/>
        <w:ind w:right="-1134"/>
        <w:rPr>
          <w:rFonts w:asciiTheme="minorHAnsi" w:hAnsiTheme="minorHAnsi" w:cstheme="minorHAnsi"/>
          <w:b/>
          <w:color w:val="000000"/>
          <w:lang w:val="en-US"/>
        </w:rPr>
      </w:pPr>
      <w:r w:rsidRPr="00CE6D6E">
        <w:rPr>
          <w:rFonts w:asciiTheme="minorHAnsi" w:hAnsiTheme="minorHAnsi" w:cstheme="minorHAnsi"/>
          <w:b/>
          <w:color w:val="000000"/>
          <w:lang w:val="en-US"/>
        </w:rPr>
        <w:t>Suggested time: 15 minutes</w:t>
      </w:r>
    </w:p>
    <w:p w14:paraId="5D11AFDE" w14:textId="77777777" w:rsidR="00026843" w:rsidRDefault="00562220" w:rsidP="00F54D23">
      <w:pPr>
        <w:autoSpaceDE w:val="0"/>
        <w:autoSpaceDN w:val="0"/>
        <w:adjustRightInd w:val="0"/>
        <w:spacing w:after="100" w:afterAutospacing="1"/>
        <w:ind w:right="-1134"/>
        <w:rPr>
          <w:rFonts w:asciiTheme="minorHAnsi" w:hAnsiTheme="minorHAnsi" w:cstheme="minorHAnsi"/>
          <w:bCs/>
          <w:color w:val="000000"/>
          <w:lang w:val="en-US"/>
        </w:rPr>
      </w:pPr>
      <w:r w:rsidRPr="004B7551">
        <w:rPr>
          <w:rFonts w:asciiTheme="minorHAnsi" w:hAnsiTheme="minorHAnsi" w:cstheme="minorHAnsi"/>
          <w:bCs/>
          <w:color w:val="000000"/>
          <w:lang w:val="en-US"/>
        </w:rPr>
        <w:t xml:space="preserve">You will gain more from your study of this section if you begin by </w:t>
      </w:r>
      <w:r w:rsidR="004B7551">
        <w:rPr>
          <w:rFonts w:asciiTheme="minorHAnsi" w:hAnsiTheme="minorHAnsi" w:cstheme="minorHAnsi"/>
          <w:bCs/>
          <w:color w:val="000000"/>
          <w:lang w:val="en-US"/>
        </w:rPr>
        <w:t>“brainstorming” and writ</w:t>
      </w:r>
      <w:r w:rsidRPr="004B7551">
        <w:rPr>
          <w:rFonts w:asciiTheme="minorHAnsi" w:hAnsiTheme="minorHAnsi" w:cstheme="minorHAnsi"/>
          <w:bCs/>
          <w:color w:val="000000"/>
          <w:lang w:val="en-US"/>
        </w:rPr>
        <w:t>ing</w:t>
      </w:r>
      <w:r w:rsidR="008A4E35" w:rsidRPr="004B7551">
        <w:rPr>
          <w:rFonts w:asciiTheme="minorHAnsi" w:hAnsiTheme="minorHAnsi" w:cstheme="minorHAnsi"/>
          <w:bCs/>
          <w:color w:val="000000"/>
          <w:lang w:val="en-US"/>
        </w:rPr>
        <w:t xml:space="preserve"> </w:t>
      </w:r>
      <w:r w:rsidRPr="004B7551">
        <w:rPr>
          <w:rFonts w:asciiTheme="minorHAnsi" w:hAnsiTheme="minorHAnsi" w:cstheme="minorHAnsi"/>
          <w:bCs/>
          <w:color w:val="000000"/>
          <w:lang w:val="en-US"/>
        </w:rPr>
        <w:t xml:space="preserve">down your own thoughts on what the term </w:t>
      </w:r>
      <w:r w:rsidR="004B7551">
        <w:rPr>
          <w:rFonts w:asciiTheme="minorHAnsi" w:hAnsiTheme="minorHAnsi" w:cstheme="minorHAnsi"/>
          <w:bCs/>
          <w:color w:val="000000"/>
          <w:lang w:val="en-US"/>
        </w:rPr>
        <w:t>“</w:t>
      </w:r>
      <w:r w:rsidRPr="004B7551">
        <w:rPr>
          <w:rFonts w:asciiTheme="minorHAnsi" w:hAnsiTheme="minorHAnsi" w:cstheme="minorHAnsi"/>
          <w:bCs/>
          <w:color w:val="000000"/>
          <w:lang w:val="en-US"/>
        </w:rPr>
        <w:t>professionalism</w:t>
      </w:r>
      <w:r w:rsidR="004B7551">
        <w:rPr>
          <w:rFonts w:asciiTheme="minorHAnsi" w:hAnsiTheme="minorHAnsi" w:cstheme="minorHAnsi"/>
          <w:bCs/>
          <w:color w:val="000000"/>
          <w:lang w:val="en-US"/>
        </w:rPr>
        <w:t>”</w:t>
      </w:r>
      <w:r w:rsidR="008A4E35" w:rsidRPr="004B7551">
        <w:rPr>
          <w:rFonts w:asciiTheme="minorHAnsi" w:hAnsiTheme="minorHAnsi" w:cstheme="minorHAnsi"/>
          <w:bCs/>
          <w:color w:val="000000"/>
          <w:lang w:val="en-US"/>
        </w:rPr>
        <w:t xml:space="preserve"> </w:t>
      </w:r>
      <w:r w:rsidRPr="004B7551">
        <w:rPr>
          <w:rFonts w:asciiTheme="minorHAnsi" w:hAnsiTheme="minorHAnsi" w:cstheme="minorHAnsi"/>
          <w:bCs/>
          <w:color w:val="000000"/>
          <w:lang w:val="en-US"/>
        </w:rPr>
        <w:t>means</w:t>
      </w:r>
      <w:r w:rsidR="004B7551">
        <w:rPr>
          <w:rFonts w:asciiTheme="minorHAnsi" w:hAnsiTheme="minorHAnsi" w:cstheme="minorHAnsi"/>
          <w:bCs/>
          <w:color w:val="000000"/>
          <w:lang w:val="en-US"/>
        </w:rPr>
        <w:t xml:space="preserve"> – the elements</w:t>
      </w:r>
      <w:r w:rsidR="002C72BE">
        <w:rPr>
          <w:rFonts w:asciiTheme="minorHAnsi" w:hAnsiTheme="minorHAnsi" w:cstheme="minorHAnsi"/>
          <w:bCs/>
          <w:color w:val="000000"/>
          <w:lang w:val="en-US"/>
        </w:rPr>
        <w:t xml:space="preserve"> or characteristics </w:t>
      </w:r>
      <w:r w:rsidR="004B7551">
        <w:rPr>
          <w:rFonts w:asciiTheme="minorHAnsi" w:hAnsiTheme="minorHAnsi" w:cstheme="minorHAnsi"/>
          <w:bCs/>
          <w:color w:val="000000"/>
          <w:lang w:val="en-US"/>
        </w:rPr>
        <w:t xml:space="preserve">of </w:t>
      </w:r>
      <w:r w:rsidR="00CB2934">
        <w:rPr>
          <w:rFonts w:asciiTheme="minorHAnsi" w:hAnsiTheme="minorHAnsi" w:cstheme="minorHAnsi"/>
          <w:bCs/>
          <w:color w:val="000000"/>
          <w:lang w:val="en-US"/>
        </w:rPr>
        <w:t>professionalism</w:t>
      </w:r>
      <w:r w:rsidRPr="004B7551">
        <w:rPr>
          <w:rFonts w:asciiTheme="minorHAnsi" w:hAnsiTheme="minorHAnsi" w:cstheme="minorHAnsi"/>
          <w:bCs/>
          <w:color w:val="000000"/>
          <w:lang w:val="en-US"/>
        </w:rPr>
        <w:t xml:space="preserve">. Make a simple list in your </w:t>
      </w:r>
      <w:r w:rsidR="004B7551">
        <w:rPr>
          <w:rFonts w:asciiTheme="minorHAnsi" w:hAnsiTheme="minorHAnsi" w:cstheme="minorHAnsi"/>
          <w:bCs/>
          <w:color w:val="000000"/>
          <w:lang w:val="en-US"/>
        </w:rPr>
        <w:t>Learning Journal</w:t>
      </w:r>
      <w:r w:rsidRPr="004B7551">
        <w:rPr>
          <w:rFonts w:asciiTheme="minorHAnsi" w:hAnsiTheme="minorHAnsi" w:cstheme="minorHAnsi"/>
          <w:bCs/>
          <w:color w:val="000000"/>
          <w:lang w:val="en-US"/>
        </w:rPr>
        <w:t xml:space="preserve"> starting with the words,</w:t>
      </w:r>
      <w:r w:rsidR="008A4E35" w:rsidRPr="004B7551">
        <w:rPr>
          <w:rFonts w:asciiTheme="minorHAnsi" w:hAnsiTheme="minorHAnsi" w:cstheme="minorHAnsi"/>
          <w:bCs/>
          <w:color w:val="000000"/>
          <w:lang w:val="en-US"/>
        </w:rPr>
        <w:t xml:space="preserve"> </w:t>
      </w:r>
      <w:r w:rsidRPr="004B7551">
        <w:rPr>
          <w:rFonts w:asciiTheme="minorHAnsi" w:hAnsiTheme="minorHAnsi" w:cstheme="minorHAnsi"/>
          <w:bCs/>
          <w:color w:val="000000"/>
          <w:lang w:val="en-US"/>
        </w:rPr>
        <w:t>‘Professional teachers</w:t>
      </w:r>
      <w:r w:rsidR="00C05404">
        <w:rPr>
          <w:rFonts w:asciiTheme="minorHAnsi" w:hAnsiTheme="minorHAnsi" w:cstheme="minorHAnsi"/>
          <w:bCs/>
          <w:color w:val="000000"/>
          <w:lang w:val="en-US"/>
        </w:rPr>
        <w:t>/lecturers</w:t>
      </w:r>
      <w:r w:rsidRPr="004B7551">
        <w:rPr>
          <w:rFonts w:asciiTheme="minorHAnsi" w:hAnsiTheme="minorHAnsi" w:cstheme="minorHAnsi"/>
          <w:bCs/>
          <w:color w:val="000000"/>
          <w:lang w:val="en-US"/>
        </w:rPr>
        <w:t xml:space="preserve"> …’</w:t>
      </w:r>
      <w:r w:rsidR="00CB2934">
        <w:rPr>
          <w:rFonts w:asciiTheme="minorHAnsi" w:hAnsiTheme="minorHAnsi" w:cstheme="minorHAnsi"/>
          <w:bCs/>
          <w:color w:val="000000"/>
          <w:lang w:val="en-US"/>
        </w:rPr>
        <w:t xml:space="preserve"> You will probably find it helpful </w:t>
      </w:r>
      <w:r w:rsidR="00026843">
        <w:rPr>
          <w:rFonts w:asciiTheme="minorHAnsi" w:hAnsiTheme="minorHAnsi" w:cstheme="minorHAnsi"/>
          <w:bCs/>
          <w:color w:val="000000"/>
          <w:lang w:val="en-US"/>
        </w:rPr>
        <w:t>to:</w:t>
      </w:r>
    </w:p>
    <w:p w14:paraId="65062B84" w14:textId="05582566" w:rsidR="00026843" w:rsidRPr="00026843" w:rsidRDefault="00644EBD" w:rsidP="001319D0">
      <w:pPr>
        <w:pStyle w:val="ListParagraph"/>
        <w:numPr>
          <w:ilvl w:val="0"/>
          <w:numId w:val="92"/>
        </w:numPr>
        <w:autoSpaceDE w:val="0"/>
        <w:autoSpaceDN w:val="0"/>
        <w:adjustRightInd w:val="0"/>
        <w:spacing w:after="100" w:afterAutospacing="1"/>
        <w:ind w:right="-1134"/>
        <w:rPr>
          <w:rFonts w:asciiTheme="minorHAnsi" w:hAnsiTheme="minorHAnsi" w:cstheme="minorHAnsi"/>
          <w:bCs/>
          <w:color w:val="000000"/>
          <w:lang w:val="en-US"/>
        </w:rPr>
      </w:pPr>
      <w:r>
        <w:rPr>
          <w:rFonts w:asciiTheme="minorHAnsi" w:hAnsiTheme="minorHAnsi" w:cstheme="minorHAnsi"/>
          <w:bCs/>
          <w:color w:val="000000"/>
          <w:lang w:val="en-US"/>
        </w:rPr>
        <w:t>L</w:t>
      </w:r>
      <w:r w:rsidR="00CB2934" w:rsidRPr="00026843">
        <w:rPr>
          <w:rFonts w:asciiTheme="minorHAnsi" w:hAnsiTheme="minorHAnsi" w:cstheme="minorHAnsi"/>
          <w:bCs/>
          <w:color w:val="000000"/>
          <w:lang w:val="en-US"/>
        </w:rPr>
        <w:t xml:space="preserve">et your thinking range beyond the education field and include other acknowledged professions, and </w:t>
      </w:r>
    </w:p>
    <w:p w14:paraId="4D7207F8" w14:textId="1E921EA0" w:rsidR="00562220" w:rsidRPr="00026843" w:rsidRDefault="00644EBD" w:rsidP="001319D0">
      <w:pPr>
        <w:pStyle w:val="ListParagraph"/>
        <w:numPr>
          <w:ilvl w:val="0"/>
          <w:numId w:val="92"/>
        </w:numPr>
        <w:autoSpaceDE w:val="0"/>
        <w:autoSpaceDN w:val="0"/>
        <w:adjustRightInd w:val="0"/>
        <w:spacing w:after="100" w:afterAutospacing="1"/>
        <w:ind w:right="-1134"/>
        <w:rPr>
          <w:rFonts w:asciiTheme="minorHAnsi" w:hAnsiTheme="minorHAnsi" w:cstheme="minorHAnsi"/>
          <w:bCs/>
          <w:color w:val="000000"/>
          <w:lang w:val="en-US"/>
        </w:rPr>
      </w:pPr>
      <w:r>
        <w:rPr>
          <w:rFonts w:asciiTheme="minorHAnsi" w:hAnsiTheme="minorHAnsi" w:cstheme="minorHAnsi"/>
          <w:bCs/>
          <w:color w:val="000000"/>
          <w:lang w:val="en-US"/>
        </w:rPr>
        <w:t>A</w:t>
      </w:r>
      <w:r w:rsidR="00CB2934" w:rsidRPr="00026843">
        <w:rPr>
          <w:rFonts w:asciiTheme="minorHAnsi" w:hAnsiTheme="minorHAnsi" w:cstheme="minorHAnsi"/>
          <w:bCs/>
          <w:color w:val="000000"/>
          <w:lang w:val="en-US"/>
        </w:rPr>
        <w:t>sk yourself why it is that some occupations are widely acknowledged to be “professions” and others are not.</w:t>
      </w:r>
    </w:p>
    <w:p w14:paraId="2AA8900F" w14:textId="77777777" w:rsidR="00562220" w:rsidRPr="006B140C" w:rsidRDefault="006B140C" w:rsidP="00F54D23">
      <w:pPr>
        <w:autoSpaceDE w:val="0"/>
        <w:autoSpaceDN w:val="0"/>
        <w:adjustRightInd w:val="0"/>
        <w:spacing w:after="120"/>
        <w:ind w:right="-1134"/>
        <w:rPr>
          <w:rFonts w:ascii="Arial" w:hAnsi="Arial" w:cs="Arial"/>
          <w:color w:val="000000"/>
          <w:sz w:val="24"/>
          <w:szCs w:val="24"/>
          <w:lang w:val="en-US"/>
        </w:rPr>
      </w:pPr>
      <w:r w:rsidRPr="006B140C">
        <w:rPr>
          <w:rFonts w:ascii="Arial" w:hAnsi="Arial" w:cs="Arial"/>
          <w:color w:val="000000"/>
          <w:sz w:val="24"/>
          <w:szCs w:val="24"/>
          <w:lang w:val="en-US"/>
        </w:rPr>
        <w:t>Discussion of the activity</w:t>
      </w:r>
    </w:p>
    <w:p w14:paraId="02C72A5B" w14:textId="50EC8D9E" w:rsidR="00C05404" w:rsidRDefault="00562220" w:rsidP="00F54D23">
      <w:pPr>
        <w:autoSpaceDE w:val="0"/>
        <w:autoSpaceDN w:val="0"/>
        <w:adjustRightInd w:val="0"/>
        <w:spacing w:after="120"/>
        <w:ind w:right="-1134"/>
        <w:rPr>
          <w:rFonts w:asciiTheme="minorHAnsi" w:hAnsiTheme="minorHAnsi" w:cstheme="minorHAnsi"/>
          <w:color w:val="000000"/>
          <w:lang w:val="en-US"/>
        </w:rPr>
      </w:pPr>
      <w:r w:rsidRPr="00562220">
        <w:rPr>
          <w:rFonts w:asciiTheme="minorHAnsi" w:hAnsiTheme="minorHAnsi" w:cstheme="minorHAnsi"/>
          <w:color w:val="000000"/>
          <w:lang w:val="en-US"/>
        </w:rPr>
        <w:t>Eric Hoyle and Peter John are two writer-researchers who thought hard</w:t>
      </w:r>
      <w:r w:rsidR="008A4E35">
        <w:rPr>
          <w:rFonts w:asciiTheme="minorHAnsi" w:hAnsiTheme="minorHAnsi" w:cstheme="minorHAnsi"/>
          <w:color w:val="000000"/>
          <w:lang w:val="en-US"/>
        </w:rPr>
        <w:t xml:space="preserve"> </w:t>
      </w:r>
      <w:r w:rsidR="006B140C">
        <w:rPr>
          <w:rFonts w:asciiTheme="minorHAnsi" w:hAnsiTheme="minorHAnsi" w:cstheme="minorHAnsi"/>
          <w:color w:val="000000"/>
          <w:lang w:val="en-US"/>
        </w:rPr>
        <w:t xml:space="preserve">and wrote extensively </w:t>
      </w:r>
      <w:r w:rsidRPr="00562220">
        <w:rPr>
          <w:rFonts w:asciiTheme="minorHAnsi" w:hAnsiTheme="minorHAnsi" w:cstheme="minorHAnsi"/>
          <w:color w:val="000000"/>
          <w:lang w:val="en-US"/>
        </w:rPr>
        <w:t xml:space="preserve">about the concepts </w:t>
      </w:r>
      <w:r w:rsidRPr="006B140C">
        <w:rPr>
          <w:rFonts w:asciiTheme="minorHAnsi" w:hAnsiTheme="minorHAnsi" w:cstheme="minorHAnsi"/>
          <w:i/>
          <w:color w:val="000000"/>
          <w:lang w:val="en-US"/>
        </w:rPr>
        <w:t>profession</w:t>
      </w:r>
      <w:r w:rsidRPr="00562220">
        <w:rPr>
          <w:rFonts w:asciiTheme="minorHAnsi" w:hAnsiTheme="minorHAnsi" w:cstheme="minorHAnsi"/>
          <w:color w:val="000000"/>
          <w:lang w:val="en-US"/>
        </w:rPr>
        <w:t xml:space="preserve"> and </w:t>
      </w:r>
      <w:r w:rsidRPr="006B140C">
        <w:rPr>
          <w:rFonts w:asciiTheme="minorHAnsi" w:hAnsiTheme="minorHAnsi" w:cstheme="minorHAnsi"/>
          <w:i/>
          <w:color w:val="000000"/>
          <w:lang w:val="en-US"/>
        </w:rPr>
        <w:t>professionalism</w:t>
      </w:r>
      <w:r w:rsidRPr="00562220">
        <w:rPr>
          <w:rFonts w:asciiTheme="minorHAnsi" w:hAnsiTheme="minorHAnsi" w:cstheme="minorHAnsi"/>
          <w:color w:val="000000"/>
          <w:lang w:val="en-US"/>
        </w:rPr>
        <w:t>. In their classic 1995 analysis,</w:t>
      </w:r>
      <w:r w:rsidR="008A4E35">
        <w:rPr>
          <w:rFonts w:asciiTheme="minorHAnsi" w:hAnsiTheme="minorHAnsi" w:cstheme="minorHAnsi"/>
          <w:color w:val="000000"/>
          <w:lang w:val="en-US"/>
        </w:rPr>
        <w:t xml:space="preserve"> </w:t>
      </w:r>
      <w:r w:rsidRPr="006B140C">
        <w:rPr>
          <w:rFonts w:asciiTheme="minorHAnsi" w:hAnsiTheme="minorHAnsi" w:cstheme="minorHAnsi"/>
          <w:i/>
          <w:color w:val="000000"/>
          <w:lang w:val="en-US"/>
        </w:rPr>
        <w:t>Professional Knowledge and Professional Practice</w:t>
      </w:r>
      <w:r w:rsidRPr="00562220">
        <w:rPr>
          <w:rFonts w:asciiTheme="minorHAnsi" w:hAnsiTheme="minorHAnsi" w:cstheme="minorHAnsi"/>
          <w:color w:val="000000"/>
          <w:lang w:val="en-US"/>
        </w:rPr>
        <w:t>, they summarise the thinking of</w:t>
      </w:r>
      <w:r w:rsidR="008A4E35">
        <w:rPr>
          <w:rFonts w:asciiTheme="minorHAnsi" w:hAnsiTheme="minorHAnsi" w:cstheme="minorHAnsi"/>
          <w:color w:val="000000"/>
          <w:lang w:val="en-US"/>
        </w:rPr>
        <w:t xml:space="preserve"> </w:t>
      </w:r>
      <w:r w:rsidRPr="00562220">
        <w:rPr>
          <w:rFonts w:asciiTheme="minorHAnsi" w:hAnsiTheme="minorHAnsi" w:cstheme="minorHAnsi"/>
          <w:color w:val="000000"/>
          <w:lang w:val="en-US"/>
        </w:rPr>
        <w:t xml:space="preserve">a number of writers on the subject of teaching as a profession. </w:t>
      </w:r>
    </w:p>
    <w:p w14:paraId="1E01BE97" w14:textId="77777777" w:rsidR="00EF18AF" w:rsidRDefault="00EF18AF" w:rsidP="00F54D23">
      <w:pPr>
        <w:autoSpaceDE w:val="0"/>
        <w:autoSpaceDN w:val="0"/>
        <w:adjustRightInd w:val="0"/>
        <w:spacing w:after="120"/>
        <w:ind w:right="-1134"/>
        <w:rPr>
          <w:rFonts w:asciiTheme="minorHAnsi" w:hAnsiTheme="minorHAnsi" w:cstheme="minorHAnsi"/>
          <w:color w:val="000000"/>
          <w:lang w:val="en-US"/>
        </w:rPr>
      </w:pPr>
    </w:p>
    <w:p w14:paraId="6C58BAFC" w14:textId="3A774398" w:rsidR="00C05404" w:rsidRDefault="00C05404" w:rsidP="00F54D23">
      <w:pPr>
        <w:autoSpaceDE w:val="0"/>
        <w:autoSpaceDN w:val="0"/>
        <w:adjustRightInd w:val="0"/>
        <w:spacing w:after="120"/>
        <w:ind w:right="-1134"/>
        <w:rPr>
          <w:rFonts w:ascii="Arial" w:hAnsi="Arial" w:cs="Arial"/>
          <w:color w:val="000000"/>
          <w:sz w:val="24"/>
          <w:szCs w:val="24"/>
          <w:lang w:val="en-US"/>
        </w:rPr>
      </w:pPr>
      <w:r w:rsidRPr="00C05404">
        <w:rPr>
          <w:rFonts w:ascii="Arial" w:hAnsi="Arial" w:cs="Arial"/>
          <w:color w:val="000000"/>
          <w:sz w:val="24"/>
          <w:szCs w:val="24"/>
          <w:lang w:val="en-US"/>
        </w:rPr>
        <w:t>Take Note</w:t>
      </w:r>
    </w:p>
    <w:tbl>
      <w:tblPr>
        <w:tblStyle w:val="TableGrid"/>
        <w:tblW w:w="9067" w:type="dxa"/>
        <w:tblLook w:val="04A0" w:firstRow="1" w:lastRow="0" w:firstColumn="1" w:lastColumn="0" w:noHBand="0" w:noVBand="1"/>
      </w:tblPr>
      <w:tblGrid>
        <w:gridCol w:w="9067"/>
      </w:tblGrid>
      <w:tr w:rsidR="00C05404" w14:paraId="5EA4410C" w14:textId="77777777" w:rsidTr="001B443C">
        <w:tc>
          <w:tcPr>
            <w:tcW w:w="9067" w:type="dxa"/>
          </w:tcPr>
          <w:p w14:paraId="373746CF" w14:textId="5E19FC12" w:rsidR="00C05404" w:rsidRPr="001B443C" w:rsidRDefault="00C05404" w:rsidP="001B443C">
            <w:pPr>
              <w:autoSpaceDE w:val="0"/>
              <w:autoSpaceDN w:val="0"/>
              <w:adjustRightInd w:val="0"/>
              <w:spacing w:after="100" w:afterAutospacing="1"/>
              <w:ind w:right="176"/>
              <w:jc w:val="both"/>
              <w:rPr>
                <w:rFonts w:asciiTheme="minorHAnsi" w:hAnsiTheme="minorHAnsi" w:cstheme="minorHAnsi"/>
                <w:color w:val="000000"/>
                <w:lang w:val="en-US"/>
              </w:rPr>
            </w:pPr>
            <w:r w:rsidRPr="001B443C">
              <w:rPr>
                <w:rFonts w:asciiTheme="minorHAnsi" w:hAnsiTheme="minorHAnsi" w:cstheme="minorHAnsi"/>
                <w:color w:val="000000"/>
                <w:lang w:val="en-US"/>
              </w:rPr>
              <w:t>You will notice that this account is restricted to “</w:t>
            </w:r>
            <w:r w:rsidRPr="001B443C">
              <w:rPr>
                <w:rFonts w:asciiTheme="minorHAnsi" w:hAnsiTheme="minorHAnsi" w:cstheme="minorHAnsi"/>
                <w:i/>
                <w:color w:val="000000"/>
                <w:lang w:val="en-US"/>
              </w:rPr>
              <w:t>critical</w:t>
            </w:r>
            <w:r w:rsidRPr="001B443C">
              <w:rPr>
                <w:rFonts w:asciiTheme="minorHAnsi" w:hAnsiTheme="minorHAnsi" w:cstheme="minorHAnsi"/>
                <w:color w:val="000000"/>
                <w:lang w:val="en-US"/>
              </w:rPr>
              <w:t xml:space="preserve"> qualities”. These refer to </w:t>
            </w:r>
            <w:r w:rsidRPr="001B443C">
              <w:rPr>
                <w:rFonts w:asciiTheme="minorHAnsi" w:hAnsiTheme="minorHAnsi" w:cstheme="minorHAnsi"/>
                <w:i/>
                <w:color w:val="000000"/>
                <w:lang w:val="en-US"/>
              </w:rPr>
              <w:t>essential characteristics</w:t>
            </w:r>
            <w:r w:rsidRPr="001B443C">
              <w:rPr>
                <w:rFonts w:asciiTheme="minorHAnsi" w:hAnsiTheme="minorHAnsi" w:cstheme="minorHAnsi"/>
                <w:color w:val="000000"/>
                <w:lang w:val="en-US"/>
              </w:rPr>
              <w:t xml:space="preserve"> which distinguish</w:t>
            </w:r>
            <w:r w:rsidRPr="001B443C">
              <w:rPr>
                <w:rFonts w:asciiTheme="minorHAnsi" w:hAnsiTheme="minorHAnsi" w:cstheme="minorHAnsi"/>
                <w:i/>
                <w:color w:val="000000"/>
                <w:lang w:val="en-US"/>
              </w:rPr>
              <w:t xml:space="preserve"> professions</w:t>
            </w:r>
            <w:r w:rsidRPr="001B443C">
              <w:rPr>
                <w:rFonts w:asciiTheme="minorHAnsi" w:hAnsiTheme="minorHAnsi" w:cstheme="minorHAnsi"/>
                <w:color w:val="000000"/>
                <w:lang w:val="en-US"/>
              </w:rPr>
              <w:t xml:space="preserve"> from other </w:t>
            </w:r>
            <w:r w:rsidRPr="001B443C">
              <w:rPr>
                <w:rFonts w:asciiTheme="minorHAnsi" w:hAnsiTheme="minorHAnsi" w:cstheme="minorHAnsi"/>
                <w:i/>
                <w:color w:val="000000"/>
                <w:lang w:val="en-US"/>
              </w:rPr>
              <w:t>occupations</w:t>
            </w:r>
            <w:r w:rsidRPr="001B443C">
              <w:rPr>
                <w:rFonts w:asciiTheme="minorHAnsi" w:hAnsiTheme="minorHAnsi" w:cstheme="minorHAnsi"/>
                <w:color w:val="000000"/>
                <w:lang w:val="en-US"/>
              </w:rPr>
              <w:t>. Qualities or behaviours such as appropriate standards of dress and language, confidentiality and punctuality are obviously important, but they are also expected of non-professionals who provide services to members of the public.</w:t>
            </w:r>
          </w:p>
        </w:tc>
      </w:tr>
    </w:tbl>
    <w:p w14:paraId="1AD73DA7" w14:textId="53C71F76" w:rsidR="00EF18AF" w:rsidRDefault="00EF18AF" w:rsidP="00F54D23">
      <w:pPr>
        <w:autoSpaceDE w:val="0"/>
        <w:autoSpaceDN w:val="0"/>
        <w:adjustRightInd w:val="0"/>
        <w:spacing w:after="120"/>
        <w:ind w:right="-1134"/>
        <w:rPr>
          <w:rFonts w:asciiTheme="minorHAnsi" w:hAnsiTheme="minorHAnsi" w:cstheme="minorHAnsi"/>
          <w:color w:val="000000"/>
          <w:lang w:val="en-US"/>
        </w:rPr>
      </w:pPr>
    </w:p>
    <w:p w14:paraId="190ED8D2" w14:textId="77777777" w:rsidR="00EF18AF" w:rsidRDefault="00EF18AF">
      <w:pPr>
        <w:rPr>
          <w:rFonts w:asciiTheme="minorHAnsi" w:hAnsiTheme="minorHAnsi" w:cstheme="minorHAnsi"/>
          <w:color w:val="000000"/>
          <w:lang w:val="en-US"/>
        </w:rPr>
      </w:pPr>
      <w:r>
        <w:rPr>
          <w:rFonts w:asciiTheme="minorHAnsi" w:hAnsiTheme="minorHAnsi" w:cstheme="minorHAnsi"/>
          <w:color w:val="000000"/>
          <w:lang w:val="en-US"/>
        </w:rPr>
        <w:br w:type="page"/>
      </w:r>
    </w:p>
    <w:p w14:paraId="04E2D202" w14:textId="15D6A5A2" w:rsidR="0044337D" w:rsidRPr="00562220" w:rsidRDefault="006B140C" w:rsidP="00F54D23">
      <w:pPr>
        <w:autoSpaceDE w:val="0"/>
        <w:autoSpaceDN w:val="0"/>
        <w:adjustRightInd w:val="0"/>
        <w:spacing w:after="120"/>
        <w:ind w:right="-1134"/>
        <w:rPr>
          <w:rFonts w:asciiTheme="minorHAnsi" w:hAnsiTheme="minorHAnsi" w:cstheme="minorHAnsi"/>
          <w:color w:val="000000"/>
          <w:lang w:val="en-US"/>
        </w:rPr>
      </w:pPr>
      <w:r>
        <w:rPr>
          <w:rFonts w:asciiTheme="minorHAnsi" w:hAnsiTheme="minorHAnsi" w:cstheme="minorHAnsi"/>
          <w:color w:val="000000"/>
          <w:lang w:val="en-US"/>
        </w:rPr>
        <w:lastRenderedPageBreak/>
        <w:t xml:space="preserve">The following account of </w:t>
      </w:r>
      <w:r w:rsidRPr="00562220">
        <w:rPr>
          <w:rFonts w:asciiTheme="minorHAnsi" w:hAnsiTheme="minorHAnsi" w:cstheme="minorHAnsi"/>
          <w:color w:val="000000"/>
          <w:lang w:val="en-US"/>
        </w:rPr>
        <w:t xml:space="preserve">the </w:t>
      </w:r>
      <w:r w:rsidR="00CF61FB">
        <w:rPr>
          <w:rFonts w:asciiTheme="minorHAnsi" w:hAnsiTheme="minorHAnsi" w:cstheme="minorHAnsi"/>
          <w:color w:val="000000"/>
          <w:lang w:val="en-US"/>
        </w:rPr>
        <w:t>critic</w:t>
      </w:r>
      <w:r w:rsidR="009C53E0">
        <w:rPr>
          <w:rFonts w:asciiTheme="minorHAnsi" w:hAnsiTheme="minorHAnsi" w:cstheme="minorHAnsi"/>
          <w:color w:val="000000"/>
          <w:lang w:val="en-US"/>
        </w:rPr>
        <w:t xml:space="preserve">al </w:t>
      </w:r>
      <w:r w:rsidRPr="00562220">
        <w:rPr>
          <w:rFonts w:asciiTheme="minorHAnsi" w:hAnsiTheme="minorHAnsi" w:cstheme="minorHAnsi"/>
          <w:color w:val="000000"/>
          <w:lang w:val="en-US"/>
        </w:rPr>
        <w:t>qualities</w:t>
      </w:r>
      <w:r>
        <w:rPr>
          <w:rFonts w:asciiTheme="minorHAnsi" w:hAnsiTheme="minorHAnsi" w:cstheme="minorHAnsi"/>
          <w:color w:val="000000"/>
          <w:lang w:val="en-US"/>
        </w:rPr>
        <w:t xml:space="preserve"> with which </w:t>
      </w:r>
      <w:r w:rsidRPr="00562220">
        <w:rPr>
          <w:rFonts w:asciiTheme="minorHAnsi" w:hAnsiTheme="minorHAnsi" w:cstheme="minorHAnsi"/>
          <w:color w:val="000000"/>
          <w:lang w:val="en-US"/>
        </w:rPr>
        <w:t>profession</w:t>
      </w:r>
      <w:r>
        <w:rPr>
          <w:rFonts w:asciiTheme="minorHAnsi" w:hAnsiTheme="minorHAnsi" w:cstheme="minorHAnsi"/>
          <w:color w:val="000000"/>
          <w:lang w:val="en-US"/>
        </w:rPr>
        <w:t>s are</w:t>
      </w:r>
      <w:r w:rsidRPr="00562220">
        <w:rPr>
          <w:rFonts w:asciiTheme="minorHAnsi" w:hAnsiTheme="minorHAnsi" w:cstheme="minorHAnsi"/>
          <w:color w:val="000000"/>
          <w:lang w:val="en-US"/>
        </w:rPr>
        <w:t xml:space="preserve"> associated </w:t>
      </w:r>
      <w:r>
        <w:rPr>
          <w:rFonts w:asciiTheme="minorHAnsi" w:hAnsiTheme="minorHAnsi" w:cstheme="minorHAnsi"/>
          <w:color w:val="000000"/>
          <w:lang w:val="en-US"/>
        </w:rPr>
        <w:t>d</w:t>
      </w:r>
      <w:r w:rsidR="00562220" w:rsidRPr="00562220">
        <w:rPr>
          <w:rFonts w:asciiTheme="minorHAnsi" w:hAnsiTheme="minorHAnsi" w:cstheme="minorHAnsi"/>
          <w:color w:val="000000"/>
          <w:lang w:val="en-US"/>
        </w:rPr>
        <w:t>raw</w:t>
      </w:r>
      <w:r>
        <w:rPr>
          <w:rFonts w:asciiTheme="minorHAnsi" w:hAnsiTheme="minorHAnsi" w:cstheme="minorHAnsi"/>
          <w:color w:val="000000"/>
          <w:lang w:val="en-US"/>
        </w:rPr>
        <w:t>s</w:t>
      </w:r>
      <w:r w:rsidR="00562220" w:rsidRPr="00562220">
        <w:rPr>
          <w:rFonts w:asciiTheme="minorHAnsi" w:hAnsiTheme="minorHAnsi" w:cstheme="minorHAnsi"/>
          <w:color w:val="000000"/>
          <w:lang w:val="en-US"/>
        </w:rPr>
        <w:t xml:space="preserve"> on </w:t>
      </w:r>
      <w:r w:rsidR="001B443C" w:rsidRPr="00562220">
        <w:rPr>
          <w:rFonts w:asciiTheme="minorHAnsi" w:hAnsiTheme="minorHAnsi" w:cstheme="minorHAnsi"/>
          <w:color w:val="000000"/>
          <w:lang w:val="en-US"/>
        </w:rPr>
        <w:t xml:space="preserve">Eric Hoyle and Peter </w:t>
      </w:r>
      <w:r w:rsidR="00562220" w:rsidRPr="00562220">
        <w:rPr>
          <w:rFonts w:asciiTheme="minorHAnsi" w:hAnsiTheme="minorHAnsi" w:cstheme="minorHAnsi"/>
          <w:color w:val="000000"/>
          <w:lang w:val="en-US"/>
        </w:rPr>
        <w:t>description:</w:t>
      </w:r>
    </w:p>
    <w:p w14:paraId="0B246DE4" w14:textId="77777777" w:rsidR="00562220" w:rsidRPr="00562220" w:rsidRDefault="00562220" w:rsidP="00F54D23">
      <w:pPr>
        <w:autoSpaceDE w:val="0"/>
        <w:autoSpaceDN w:val="0"/>
        <w:adjustRightInd w:val="0"/>
        <w:spacing w:after="120"/>
        <w:ind w:right="-1134"/>
        <w:rPr>
          <w:rFonts w:asciiTheme="minorHAnsi" w:hAnsiTheme="minorHAnsi" w:cstheme="minorHAnsi"/>
          <w:iCs/>
          <w:color w:val="000000"/>
          <w:lang w:val="en-US"/>
        </w:rPr>
      </w:pPr>
      <w:r w:rsidRPr="00562220">
        <w:rPr>
          <w:rFonts w:asciiTheme="minorHAnsi" w:hAnsiTheme="minorHAnsi" w:cstheme="minorHAnsi"/>
          <w:iCs/>
          <w:color w:val="000000"/>
          <w:lang w:val="en-US"/>
        </w:rPr>
        <w:t xml:space="preserve">1. </w:t>
      </w:r>
      <w:r w:rsidRPr="00562220">
        <w:rPr>
          <w:rFonts w:asciiTheme="minorHAnsi" w:hAnsiTheme="minorHAnsi" w:cstheme="minorHAnsi"/>
          <w:b/>
          <w:iCs/>
          <w:color w:val="000000"/>
          <w:lang w:val="en-US"/>
        </w:rPr>
        <w:t>A crucial social function</w:t>
      </w:r>
    </w:p>
    <w:p w14:paraId="36DBAB41" w14:textId="5109E514" w:rsidR="0044337D" w:rsidRDefault="00562220" w:rsidP="00EF18AF">
      <w:pPr>
        <w:autoSpaceDE w:val="0"/>
        <w:autoSpaceDN w:val="0"/>
        <w:adjustRightInd w:val="0"/>
        <w:spacing w:after="120"/>
        <w:ind w:right="-1134"/>
        <w:rPr>
          <w:rFonts w:asciiTheme="minorHAnsi" w:hAnsiTheme="minorHAnsi" w:cstheme="minorHAnsi"/>
          <w:color w:val="000000"/>
          <w:lang w:val="en-US"/>
        </w:rPr>
      </w:pPr>
      <w:r w:rsidRPr="00562220">
        <w:rPr>
          <w:rFonts w:asciiTheme="minorHAnsi" w:hAnsiTheme="minorHAnsi" w:cstheme="minorHAnsi"/>
          <w:color w:val="000000"/>
          <w:lang w:val="en-US"/>
        </w:rPr>
        <w:t>A profession is an occupation that performs a crucial social function or service</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requiring a considerable degree of skill and competence.</w:t>
      </w:r>
    </w:p>
    <w:p w14:paraId="663FC75A" w14:textId="77777777" w:rsidR="00562220" w:rsidRPr="00562220" w:rsidRDefault="00562220" w:rsidP="00F54D23">
      <w:pPr>
        <w:autoSpaceDE w:val="0"/>
        <w:autoSpaceDN w:val="0"/>
        <w:adjustRightInd w:val="0"/>
        <w:spacing w:after="120"/>
        <w:ind w:right="-1134"/>
        <w:rPr>
          <w:rFonts w:asciiTheme="minorHAnsi" w:hAnsiTheme="minorHAnsi" w:cstheme="minorHAnsi"/>
          <w:iCs/>
          <w:color w:val="000000"/>
          <w:lang w:val="en-US"/>
        </w:rPr>
      </w:pPr>
      <w:r w:rsidRPr="00562220">
        <w:rPr>
          <w:rFonts w:asciiTheme="minorHAnsi" w:hAnsiTheme="minorHAnsi" w:cstheme="minorHAnsi"/>
          <w:iCs/>
          <w:color w:val="000000"/>
          <w:lang w:val="en-US"/>
        </w:rPr>
        <w:t xml:space="preserve">2. </w:t>
      </w:r>
      <w:r>
        <w:rPr>
          <w:rFonts w:asciiTheme="minorHAnsi" w:hAnsiTheme="minorHAnsi" w:cstheme="minorHAnsi"/>
          <w:b/>
          <w:iCs/>
          <w:color w:val="000000"/>
          <w:lang w:val="en-US"/>
        </w:rPr>
        <w:t>Specialis</w:t>
      </w:r>
      <w:r w:rsidRPr="00562220">
        <w:rPr>
          <w:rFonts w:asciiTheme="minorHAnsi" w:hAnsiTheme="minorHAnsi" w:cstheme="minorHAnsi"/>
          <w:b/>
          <w:iCs/>
          <w:color w:val="000000"/>
          <w:lang w:val="en-US"/>
        </w:rPr>
        <w:t>ed knowledge</w:t>
      </w:r>
    </w:p>
    <w:p w14:paraId="37CFB7DD" w14:textId="77777777" w:rsidR="00562220" w:rsidRPr="00562220" w:rsidRDefault="00562220" w:rsidP="00F54D23">
      <w:pPr>
        <w:autoSpaceDE w:val="0"/>
        <w:autoSpaceDN w:val="0"/>
        <w:adjustRightInd w:val="0"/>
        <w:spacing w:after="120"/>
        <w:ind w:right="-1134"/>
        <w:rPr>
          <w:rFonts w:asciiTheme="minorHAnsi" w:hAnsiTheme="minorHAnsi" w:cstheme="minorHAnsi"/>
          <w:color w:val="000000"/>
          <w:lang w:val="en-US"/>
        </w:rPr>
      </w:pPr>
      <w:r w:rsidRPr="00562220">
        <w:rPr>
          <w:rFonts w:asciiTheme="minorHAnsi" w:hAnsiTheme="minorHAnsi" w:cstheme="minorHAnsi"/>
          <w:color w:val="000000"/>
          <w:lang w:val="en-US"/>
        </w:rPr>
        <w:t>Professionals draw on a well-established, well-tested body of speciali</w:t>
      </w:r>
      <w:r w:rsidR="006B140C">
        <w:rPr>
          <w:rFonts w:asciiTheme="minorHAnsi" w:hAnsiTheme="minorHAnsi" w:cstheme="minorHAnsi"/>
          <w:color w:val="000000"/>
          <w:lang w:val="en-US"/>
        </w:rPr>
        <w:t>s</w:t>
      </w:r>
      <w:r w:rsidRPr="00562220">
        <w:rPr>
          <w:rFonts w:asciiTheme="minorHAnsi" w:hAnsiTheme="minorHAnsi" w:cstheme="minorHAnsi"/>
          <w:color w:val="000000"/>
          <w:lang w:val="en-US"/>
        </w:rPr>
        <w:t>ed knowledge,</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for instance medicine or the law. Acquiring this body of knowledge and skill</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requires a lengthy period of higher education.</w:t>
      </w:r>
      <w:r w:rsidR="00A96BC5">
        <w:rPr>
          <w:rFonts w:asciiTheme="minorHAnsi" w:hAnsiTheme="minorHAnsi" w:cstheme="minorHAnsi"/>
          <w:color w:val="000000"/>
          <w:lang w:val="en-US"/>
        </w:rPr>
        <w:t xml:space="preserve"> (TVET lecturers are required to master </w:t>
      </w:r>
      <w:r w:rsidR="00A96BC5" w:rsidRPr="00D1368F">
        <w:rPr>
          <w:rFonts w:asciiTheme="minorHAnsi" w:hAnsiTheme="minorHAnsi" w:cstheme="minorHAnsi"/>
          <w:i/>
          <w:color w:val="000000"/>
          <w:lang w:val="en-US"/>
        </w:rPr>
        <w:t>two</w:t>
      </w:r>
      <w:r w:rsidR="00A96BC5">
        <w:rPr>
          <w:rFonts w:asciiTheme="minorHAnsi" w:hAnsiTheme="minorHAnsi" w:cstheme="minorHAnsi"/>
          <w:color w:val="000000"/>
          <w:lang w:val="en-US"/>
        </w:rPr>
        <w:t xml:space="preserve"> quite different bodies of knowledge, one related to their discipline and the workplace, and the other to teaching and developing students’</w:t>
      </w:r>
      <w:r w:rsidR="00C93E17">
        <w:rPr>
          <w:rFonts w:asciiTheme="minorHAnsi" w:hAnsiTheme="minorHAnsi" w:cstheme="minorHAnsi"/>
          <w:color w:val="000000"/>
          <w:lang w:val="en-US"/>
        </w:rPr>
        <w:t xml:space="preserve"> </w:t>
      </w:r>
      <w:r w:rsidR="00A96BC5">
        <w:rPr>
          <w:rFonts w:asciiTheme="minorHAnsi" w:hAnsiTheme="minorHAnsi" w:cstheme="minorHAnsi"/>
          <w:color w:val="000000"/>
          <w:lang w:val="en-US"/>
        </w:rPr>
        <w:t>competence.)</w:t>
      </w:r>
    </w:p>
    <w:p w14:paraId="36CD6FE7" w14:textId="77777777" w:rsidR="00562220" w:rsidRPr="00562220" w:rsidRDefault="00562220" w:rsidP="00F54D23">
      <w:pPr>
        <w:autoSpaceDE w:val="0"/>
        <w:autoSpaceDN w:val="0"/>
        <w:adjustRightInd w:val="0"/>
        <w:spacing w:after="120"/>
        <w:ind w:right="-1134"/>
        <w:rPr>
          <w:rFonts w:asciiTheme="minorHAnsi" w:hAnsiTheme="minorHAnsi" w:cstheme="minorHAnsi"/>
          <w:iCs/>
          <w:color w:val="000000"/>
          <w:lang w:val="en-US"/>
        </w:rPr>
      </w:pPr>
      <w:r w:rsidRPr="00562220">
        <w:rPr>
          <w:rFonts w:asciiTheme="minorHAnsi" w:hAnsiTheme="minorHAnsi" w:cstheme="minorHAnsi"/>
          <w:iCs/>
          <w:color w:val="000000"/>
          <w:lang w:val="en-US"/>
        </w:rPr>
        <w:t xml:space="preserve">3. </w:t>
      </w:r>
      <w:r w:rsidRPr="00562220">
        <w:rPr>
          <w:rFonts w:asciiTheme="minorHAnsi" w:hAnsiTheme="minorHAnsi" w:cstheme="minorHAnsi"/>
          <w:b/>
          <w:iCs/>
          <w:color w:val="000000"/>
          <w:lang w:val="en-US"/>
        </w:rPr>
        <w:t>Professional competence</w:t>
      </w:r>
    </w:p>
    <w:p w14:paraId="024AC9DD" w14:textId="77777777" w:rsidR="00562220" w:rsidRPr="00562220" w:rsidRDefault="00562220" w:rsidP="00F54D23">
      <w:pPr>
        <w:autoSpaceDE w:val="0"/>
        <w:autoSpaceDN w:val="0"/>
        <w:adjustRightInd w:val="0"/>
        <w:spacing w:after="120"/>
        <w:ind w:right="-1134"/>
        <w:rPr>
          <w:rFonts w:asciiTheme="minorHAnsi" w:hAnsiTheme="minorHAnsi" w:cstheme="minorHAnsi"/>
          <w:color w:val="000000"/>
          <w:lang w:val="en-US"/>
        </w:rPr>
      </w:pPr>
      <w:r w:rsidRPr="00562220">
        <w:rPr>
          <w:rFonts w:asciiTheme="minorHAnsi" w:hAnsiTheme="minorHAnsi" w:cstheme="minorHAnsi"/>
          <w:color w:val="000000"/>
          <w:lang w:val="en-US"/>
        </w:rPr>
        <w:t xml:space="preserve">This competence is exercised </w:t>
      </w:r>
      <w:r w:rsidRPr="00A96BC5">
        <w:rPr>
          <w:rFonts w:asciiTheme="minorHAnsi" w:hAnsiTheme="minorHAnsi" w:cstheme="minorHAnsi"/>
          <w:i/>
          <w:color w:val="000000"/>
          <w:lang w:val="en-US"/>
        </w:rPr>
        <w:t xml:space="preserve">in situations that are </w:t>
      </w:r>
      <w:r w:rsidR="00A96BC5">
        <w:rPr>
          <w:rFonts w:asciiTheme="minorHAnsi" w:hAnsiTheme="minorHAnsi" w:cstheme="minorHAnsi"/>
          <w:i/>
          <w:color w:val="000000"/>
          <w:lang w:val="en-US"/>
        </w:rPr>
        <w:t xml:space="preserve">often uncertain or </w:t>
      </w:r>
      <w:r w:rsidRPr="00A96BC5">
        <w:rPr>
          <w:rFonts w:asciiTheme="minorHAnsi" w:hAnsiTheme="minorHAnsi" w:cstheme="minorHAnsi"/>
          <w:i/>
          <w:color w:val="000000"/>
          <w:lang w:val="en-US"/>
        </w:rPr>
        <w:t>not wholly routine</w:t>
      </w:r>
      <w:r w:rsidRPr="00562220">
        <w:rPr>
          <w:rFonts w:asciiTheme="minorHAnsi" w:hAnsiTheme="minorHAnsi" w:cstheme="minorHAnsi"/>
          <w:color w:val="000000"/>
          <w:lang w:val="en-US"/>
        </w:rPr>
        <w:t>, but which</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 xml:space="preserve">present new problems and require more than </w:t>
      </w:r>
      <w:r w:rsidRPr="00562220">
        <w:rPr>
          <w:rFonts w:asciiTheme="minorHAnsi" w:hAnsiTheme="minorHAnsi" w:cstheme="minorHAnsi"/>
          <w:iCs/>
          <w:color w:val="000000"/>
          <w:lang w:val="en-US"/>
        </w:rPr>
        <w:t xml:space="preserve">recipe-type knowledge </w:t>
      </w:r>
      <w:r w:rsidRPr="00562220">
        <w:rPr>
          <w:rFonts w:asciiTheme="minorHAnsi" w:hAnsiTheme="minorHAnsi" w:cstheme="minorHAnsi"/>
          <w:color w:val="000000"/>
          <w:lang w:val="en-US"/>
        </w:rPr>
        <w:t>or simple,</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‘right</w:t>
      </w:r>
      <w:r w:rsidR="00A96BC5">
        <w:rPr>
          <w:rFonts w:asciiTheme="minorHAnsi" w:hAnsiTheme="minorHAnsi" w:cstheme="minorHAnsi"/>
          <w:color w:val="000000"/>
          <w:lang w:val="en-US"/>
        </w:rPr>
        <w:t>-</w:t>
      </w:r>
      <w:r w:rsidRPr="00562220">
        <w:rPr>
          <w:rFonts w:asciiTheme="minorHAnsi" w:hAnsiTheme="minorHAnsi" w:cstheme="minorHAnsi"/>
          <w:color w:val="000000"/>
          <w:lang w:val="en-US"/>
        </w:rPr>
        <w:t>or</w:t>
      </w:r>
      <w:r w:rsidR="00A96BC5">
        <w:rPr>
          <w:rFonts w:asciiTheme="minorHAnsi" w:hAnsiTheme="minorHAnsi" w:cstheme="minorHAnsi"/>
          <w:color w:val="000000"/>
          <w:lang w:val="en-US"/>
        </w:rPr>
        <w:t>-</w:t>
      </w:r>
      <w:r w:rsidRPr="00562220">
        <w:rPr>
          <w:rFonts w:asciiTheme="minorHAnsi" w:hAnsiTheme="minorHAnsi" w:cstheme="minorHAnsi"/>
          <w:color w:val="000000"/>
          <w:lang w:val="en-US"/>
        </w:rPr>
        <w:t>wrong’ judgements. For example, doctors may well face situations in which</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the best co</w:t>
      </w:r>
      <w:r w:rsidR="00A96BC5">
        <w:rPr>
          <w:rFonts w:asciiTheme="minorHAnsi" w:hAnsiTheme="minorHAnsi" w:cstheme="minorHAnsi"/>
          <w:color w:val="000000"/>
          <w:lang w:val="en-US"/>
        </w:rPr>
        <w:t>urse of action is not clear, or</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in which two</w:t>
      </w:r>
      <w:r w:rsidRPr="00D1368F">
        <w:rPr>
          <w:rFonts w:asciiTheme="minorHAnsi" w:hAnsiTheme="minorHAnsi" w:cstheme="minorHAnsi"/>
          <w:i/>
          <w:color w:val="000000"/>
          <w:lang w:val="en-US"/>
        </w:rPr>
        <w:t xml:space="preserve"> </w:t>
      </w:r>
      <w:r w:rsidRPr="00D1368F">
        <w:rPr>
          <w:rFonts w:asciiTheme="minorHAnsi" w:hAnsiTheme="minorHAnsi" w:cstheme="minorHAnsi"/>
          <w:i/>
          <w:iCs/>
          <w:color w:val="000000"/>
          <w:lang w:val="en-US"/>
        </w:rPr>
        <w:t>right</w:t>
      </w:r>
      <w:r w:rsidRPr="00562220">
        <w:rPr>
          <w:rFonts w:asciiTheme="minorHAnsi" w:hAnsiTheme="minorHAnsi" w:cstheme="minorHAnsi"/>
          <w:iCs/>
          <w:color w:val="000000"/>
          <w:lang w:val="en-US"/>
        </w:rPr>
        <w:t xml:space="preserve"> </w:t>
      </w:r>
      <w:r w:rsidRPr="00562220">
        <w:rPr>
          <w:rFonts w:asciiTheme="minorHAnsi" w:hAnsiTheme="minorHAnsi" w:cstheme="minorHAnsi"/>
          <w:color w:val="000000"/>
          <w:lang w:val="en-US"/>
        </w:rPr>
        <w:t>courses of action are in</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 xml:space="preserve">direct conflict with each other. In contrast, electricians </w:t>
      </w:r>
      <w:r w:rsidR="00D1368F">
        <w:rPr>
          <w:rFonts w:asciiTheme="minorHAnsi" w:hAnsiTheme="minorHAnsi" w:cstheme="minorHAnsi"/>
          <w:color w:val="000000"/>
          <w:lang w:val="en-US"/>
        </w:rPr>
        <w:t>generally have to</w:t>
      </w:r>
      <w:r w:rsidRPr="00562220">
        <w:rPr>
          <w:rFonts w:asciiTheme="minorHAnsi" w:hAnsiTheme="minorHAnsi" w:cstheme="minorHAnsi"/>
          <w:color w:val="000000"/>
          <w:lang w:val="en-US"/>
        </w:rPr>
        <w:t xml:space="preserve"> make relatively straightforward</w:t>
      </w:r>
      <w:r>
        <w:rPr>
          <w:rFonts w:asciiTheme="minorHAnsi" w:hAnsiTheme="minorHAnsi" w:cstheme="minorHAnsi"/>
          <w:color w:val="000000"/>
          <w:lang w:val="en-US"/>
        </w:rPr>
        <w:t xml:space="preserve"> </w:t>
      </w:r>
      <w:r w:rsidR="00D1368F">
        <w:rPr>
          <w:rFonts w:asciiTheme="minorHAnsi" w:hAnsiTheme="minorHAnsi" w:cstheme="minorHAnsi"/>
          <w:color w:val="000000"/>
          <w:lang w:val="en-US"/>
        </w:rPr>
        <w:t xml:space="preserve">technical </w:t>
      </w:r>
      <w:r w:rsidRPr="00562220">
        <w:rPr>
          <w:rFonts w:asciiTheme="minorHAnsi" w:hAnsiTheme="minorHAnsi" w:cstheme="minorHAnsi"/>
          <w:color w:val="000000"/>
          <w:lang w:val="en-US"/>
        </w:rPr>
        <w:t xml:space="preserve">decisions, even though they </w:t>
      </w:r>
      <w:r w:rsidR="00D1368F">
        <w:rPr>
          <w:rFonts w:asciiTheme="minorHAnsi" w:hAnsiTheme="minorHAnsi" w:cstheme="minorHAnsi"/>
          <w:color w:val="000000"/>
          <w:lang w:val="en-US"/>
        </w:rPr>
        <w:t xml:space="preserve">may </w:t>
      </w:r>
      <w:r w:rsidRPr="00562220">
        <w:rPr>
          <w:rFonts w:asciiTheme="minorHAnsi" w:hAnsiTheme="minorHAnsi" w:cstheme="minorHAnsi"/>
          <w:color w:val="000000"/>
          <w:lang w:val="en-US"/>
        </w:rPr>
        <w:t xml:space="preserve">draw on a </w:t>
      </w:r>
      <w:r w:rsidR="00D1368F">
        <w:rPr>
          <w:rFonts w:asciiTheme="minorHAnsi" w:hAnsiTheme="minorHAnsi" w:cstheme="minorHAnsi"/>
          <w:color w:val="000000"/>
          <w:lang w:val="en-US"/>
        </w:rPr>
        <w:t>few possible</w:t>
      </w:r>
      <w:r w:rsidRPr="00562220">
        <w:rPr>
          <w:rFonts w:asciiTheme="minorHAnsi" w:hAnsiTheme="minorHAnsi" w:cstheme="minorHAnsi"/>
          <w:color w:val="000000"/>
          <w:lang w:val="en-US"/>
        </w:rPr>
        <w:t xml:space="preserve"> solutions that involve</w:t>
      </w:r>
      <w:r w:rsidR="00D1368F">
        <w:rPr>
          <w:rFonts w:asciiTheme="minorHAnsi" w:hAnsiTheme="minorHAnsi" w:cstheme="minorHAnsi"/>
          <w:color w:val="000000"/>
          <w:lang w:val="en-US"/>
        </w:rPr>
        <w:t xml:space="preserve"> advanced</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technical knowledge.</w:t>
      </w:r>
    </w:p>
    <w:p w14:paraId="0A2EC7B4" w14:textId="77777777" w:rsidR="00562220" w:rsidRPr="00562220" w:rsidRDefault="00562220" w:rsidP="00562220">
      <w:pPr>
        <w:autoSpaceDE w:val="0"/>
        <w:autoSpaceDN w:val="0"/>
        <w:adjustRightInd w:val="0"/>
        <w:spacing w:after="120"/>
        <w:rPr>
          <w:rFonts w:asciiTheme="minorHAnsi" w:hAnsiTheme="minorHAnsi" w:cstheme="minorHAnsi"/>
          <w:iCs/>
          <w:color w:val="000000"/>
          <w:lang w:val="en-US"/>
        </w:rPr>
      </w:pPr>
      <w:r w:rsidRPr="00562220">
        <w:rPr>
          <w:rFonts w:asciiTheme="minorHAnsi" w:hAnsiTheme="minorHAnsi" w:cstheme="minorHAnsi"/>
          <w:iCs/>
          <w:color w:val="000000"/>
          <w:lang w:val="en-US"/>
        </w:rPr>
        <w:t xml:space="preserve">4. </w:t>
      </w:r>
      <w:r w:rsidRPr="00562220">
        <w:rPr>
          <w:rFonts w:asciiTheme="minorHAnsi" w:hAnsiTheme="minorHAnsi" w:cstheme="minorHAnsi"/>
          <w:b/>
          <w:iCs/>
          <w:color w:val="000000"/>
          <w:lang w:val="en-US"/>
        </w:rPr>
        <w:t>Professional responsibility</w:t>
      </w:r>
    </w:p>
    <w:p w14:paraId="3FB00282" w14:textId="77777777" w:rsidR="00562220" w:rsidRPr="00562220" w:rsidRDefault="00562220" w:rsidP="00F54D23">
      <w:pPr>
        <w:autoSpaceDE w:val="0"/>
        <w:autoSpaceDN w:val="0"/>
        <w:adjustRightInd w:val="0"/>
        <w:spacing w:after="120"/>
        <w:ind w:right="-993"/>
        <w:rPr>
          <w:rFonts w:asciiTheme="minorHAnsi" w:hAnsiTheme="minorHAnsi" w:cstheme="minorHAnsi"/>
          <w:color w:val="000000"/>
          <w:lang w:val="en-US"/>
        </w:rPr>
      </w:pPr>
      <w:r w:rsidRPr="00562220">
        <w:rPr>
          <w:rFonts w:asciiTheme="minorHAnsi" w:hAnsiTheme="minorHAnsi" w:cstheme="minorHAnsi"/>
          <w:color w:val="000000"/>
          <w:lang w:val="en-US"/>
        </w:rPr>
        <w:t>The long period of education required by professions entails sociali</w:t>
      </w:r>
      <w:r>
        <w:rPr>
          <w:rFonts w:asciiTheme="minorHAnsi" w:hAnsiTheme="minorHAnsi" w:cstheme="minorHAnsi"/>
          <w:color w:val="000000"/>
          <w:lang w:val="en-US"/>
        </w:rPr>
        <w:t>s</w:t>
      </w:r>
      <w:r w:rsidRPr="00562220">
        <w:rPr>
          <w:rFonts w:asciiTheme="minorHAnsi" w:hAnsiTheme="minorHAnsi" w:cstheme="minorHAnsi"/>
          <w:color w:val="000000"/>
          <w:lang w:val="en-US"/>
        </w:rPr>
        <w:t>ation into</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professional</w:t>
      </w:r>
      <w:r w:rsidRPr="00D1368F">
        <w:rPr>
          <w:rFonts w:asciiTheme="minorHAnsi" w:hAnsiTheme="minorHAnsi" w:cstheme="minorHAnsi"/>
          <w:i/>
          <w:color w:val="000000"/>
          <w:lang w:val="en-US"/>
        </w:rPr>
        <w:t xml:space="preserve"> </w:t>
      </w:r>
      <w:r w:rsidRPr="00D1368F">
        <w:rPr>
          <w:rFonts w:asciiTheme="minorHAnsi" w:hAnsiTheme="minorHAnsi" w:cstheme="minorHAnsi"/>
          <w:i/>
          <w:iCs/>
          <w:color w:val="000000"/>
          <w:lang w:val="en-US"/>
        </w:rPr>
        <w:t>values</w:t>
      </w:r>
      <w:r w:rsidR="00DC216B">
        <w:rPr>
          <w:rFonts w:asciiTheme="minorHAnsi" w:hAnsiTheme="minorHAnsi" w:cstheme="minorHAnsi"/>
          <w:iCs/>
          <w:color w:val="000000"/>
          <w:lang w:val="en-US"/>
        </w:rPr>
        <w:t xml:space="preserve"> – developing a professional work ethic</w:t>
      </w:r>
      <w:r w:rsidR="00A46982">
        <w:rPr>
          <w:rFonts w:asciiTheme="minorHAnsi" w:hAnsiTheme="minorHAnsi" w:cstheme="minorHAnsi"/>
          <w:color w:val="000000"/>
          <w:lang w:val="en-US"/>
        </w:rPr>
        <w:t xml:space="preserve">. Primarily this means putting clients’ interests first, </w:t>
      </w:r>
      <w:r w:rsidRPr="00562220">
        <w:rPr>
          <w:rFonts w:asciiTheme="minorHAnsi" w:hAnsiTheme="minorHAnsi" w:cstheme="minorHAnsi"/>
          <w:color w:val="000000"/>
          <w:lang w:val="en-US"/>
        </w:rPr>
        <w:t>focus</w:t>
      </w:r>
      <w:r w:rsidR="00A46982">
        <w:rPr>
          <w:rFonts w:asciiTheme="minorHAnsi" w:hAnsiTheme="minorHAnsi" w:cstheme="minorHAnsi"/>
          <w:color w:val="000000"/>
          <w:lang w:val="en-US"/>
        </w:rPr>
        <w:t>ing</w:t>
      </w:r>
      <w:r w:rsidRPr="00562220">
        <w:rPr>
          <w:rFonts w:asciiTheme="minorHAnsi" w:hAnsiTheme="minorHAnsi" w:cstheme="minorHAnsi"/>
          <w:color w:val="000000"/>
          <w:lang w:val="en-US"/>
        </w:rPr>
        <w:t xml:space="preserve"> on serving th</w:t>
      </w:r>
      <w:r w:rsidR="00A46982">
        <w:rPr>
          <w:rFonts w:asciiTheme="minorHAnsi" w:hAnsiTheme="minorHAnsi" w:cstheme="minorHAnsi"/>
          <w:color w:val="000000"/>
          <w:lang w:val="en-US"/>
        </w:rPr>
        <w:t>os</w:t>
      </w:r>
      <w:r w:rsidRPr="00562220">
        <w:rPr>
          <w:rFonts w:asciiTheme="minorHAnsi" w:hAnsiTheme="minorHAnsi" w:cstheme="minorHAnsi"/>
          <w:color w:val="000000"/>
          <w:lang w:val="en-US"/>
        </w:rPr>
        <w:t xml:space="preserve">e interests rather than </w:t>
      </w:r>
      <w:r w:rsidR="00A46982">
        <w:rPr>
          <w:rFonts w:asciiTheme="minorHAnsi" w:hAnsiTheme="minorHAnsi" w:cstheme="minorHAnsi"/>
          <w:color w:val="000000"/>
          <w:lang w:val="en-US"/>
        </w:rPr>
        <w:t xml:space="preserve">on </w:t>
      </w:r>
      <w:r w:rsidRPr="00562220">
        <w:rPr>
          <w:rFonts w:asciiTheme="minorHAnsi" w:hAnsiTheme="minorHAnsi" w:cstheme="minorHAnsi"/>
          <w:color w:val="000000"/>
          <w:lang w:val="en-US"/>
        </w:rPr>
        <w:t>deriving</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economic profit</w:t>
      </w:r>
      <w:r w:rsidR="00ED11F3">
        <w:rPr>
          <w:rFonts w:asciiTheme="minorHAnsi" w:hAnsiTheme="minorHAnsi" w:cstheme="minorHAnsi"/>
          <w:color w:val="000000"/>
          <w:lang w:val="en-US"/>
        </w:rPr>
        <w:t xml:space="preserve"> or other benefits for oneself</w:t>
      </w:r>
      <w:r w:rsidRPr="00562220">
        <w:rPr>
          <w:rFonts w:asciiTheme="minorHAnsi" w:hAnsiTheme="minorHAnsi" w:cstheme="minorHAnsi"/>
          <w:color w:val="000000"/>
          <w:lang w:val="en-US"/>
        </w:rPr>
        <w:t>. In other words, society expects professionals to make decisions</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 xml:space="preserve">that involve considerable risk, and to take a high level of </w:t>
      </w:r>
      <w:r w:rsidRPr="00562220">
        <w:rPr>
          <w:rFonts w:asciiTheme="minorHAnsi" w:hAnsiTheme="minorHAnsi" w:cstheme="minorHAnsi"/>
          <w:iCs/>
          <w:color w:val="000000"/>
          <w:lang w:val="en-US"/>
        </w:rPr>
        <w:t xml:space="preserve">responsibility </w:t>
      </w:r>
      <w:r w:rsidRPr="00562220">
        <w:rPr>
          <w:rFonts w:asciiTheme="minorHAnsi" w:hAnsiTheme="minorHAnsi" w:cstheme="minorHAnsi"/>
          <w:color w:val="000000"/>
          <w:lang w:val="en-US"/>
        </w:rPr>
        <w:t>for these</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decisions in the interests of their clients, for example a doctor diagnosing and treating</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a patient’s illness correctly. These professional values are set down in an ethical</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code of conduct, to which all registered and licensed members of the profession are</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bound to adhere.</w:t>
      </w:r>
    </w:p>
    <w:p w14:paraId="5E5D15F3" w14:textId="77777777" w:rsidR="00562220" w:rsidRPr="00562220" w:rsidRDefault="00562220" w:rsidP="00F54D23">
      <w:pPr>
        <w:autoSpaceDE w:val="0"/>
        <w:autoSpaceDN w:val="0"/>
        <w:adjustRightInd w:val="0"/>
        <w:spacing w:after="120"/>
        <w:ind w:right="-993"/>
        <w:rPr>
          <w:rFonts w:asciiTheme="minorHAnsi" w:hAnsiTheme="minorHAnsi" w:cstheme="minorHAnsi"/>
          <w:iCs/>
          <w:color w:val="000000"/>
          <w:lang w:val="en-US"/>
        </w:rPr>
      </w:pPr>
      <w:r w:rsidRPr="00562220">
        <w:rPr>
          <w:rFonts w:asciiTheme="minorHAnsi" w:hAnsiTheme="minorHAnsi" w:cstheme="minorHAnsi"/>
          <w:iCs/>
          <w:color w:val="000000"/>
          <w:lang w:val="en-US"/>
        </w:rPr>
        <w:t xml:space="preserve">5. </w:t>
      </w:r>
      <w:r w:rsidRPr="00562220">
        <w:rPr>
          <w:rFonts w:asciiTheme="minorHAnsi" w:hAnsiTheme="minorHAnsi" w:cstheme="minorHAnsi"/>
          <w:b/>
          <w:iCs/>
          <w:color w:val="000000"/>
          <w:lang w:val="en-US"/>
        </w:rPr>
        <w:t>Professional autonomy</w:t>
      </w:r>
    </w:p>
    <w:p w14:paraId="341FE8F0" w14:textId="77777777" w:rsidR="00562220" w:rsidRPr="00562220" w:rsidRDefault="00562220" w:rsidP="00F54D23">
      <w:pPr>
        <w:autoSpaceDE w:val="0"/>
        <w:autoSpaceDN w:val="0"/>
        <w:adjustRightInd w:val="0"/>
        <w:spacing w:after="120"/>
        <w:ind w:right="-993"/>
        <w:rPr>
          <w:rFonts w:asciiTheme="minorHAnsi" w:hAnsiTheme="minorHAnsi" w:cstheme="minorHAnsi"/>
          <w:color w:val="000000"/>
          <w:lang w:val="en-US"/>
        </w:rPr>
      </w:pPr>
      <w:r w:rsidRPr="00562220">
        <w:rPr>
          <w:rFonts w:asciiTheme="minorHAnsi" w:hAnsiTheme="minorHAnsi" w:cstheme="minorHAnsi"/>
          <w:color w:val="000000"/>
          <w:lang w:val="en-US"/>
        </w:rPr>
        <w:t>Professionals require considerable freedom or autonomy to make judgements</w:t>
      </w:r>
      <w:r w:rsidR="00DF3133">
        <w:rPr>
          <w:rFonts w:asciiTheme="minorHAnsi" w:hAnsiTheme="minorHAnsi" w:cstheme="minorHAnsi"/>
          <w:color w:val="000000"/>
          <w:lang w:val="en-US"/>
        </w:rPr>
        <w:t xml:space="preserve"> or find solutions to problems</w:t>
      </w:r>
      <w:r w:rsidRPr="00562220">
        <w:rPr>
          <w:rFonts w:asciiTheme="minorHAnsi" w:hAnsiTheme="minorHAnsi" w:cstheme="minorHAnsi"/>
          <w:color w:val="000000"/>
          <w:lang w:val="en-US"/>
        </w:rPr>
        <w:t>,</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because they have to draw on knowledge-based skills and values-based decision</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making</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in non-routine situations that are often complex and risky</w:t>
      </w:r>
      <w:r w:rsidRPr="00562220">
        <w:rPr>
          <w:rFonts w:asciiTheme="minorHAnsi" w:hAnsiTheme="minorHAnsi" w:cstheme="minorHAnsi"/>
          <w:iCs/>
          <w:color w:val="000000"/>
          <w:lang w:val="en-US"/>
        </w:rPr>
        <w:t xml:space="preserve">. </w:t>
      </w:r>
      <w:r w:rsidRPr="00562220">
        <w:rPr>
          <w:rFonts w:asciiTheme="minorHAnsi" w:hAnsiTheme="minorHAnsi" w:cstheme="minorHAnsi"/>
          <w:color w:val="000000"/>
          <w:lang w:val="en-US"/>
        </w:rPr>
        <w:t>This involves</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relative freedom from restrictive bureaucratic control by government or</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from public interference.</w:t>
      </w:r>
    </w:p>
    <w:p w14:paraId="47381AF9" w14:textId="77777777" w:rsidR="00562220" w:rsidRPr="00562220" w:rsidRDefault="00562220" w:rsidP="00F54D23">
      <w:pPr>
        <w:autoSpaceDE w:val="0"/>
        <w:autoSpaceDN w:val="0"/>
        <w:adjustRightInd w:val="0"/>
        <w:spacing w:after="120"/>
        <w:ind w:right="-993"/>
        <w:rPr>
          <w:rFonts w:asciiTheme="minorHAnsi" w:hAnsiTheme="minorHAnsi" w:cstheme="minorHAnsi"/>
          <w:color w:val="000000"/>
          <w:lang w:val="en-US"/>
        </w:rPr>
      </w:pPr>
      <w:r w:rsidRPr="00562220">
        <w:rPr>
          <w:rFonts w:asciiTheme="minorHAnsi" w:hAnsiTheme="minorHAnsi" w:cstheme="minorHAnsi"/>
          <w:color w:val="000000"/>
          <w:lang w:val="en-US"/>
        </w:rPr>
        <w:t>This freedom extends to the professional organi</w:t>
      </w:r>
      <w:r w:rsidR="00FE0054">
        <w:rPr>
          <w:rFonts w:asciiTheme="minorHAnsi" w:hAnsiTheme="minorHAnsi" w:cstheme="minorHAnsi"/>
          <w:color w:val="000000"/>
          <w:lang w:val="en-US"/>
        </w:rPr>
        <w:t>s</w:t>
      </w:r>
      <w:r w:rsidRPr="00562220">
        <w:rPr>
          <w:rFonts w:asciiTheme="minorHAnsi" w:hAnsiTheme="minorHAnsi" w:cstheme="minorHAnsi"/>
          <w:color w:val="000000"/>
          <w:lang w:val="en-US"/>
        </w:rPr>
        <w:t>ations that have control over the</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 xml:space="preserve">professional responsibilities and conduct of their members. These </w:t>
      </w:r>
      <w:r>
        <w:rPr>
          <w:rFonts w:asciiTheme="minorHAnsi" w:hAnsiTheme="minorHAnsi" w:cstheme="minorHAnsi"/>
          <w:color w:val="000000"/>
          <w:lang w:val="en-US"/>
        </w:rPr>
        <w:t>organi</w:t>
      </w:r>
      <w:r w:rsidR="00FE0054">
        <w:rPr>
          <w:rFonts w:asciiTheme="minorHAnsi" w:hAnsiTheme="minorHAnsi" w:cstheme="minorHAnsi"/>
          <w:color w:val="000000"/>
          <w:lang w:val="en-US"/>
        </w:rPr>
        <w:t>s</w:t>
      </w:r>
      <w:r>
        <w:rPr>
          <w:rFonts w:asciiTheme="minorHAnsi" w:hAnsiTheme="minorHAnsi" w:cstheme="minorHAnsi"/>
          <w:color w:val="000000"/>
          <w:lang w:val="en-US"/>
        </w:rPr>
        <w:t xml:space="preserve">ations </w:t>
      </w:r>
      <w:r w:rsidRPr="00562220">
        <w:rPr>
          <w:rFonts w:asciiTheme="minorHAnsi" w:hAnsiTheme="minorHAnsi" w:cstheme="minorHAnsi"/>
          <w:color w:val="000000"/>
          <w:lang w:val="en-US"/>
        </w:rPr>
        <w:t>enjoy the autonomy to register their own members, and to discipline them if they</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infringe the code of conduct.</w:t>
      </w:r>
    </w:p>
    <w:p w14:paraId="4E6FAFDA" w14:textId="77777777" w:rsidR="00562220" w:rsidRPr="00562220" w:rsidRDefault="00562220" w:rsidP="00F54D23">
      <w:pPr>
        <w:autoSpaceDE w:val="0"/>
        <w:autoSpaceDN w:val="0"/>
        <w:adjustRightInd w:val="0"/>
        <w:spacing w:after="120"/>
        <w:ind w:right="-993"/>
        <w:rPr>
          <w:rFonts w:asciiTheme="minorHAnsi" w:hAnsiTheme="minorHAnsi" w:cstheme="minorHAnsi"/>
          <w:b/>
          <w:iCs/>
          <w:color w:val="000000"/>
          <w:lang w:val="en-US"/>
        </w:rPr>
      </w:pPr>
      <w:r w:rsidRPr="00562220">
        <w:rPr>
          <w:rFonts w:asciiTheme="minorHAnsi" w:hAnsiTheme="minorHAnsi" w:cstheme="minorHAnsi"/>
          <w:iCs/>
          <w:color w:val="000000"/>
          <w:lang w:val="en-US"/>
        </w:rPr>
        <w:t xml:space="preserve">6. </w:t>
      </w:r>
      <w:r w:rsidRPr="00562220">
        <w:rPr>
          <w:rFonts w:asciiTheme="minorHAnsi" w:hAnsiTheme="minorHAnsi" w:cstheme="minorHAnsi"/>
          <w:b/>
          <w:iCs/>
          <w:color w:val="000000"/>
          <w:lang w:val="en-US"/>
        </w:rPr>
        <w:t>Professional accountability</w:t>
      </w:r>
    </w:p>
    <w:p w14:paraId="2DBA1F87" w14:textId="77777777" w:rsidR="00830418" w:rsidRDefault="00562220" w:rsidP="00F54D23">
      <w:pPr>
        <w:autoSpaceDE w:val="0"/>
        <w:autoSpaceDN w:val="0"/>
        <w:adjustRightInd w:val="0"/>
        <w:spacing w:after="120"/>
        <w:ind w:right="-993"/>
        <w:rPr>
          <w:rFonts w:asciiTheme="minorHAnsi" w:hAnsiTheme="minorHAnsi" w:cstheme="minorHAnsi"/>
          <w:color w:val="000000"/>
          <w:lang w:val="en-US"/>
        </w:rPr>
      </w:pPr>
      <w:r w:rsidRPr="00562220">
        <w:rPr>
          <w:rFonts w:asciiTheme="minorHAnsi" w:hAnsiTheme="minorHAnsi" w:cstheme="minorHAnsi"/>
          <w:color w:val="000000"/>
          <w:lang w:val="en-US"/>
        </w:rPr>
        <w:t>In exchange for professional autonomy, the controlling body of the profession</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assures society that its members are competent, responsible, and accountable. It</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 xml:space="preserve">also ensures professional control over their </w:t>
      </w:r>
      <w:r w:rsidRPr="00562220">
        <w:rPr>
          <w:rFonts w:asciiTheme="minorHAnsi" w:hAnsiTheme="minorHAnsi" w:cstheme="minorHAnsi"/>
          <w:iCs/>
          <w:color w:val="000000"/>
          <w:lang w:val="en-US"/>
        </w:rPr>
        <w:t xml:space="preserve">credentials </w:t>
      </w:r>
      <w:r w:rsidRPr="00562220">
        <w:rPr>
          <w:rFonts w:asciiTheme="minorHAnsi" w:hAnsiTheme="minorHAnsi" w:cstheme="minorHAnsi"/>
          <w:color w:val="000000"/>
          <w:lang w:val="en-US"/>
        </w:rPr>
        <w:t>and their entry into the</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profession; and it ensures a high degree of accountability through published codes</w:t>
      </w:r>
      <w:r>
        <w:rPr>
          <w:rFonts w:asciiTheme="minorHAnsi" w:hAnsiTheme="minorHAnsi" w:cstheme="minorHAnsi"/>
          <w:color w:val="000000"/>
          <w:lang w:val="en-US"/>
        </w:rPr>
        <w:t xml:space="preserve"> </w:t>
      </w:r>
      <w:r w:rsidRPr="00562220">
        <w:rPr>
          <w:rFonts w:asciiTheme="minorHAnsi" w:hAnsiTheme="minorHAnsi" w:cstheme="minorHAnsi"/>
          <w:color w:val="000000"/>
          <w:lang w:val="en-US"/>
        </w:rPr>
        <w:t xml:space="preserve">of conduct, disciplinary committees, and </w:t>
      </w:r>
      <w:r w:rsidRPr="00562220">
        <w:rPr>
          <w:rFonts w:asciiTheme="minorHAnsi" w:hAnsiTheme="minorHAnsi" w:cstheme="minorHAnsi"/>
          <w:iCs/>
          <w:color w:val="000000"/>
          <w:lang w:val="en-US"/>
        </w:rPr>
        <w:t>audits</w:t>
      </w:r>
      <w:r w:rsidRPr="00562220">
        <w:rPr>
          <w:rFonts w:asciiTheme="minorHAnsi" w:hAnsiTheme="minorHAnsi" w:cstheme="minorHAnsi"/>
          <w:color w:val="000000"/>
          <w:lang w:val="en-US"/>
        </w:rPr>
        <w:t>.</w:t>
      </w:r>
      <w:r>
        <w:rPr>
          <w:rFonts w:asciiTheme="minorHAnsi" w:hAnsiTheme="minorHAnsi" w:cstheme="minorHAnsi"/>
          <w:color w:val="000000"/>
          <w:lang w:val="en-US"/>
        </w:rPr>
        <w:t xml:space="preserve"> </w:t>
      </w:r>
    </w:p>
    <w:p w14:paraId="58585602" w14:textId="77777777" w:rsidR="00562220" w:rsidRDefault="00830418" w:rsidP="00F54D23">
      <w:pPr>
        <w:autoSpaceDE w:val="0"/>
        <w:autoSpaceDN w:val="0"/>
        <w:adjustRightInd w:val="0"/>
        <w:spacing w:after="120"/>
        <w:ind w:right="-993"/>
        <w:rPr>
          <w:rFonts w:asciiTheme="minorHAnsi" w:hAnsiTheme="minorHAnsi" w:cstheme="minorHAnsi"/>
          <w:color w:val="000000"/>
          <w:lang w:val="en-US"/>
        </w:rPr>
      </w:pPr>
      <w:r>
        <w:rPr>
          <w:rFonts w:asciiTheme="minorHAnsi" w:hAnsiTheme="minorHAnsi" w:cstheme="minorHAnsi"/>
          <w:color w:val="000000"/>
          <w:lang w:val="en-US"/>
        </w:rPr>
        <w:t>T</w:t>
      </w:r>
      <w:r w:rsidR="00562220" w:rsidRPr="00562220">
        <w:rPr>
          <w:rFonts w:asciiTheme="minorHAnsi" w:hAnsiTheme="minorHAnsi" w:cstheme="minorHAnsi"/>
          <w:color w:val="000000"/>
          <w:lang w:val="en-US"/>
        </w:rPr>
        <w:t xml:space="preserve">his autonomy is not a </w:t>
      </w:r>
      <w:r w:rsidR="007E7276">
        <w:rPr>
          <w:rFonts w:asciiTheme="minorHAnsi" w:hAnsiTheme="minorHAnsi" w:cstheme="minorHAnsi"/>
          <w:color w:val="000000"/>
          <w:lang w:val="en-US"/>
        </w:rPr>
        <w:t>“reward”</w:t>
      </w:r>
      <w:r w:rsidR="00562220" w:rsidRPr="00562220">
        <w:rPr>
          <w:rFonts w:asciiTheme="minorHAnsi" w:hAnsiTheme="minorHAnsi" w:cstheme="minorHAnsi"/>
          <w:color w:val="000000"/>
          <w:lang w:val="en-US"/>
        </w:rPr>
        <w:t xml:space="preserve"> bestowed on a profession by a grateful</w:t>
      </w:r>
      <w:r w:rsidR="00562220">
        <w:rPr>
          <w:rFonts w:asciiTheme="minorHAnsi" w:hAnsiTheme="minorHAnsi" w:cstheme="minorHAnsi"/>
          <w:color w:val="000000"/>
          <w:lang w:val="en-US"/>
        </w:rPr>
        <w:t xml:space="preserve"> </w:t>
      </w:r>
      <w:r>
        <w:rPr>
          <w:rFonts w:asciiTheme="minorHAnsi" w:hAnsiTheme="minorHAnsi" w:cstheme="minorHAnsi"/>
          <w:color w:val="000000"/>
          <w:lang w:val="en-US"/>
        </w:rPr>
        <w:t>public</w:t>
      </w:r>
      <w:r w:rsidR="00562220" w:rsidRPr="00562220">
        <w:rPr>
          <w:rFonts w:asciiTheme="minorHAnsi" w:hAnsiTheme="minorHAnsi" w:cstheme="minorHAnsi"/>
          <w:color w:val="000000"/>
          <w:lang w:val="en-US"/>
        </w:rPr>
        <w:t xml:space="preserve"> </w:t>
      </w:r>
      <w:r>
        <w:rPr>
          <w:rFonts w:asciiTheme="minorHAnsi" w:hAnsiTheme="minorHAnsi" w:cstheme="minorHAnsi"/>
          <w:color w:val="000000"/>
          <w:lang w:val="en-US"/>
        </w:rPr>
        <w:t>so much as it is</w:t>
      </w:r>
      <w:r w:rsidR="00562220" w:rsidRPr="00562220">
        <w:rPr>
          <w:rFonts w:asciiTheme="minorHAnsi" w:hAnsiTheme="minorHAnsi" w:cstheme="minorHAnsi"/>
          <w:color w:val="000000"/>
          <w:lang w:val="en-US"/>
        </w:rPr>
        <w:t xml:space="preserve"> a hard-won right acquired over a long period of time, which is always</w:t>
      </w:r>
      <w:r w:rsidR="00562220">
        <w:rPr>
          <w:rFonts w:asciiTheme="minorHAnsi" w:hAnsiTheme="minorHAnsi" w:cstheme="minorHAnsi"/>
          <w:color w:val="000000"/>
          <w:lang w:val="en-US"/>
        </w:rPr>
        <w:t xml:space="preserve"> </w:t>
      </w:r>
      <w:r w:rsidR="00562220" w:rsidRPr="00562220">
        <w:rPr>
          <w:rFonts w:asciiTheme="minorHAnsi" w:hAnsiTheme="minorHAnsi" w:cstheme="minorHAnsi"/>
          <w:color w:val="000000"/>
          <w:lang w:val="en-US"/>
        </w:rPr>
        <w:t xml:space="preserve">open to challenge from members of society. For example, if people </w:t>
      </w:r>
      <w:r w:rsidR="007E7276">
        <w:rPr>
          <w:rFonts w:asciiTheme="minorHAnsi" w:hAnsiTheme="minorHAnsi" w:cstheme="minorHAnsi"/>
          <w:color w:val="000000"/>
          <w:lang w:val="en-US"/>
        </w:rPr>
        <w:t xml:space="preserve">were to </w:t>
      </w:r>
      <w:r w:rsidR="00562220" w:rsidRPr="00562220">
        <w:rPr>
          <w:rFonts w:asciiTheme="minorHAnsi" w:hAnsiTheme="minorHAnsi" w:cstheme="minorHAnsi"/>
          <w:color w:val="000000"/>
          <w:lang w:val="en-US"/>
        </w:rPr>
        <w:t>bec</w:t>
      </w:r>
      <w:r w:rsidR="007E7276">
        <w:rPr>
          <w:rFonts w:asciiTheme="minorHAnsi" w:hAnsiTheme="minorHAnsi" w:cstheme="minorHAnsi"/>
          <w:color w:val="000000"/>
          <w:lang w:val="en-US"/>
        </w:rPr>
        <w:t>o</w:t>
      </w:r>
      <w:r w:rsidR="00562220" w:rsidRPr="00562220">
        <w:rPr>
          <w:rFonts w:asciiTheme="minorHAnsi" w:hAnsiTheme="minorHAnsi" w:cstheme="minorHAnsi"/>
          <w:color w:val="000000"/>
          <w:lang w:val="en-US"/>
        </w:rPr>
        <w:t>me suspicious</w:t>
      </w:r>
      <w:r w:rsidR="00562220">
        <w:rPr>
          <w:rFonts w:asciiTheme="minorHAnsi" w:hAnsiTheme="minorHAnsi" w:cstheme="minorHAnsi"/>
          <w:color w:val="000000"/>
          <w:lang w:val="en-US"/>
        </w:rPr>
        <w:t xml:space="preserve"> </w:t>
      </w:r>
      <w:r w:rsidR="00562220" w:rsidRPr="00562220">
        <w:rPr>
          <w:rFonts w:asciiTheme="minorHAnsi" w:hAnsiTheme="minorHAnsi" w:cstheme="minorHAnsi"/>
          <w:color w:val="000000"/>
          <w:lang w:val="en-US"/>
        </w:rPr>
        <w:t xml:space="preserve">that doctors </w:t>
      </w:r>
      <w:r w:rsidR="007E7276">
        <w:rPr>
          <w:rFonts w:asciiTheme="minorHAnsi" w:hAnsiTheme="minorHAnsi" w:cstheme="minorHAnsi"/>
          <w:color w:val="000000"/>
          <w:lang w:val="en-US"/>
        </w:rPr>
        <w:t>a</w:t>
      </w:r>
      <w:r w:rsidR="00562220" w:rsidRPr="00562220">
        <w:rPr>
          <w:rFonts w:asciiTheme="minorHAnsi" w:hAnsiTheme="minorHAnsi" w:cstheme="minorHAnsi"/>
          <w:color w:val="000000"/>
          <w:lang w:val="en-US"/>
        </w:rPr>
        <w:t>re too readily prescribing expensive</w:t>
      </w:r>
      <w:r w:rsidR="00562220">
        <w:rPr>
          <w:rFonts w:asciiTheme="minorHAnsi" w:hAnsiTheme="minorHAnsi" w:cstheme="minorHAnsi"/>
          <w:color w:val="000000"/>
          <w:lang w:val="en-US"/>
        </w:rPr>
        <w:t xml:space="preserve"> </w:t>
      </w:r>
      <w:r w:rsidR="00562220" w:rsidRPr="00562220">
        <w:rPr>
          <w:rFonts w:asciiTheme="minorHAnsi" w:hAnsiTheme="minorHAnsi" w:cstheme="minorHAnsi"/>
          <w:color w:val="000000"/>
          <w:lang w:val="en-US"/>
        </w:rPr>
        <w:t>medicines, which they</w:t>
      </w:r>
      <w:r w:rsidR="00562220">
        <w:rPr>
          <w:rFonts w:asciiTheme="minorHAnsi" w:hAnsiTheme="minorHAnsi" w:cstheme="minorHAnsi"/>
          <w:color w:val="000000"/>
          <w:lang w:val="en-US"/>
        </w:rPr>
        <w:t xml:space="preserve"> </w:t>
      </w:r>
      <w:r w:rsidR="00562220" w:rsidRPr="00562220">
        <w:rPr>
          <w:rFonts w:asciiTheme="minorHAnsi" w:hAnsiTheme="minorHAnsi" w:cstheme="minorHAnsi"/>
          <w:color w:val="000000"/>
          <w:lang w:val="en-US"/>
        </w:rPr>
        <w:t xml:space="preserve">also </w:t>
      </w:r>
      <w:r>
        <w:rPr>
          <w:rFonts w:asciiTheme="minorHAnsi" w:hAnsiTheme="minorHAnsi" w:cstheme="minorHAnsi"/>
          <w:color w:val="000000"/>
          <w:lang w:val="en-US"/>
        </w:rPr>
        <w:t>happen to sell</w:t>
      </w:r>
      <w:r w:rsidR="00562220" w:rsidRPr="00562220">
        <w:rPr>
          <w:rFonts w:asciiTheme="minorHAnsi" w:hAnsiTheme="minorHAnsi" w:cstheme="minorHAnsi"/>
          <w:color w:val="000000"/>
          <w:lang w:val="en-US"/>
        </w:rPr>
        <w:t xml:space="preserve"> from their own surgeries, these people might react by challenging doctors’</w:t>
      </w:r>
      <w:r w:rsidR="00562220">
        <w:rPr>
          <w:rFonts w:asciiTheme="minorHAnsi" w:hAnsiTheme="minorHAnsi" w:cstheme="minorHAnsi"/>
          <w:color w:val="000000"/>
          <w:lang w:val="en-US"/>
        </w:rPr>
        <w:t xml:space="preserve"> </w:t>
      </w:r>
      <w:r w:rsidR="00562220" w:rsidRPr="00562220">
        <w:rPr>
          <w:rFonts w:asciiTheme="minorHAnsi" w:hAnsiTheme="minorHAnsi" w:cstheme="minorHAnsi"/>
          <w:color w:val="000000"/>
          <w:lang w:val="en-US"/>
        </w:rPr>
        <w:t>rights to sell medicines.</w:t>
      </w:r>
    </w:p>
    <w:p w14:paraId="4FE86E02" w14:textId="77777777" w:rsidR="00501069" w:rsidRPr="0078469B" w:rsidRDefault="00501069" w:rsidP="00F54D23">
      <w:pPr>
        <w:autoSpaceDE w:val="0"/>
        <w:autoSpaceDN w:val="0"/>
        <w:adjustRightInd w:val="0"/>
        <w:spacing w:after="120"/>
        <w:ind w:right="-993"/>
        <w:rPr>
          <w:rFonts w:asciiTheme="minorHAnsi" w:hAnsiTheme="minorHAnsi" w:cstheme="minorHAnsi"/>
          <w:lang w:val="en-US"/>
        </w:rPr>
      </w:pPr>
      <w:r w:rsidRPr="0078469B">
        <w:rPr>
          <w:rFonts w:asciiTheme="minorHAnsi" w:hAnsiTheme="minorHAnsi" w:cstheme="minorHAnsi"/>
          <w:lang w:val="en-US"/>
        </w:rPr>
        <w:lastRenderedPageBreak/>
        <w:t xml:space="preserve">To these </w:t>
      </w:r>
      <w:r w:rsidR="00830418">
        <w:rPr>
          <w:rFonts w:asciiTheme="minorHAnsi" w:hAnsiTheme="minorHAnsi" w:cstheme="minorHAnsi"/>
          <w:lang w:val="en-US"/>
        </w:rPr>
        <w:t xml:space="preserve">elements of professionalism </w:t>
      </w:r>
      <w:r w:rsidRPr="0078469B">
        <w:rPr>
          <w:rFonts w:asciiTheme="minorHAnsi" w:hAnsiTheme="minorHAnsi" w:cstheme="minorHAnsi"/>
          <w:lang w:val="en-US"/>
        </w:rPr>
        <w:t>could be added</w:t>
      </w:r>
      <w:r w:rsidR="0078469B" w:rsidRPr="0078469B">
        <w:rPr>
          <w:rFonts w:asciiTheme="minorHAnsi" w:hAnsiTheme="minorHAnsi" w:cstheme="minorHAnsi"/>
          <w:lang w:val="en-US"/>
        </w:rPr>
        <w:t>:</w:t>
      </w:r>
    </w:p>
    <w:p w14:paraId="22D1100E" w14:textId="77777777" w:rsidR="00501069" w:rsidRPr="0078469B" w:rsidRDefault="0078469B" w:rsidP="00F54D23">
      <w:pPr>
        <w:pStyle w:val="ListParagraph"/>
        <w:numPr>
          <w:ilvl w:val="0"/>
          <w:numId w:val="7"/>
        </w:numPr>
        <w:autoSpaceDE w:val="0"/>
        <w:autoSpaceDN w:val="0"/>
        <w:adjustRightInd w:val="0"/>
        <w:spacing w:after="120"/>
        <w:ind w:left="224" w:right="-993" w:hanging="224"/>
        <w:rPr>
          <w:rFonts w:asciiTheme="minorHAnsi" w:hAnsiTheme="minorHAnsi" w:cstheme="minorHAnsi"/>
        </w:rPr>
      </w:pPr>
      <w:r w:rsidRPr="0078469B">
        <w:rPr>
          <w:rFonts w:asciiTheme="minorHAnsi" w:hAnsiTheme="minorHAnsi" w:cstheme="minorHAnsi"/>
          <w:b/>
        </w:rPr>
        <w:t>Lifelong p</w:t>
      </w:r>
      <w:r w:rsidR="00501069" w:rsidRPr="0078469B">
        <w:rPr>
          <w:rFonts w:asciiTheme="minorHAnsi" w:hAnsiTheme="minorHAnsi" w:cstheme="minorHAnsi"/>
          <w:b/>
        </w:rPr>
        <w:t>rofessional development</w:t>
      </w:r>
      <w:r w:rsidR="00501069" w:rsidRPr="0078469B">
        <w:rPr>
          <w:rFonts w:asciiTheme="minorHAnsi" w:hAnsiTheme="minorHAnsi" w:cstheme="minorHAnsi"/>
        </w:rPr>
        <w:t xml:space="preserve"> </w:t>
      </w:r>
    </w:p>
    <w:p w14:paraId="4961ADF2" w14:textId="77777777" w:rsidR="00501069" w:rsidRDefault="0078469B" w:rsidP="00F54D23">
      <w:pPr>
        <w:autoSpaceDE w:val="0"/>
        <w:autoSpaceDN w:val="0"/>
        <w:adjustRightInd w:val="0"/>
        <w:spacing w:after="120"/>
        <w:ind w:right="-993"/>
        <w:rPr>
          <w:rFonts w:asciiTheme="minorHAnsi" w:hAnsiTheme="minorHAnsi" w:cstheme="minorHAnsi"/>
        </w:rPr>
      </w:pPr>
      <w:r>
        <w:rPr>
          <w:rFonts w:asciiTheme="minorHAnsi" w:hAnsiTheme="minorHAnsi" w:cstheme="minorHAnsi"/>
        </w:rPr>
        <w:t>In order to keep abreast of developments in your discipline and sustain your own intellectual “edge”, it is necessary to d</w:t>
      </w:r>
      <w:r w:rsidR="00501069" w:rsidRPr="0078469B">
        <w:rPr>
          <w:rFonts w:asciiTheme="minorHAnsi" w:hAnsiTheme="minorHAnsi" w:cstheme="minorHAnsi"/>
        </w:rPr>
        <w:t xml:space="preserve">evelop </w:t>
      </w:r>
      <w:r>
        <w:rPr>
          <w:rFonts w:asciiTheme="minorHAnsi" w:hAnsiTheme="minorHAnsi" w:cstheme="minorHAnsi"/>
        </w:rPr>
        <w:t xml:space="preserve">and maintain </w:t>
      </w:r>
      <w:r w:rsidR="00501069" w:rsidRPr="0078469B">
        <w:rPr>
          <w:rFonts w:asciiTheme="minorHAnsi" w:hAnsiTheme="minorHAnsi" w:cstheme="minorHAnsi"/>
        </w:rPr>
        <w:t xml:space="preserve">your expertise in an ongoing manner. </w:t>
      </w:r>
      <w:r>
        <w:rPr>
          <w:rFonts w:asciiTheme="minorHAnsi" w:hAnsiTheme="minorHAnsi" w:cstheme="minorHAnsi"/>
        </w:rPr>
        <w:t>This endeavour can include: e</w:t>
      </w:r>
      <w:r w:rsidR="00501069" w:rsidRPr="0078469B">
        <w:rPr>
          <w:rFonts w:asciiTheme="minorHAnsi" w:hAnsiTheme="minorHAnsi" w:cstheme="minorHAnsi"/>
        </w:rPr>
        <w:t>nrolling in CPD courses and programmes</w:t>
      </w:r>
      <w:r>
        <w:rPr>
          <w:rFonts w:asciiTheme="minorHAnsi" w:hAnsiTheme="minorHAnsi" w:cstheme="minorHAnsi"/>
        </w:rPr>
        <w:t>; further formal study; at</w:t>
      </w:r>
      <w:r w:rsidR="00501069" w:rsidRPr="0078469B">
        <w:rPr>
          <w:rFonts w:asciiTheme="minorHAnsi" w:hAnsiTheme="minorHAnsi" w:cstheme="minorHAnsi"/>
        </w:rPr>
        <w:t>tending conferences and other professional gatherings</w:t>
      </w:r>
      <w:r>
        <w:rPr>
          <w:rFonts w:asciiTheme="minorHAnsi" w:hAnsiTheme="minorHAnsi" w:cstheme="minorHAnsi"/>
        </w:rPr>
        <w:t xml:space="preserve">; active </w:t>
      </w:r>
      <w:r w:rsidR="00C93E17">
        <w:rPr>
          <w:rFonts w:asciiTheme="minorHAnsi" w:hAnsiTheme="minorHAnsi" w:cstheme="minorHAnsi"/>
        </w:rPr>
        <w:t>membership</w:t>
      </w:r>
      <w:r w:rsidR="00501069" w:rsidRPr="0078469B">
        <w:rPr>
          <w:rFonts w:asciiTheme="minorHAnsi" w:hAnsiTheme="minorHAnsi" w:cstheme="minorHAnsi"/>
          <w:lang w:val="en-US"/>
        </w:rPr>
        <w:t xml:space="preserve"> of professional organi</w:t>
      </w:r>
      <w:r>
        <w:rPr>
          <w:rFonts w:asciiTheme="minorHAnsi" w:hAnsiTheme="minorHAnsi" w:cstheme="minorHAnsi"/>
          <w:lang w:val="en-US"/>
        </w:rPr>
        <w:t>s</w:t>
      </w:r>
      <w:r w:rsidR="00501069" w:rsidRPr="0078469B">
        <w:rPr>
          <w:rFonts w:asciiTheme="minorHAnsi" w:hAnsiTheme="minorHAnsi" w:cstheme="minorHAnsi"/>
          <w:lang w:val="en-US"/>
        </w:rPr>
        <w:t>ations</w:t>
      </w:r>
      <w:r>
        <w:rPr>
          <w:rFonts w:asciiTheme="minorHAnsi" w:hAnsiTheme="minorHAnsi" w:cstheme="minorHAnsi"/>
          <w:lang w:val="en-US"/>
        </w:rPr>
        <w:t>; and</w:t>
      </w:r>
      <w:r w:rsidR="00C93E17">
        <w:rPr>
          <w:rFonts w:asciiTheme="minorHAnsi" w:hAnsiTheme="minorHAnsi" w:cstheme="minorHAnsi"/>
          <w:lang w:val="en-US"/>
        </w:rPr>
        <w:t xml:space="preserve"> regular</w:t>
      </w:r>
      <w:r w:rsidR="00501069" w:rsidRPr="0078469B">
        <w:rPr>
          <w:rFonts w:asciiTheme="minorHAnsi" w:hAnsiTheme="minorHAnsi" w:cstheme="minorHAnsi"/>
        </w:rPr>
        <w:t xml:space="preserve"> reflection on </w:t>
      </w:r>
      <w:r>
        <w:rPr>
          <w:rFonts w:asciiTheme="minorHAnsi" w:hAnsiTheme="minorHAnsi" w:cstheme="minorHAnsi"/>
        </w:rPr>
        <w:t>– perhaps even undertaking action research on –</w:t>
      </w:r>
      <w:r w:rsidR="00B60254">
        <w:rPr>
          <w:rFonts w:asciiTheme="minorHAnsi" w:hAnsiTheme="minorHAnsi" w:cstheme="minorHAnsi"/>
        </w:rPr>
        <w:t xml:space="preserve"> </w:t>
      </w:r>
      <w:r w:rsidR="00501069" w:rsidRPr="0078469B">
        <w:rPr>
          <w:rFonts w:asciiTheme="minorHAnsi" w:hAnsiTheme="minorHAnsi" w:cstheme="minorHAnsi"/>
        </w:rPr>
        <w:t>one’s own practice and its effectiveness.</w:t>
      </w:r>
    </w:p>
    <w:p w14:paraId="244222C7" w14:textId="77777777" w:rsidR="00C05404" w:rsidRDefault="00C05404" w:rsidP="00CE6D6E">
      <w:pPr>
        <w:pStyle w:val="Heading3"/>
        <w:rPr>
          <w:lang w:val="en-US"/>
        </w:rPr>
      </w:pPr>
    </w:p>
    <w:p w14:paraId="134EC093" w14:textId="21ADD146" w:rsidR="00ED32D0" w:rsidRDefault="00ED32D0" w:rsidP="00CE6D6E">
      <w:pPr>
        <w:pStyle w:val="Heading3"/>
        <w:rPr>
          <w:lang w:val="en-US"/>
        </w:rPr>
      </w:pPr>
      <w:r w:rsidRPr="004B7551">
        <w:rPr>
          <w:lang w:val="en-US"/>
        </w:rPr>
        <w:t xml:space="preserve">Activity </w:t>
      </w:r>
      <w:r w:rsidR="002461D1">
        <w:rPr>
          <w:lang w:val="en-US"/>
        </w:rPr>
        <w:t>8</w:t>
      </w:r>
      <w:r w:rsidRPr="004B7551">
        <w:rPr>
          <w:lang w:val="en-US"/>
        </w:rPr>
        <w:t>: Your view</w:t>
      </w:r>
      <w:r>
        <w:rPr>
          <w:lang w:val="en-US"/>
        </w:rPr>
        <w:t xml:space="preserve"> of lecturing in TVET as a profession</w:t>
      </w:r>
    </w:p>
    <w:p w14:paraId="4F3E7974" w14:textId="77777777" w:rsidR="00ED32D0" w:rsidRPr="00CE6D6E" w:rsidRDefault="00ED32D0" w:rsidP="00ED32D0">
      <w:pPr>
        <w:autoSpaceDE w:val="0"/>
        <w:autoSpaceDN w:val="0"/>
        <w:adjustRightInd w:val="0"/>
        <w:rPr>
          <w:rFonts w:asciiTheme="minorHAnsi" w:hAnsiTheme="minorHAnsi" w:cstheme="minorHAnsi"/>
          <w:b/>
          <w:color w:val="000000"/>
          <w:lang w:val="en-US"/>
        </w:rPr>
      </w:pPr>
      <w:r w:rsidRPr="00CE6D6E">
        <w:rPr>
          <w:rFonts w:asciiTheme="minorHAnsi" w:hAnsiTheme="minorHAnsi" w:cstheme="minorHAnsi"/>
          <w:b/>
          <w:color w:val="000000"/>
          <w:lang w:val="en-US"/>
        </w:rPr>
        <w:t>Suggested time: 25 minutes</w:t>
      </w:r>
    </w:p>
    <w:p w14:paraId="2AC63DDE" w14:textId="77777777" w:rsidR="00ED32D0" w:rsidRDefault="00ED32D0" w:rsidP="00ED32D0">
      <w:pPr>
        <w:autoSpaceDE w:val="0"/>
        <w:autoSpaceDN w:val="0"/>
        <w:adjustRightInd w:val="0"/>
        <w:rPr>
          <w:rFonts w:asciiTheme="minorHAnsi" w:hAnsiTheme="minorHAnsi" w:cstheme="minorHAnsi"/>
          <w:bCs/>
          <w:color w:val="000000"/>
          <w:lang w:val="en-US"/>
        </w:rPr>
      </w:pPr>
    </w:p>
    <w:p w14:paraId="1240489D" w14:textId="77777777" w:rsidR="00ED32D0" w:rsidRDefault="00ED32D0" w:rsidP="00F54D23">
      <w:pPr>
        <w:autoSpaceDE w:val="0"/>
        <w:autoSpaceDN w:val="0"/>
        <w:adjustRightInd w:val="0"/>
        <w:ind w:right="-1134"/>
        <w:rPr>
          <w:rFonts w:asciiTheme="minorHAnsi" w:hAnsiTheme="minorHAnsi" w:cstheme="minorHAnsi"/>
          <w:bCs/>
          <w:color w:val="000000"/>
          <w:lang w:val="en-US"/>
        </w:rPr>
      </w:pPr>
      <w:r>
        <w:rPr>
          <w:rFonts w:asciiTheme="minorHAnsi" w:hAnsiTheme="minorHAnsi" w:cstheme="minorHAnsi"/>
          <w:bCs/>
          <w:color w:val="000000"/>
          <w:lang w:val="en-US"/>
        </w:rPr>
        <w:t>Draw a simple table in your Learning Journal like the one below</w:t>
      </w:r>
      <w:r w:rsidR="00C93E17">
        <w:rPr>
          <w:rFonts w:asciiTheme="minorHAnsi" w:hAnsiTheme="minorHAnsi" w:cstheme="minorHAnsi"/>
          <w:bCs/>
          <w:color w:val="000000"/>
          <w:lang w:val="en-US"/>
        </w:rPr>
        <w:t>. R</w:t>
      </w:r>
      <w:r>
        <w:rPr>
          <w:rFonts w:asciiTheme="minorHAnsi" w:hAnsiTheme="minorHAnsi" w:cstheme="minorHAnsi"/>
          <w:bCs/>
          <w:color w:val="000000"/>
          <w:lang w:val="en-US"/>
        </w:rPr>
        <w:t xml:space="preserve">efer to the </w:t>
      </w:r>
      <w:r w:rsidR="00C37558">
        <w:rPr>
          <w:rFonts w:asciiTheme="minorHAnsi" w:hAnsiTheme="minorHAnsi" w:cstheme="minorHAnsi"/>
          <w:bCs/>
          <w:color w:val="000000"/>
          <w:lang w:val="en-US"/>
        </w:rPr>
        <w:t xml:space="preserve">seven key elements or characteristics of professionalism </w:t>
      </w:r>
      <w:r w:rsidR="004946D2">
        <w:rPr>
          <w:rFonts w:asciiTheme="minorHAnsi" w:hAnsiTheme="minorHAnsi" w:cstheme="minorHAnsi"/>
          <w:bCs/>
          <w:color w:val="000000"/>
          <w:lang w:val="en-US"/>
        </w:rPr>
        <w:t xml:space="preserve">described </w:t>
      </w:r>
      <w:r w:rsidR="00C37558">
        <w:rPr>
          <w:rFonts w:asciiTheme="minorHAnsi" w:hAnsiTheme="minorHAnsi" w:cstheme="minorHAnsi"/>
          <w:bCs/>
          <w:color w:val="000000"/>
          <w:lang w:val="en-US"/>
        </w:rPr>
        <w:t xml:space="preserve">above, </w:t>
      </w:r>
      <w:r>
        <w:rPr>
          <w:rFonts w:asciiTheme="minorHAnsi" w:hAnsiTheme="minorHAnsi" w:cstheme="minorHAnsi"/>
          <w:bCs/>
          <w:color w:val="000000"/>
          <w:lang w:val="en-US"/>
        </w:rPr>
        <w:t xml:space="preserve">and in the right-hand column write down </w:t>
      </w:r>
      <w:r w:rsidR="009253AF">
        <w:rPr>
          <w:rFonts w:asciiTheme="minorHAnsi" w:hAnsiTheme="minorHAnsi" w:cstheme="minorHAnsi"/>
          <w:bCs/>
          <w:color w:val="000000"/>
          <w:lang w:val="en-US"/>
        </w:rPr>
        <w:t>to what extent</w:t>
      </w:r>
      <w:r>
        <w:rPr>
          <w:rFonts w:asciiTheme="minorHAnsi" w:hAnsiTheme="minorHAnsi" w:cstheme="minorHAnsi"/>
          <w:bCs/>
          <w:color w:val="000000"/>
          <w:lang w:val="en-US"/>
        </w:rPr>
        <w:t xml:space="preserve"> you see </w:t>
      </w:r>
      <w:r w:rsidR="00C35158">
        <w:rPr>
          <w:rFonts w:asciiTheme="minorHAnsi" w:hAnsiTheme="minorHAnsi" w:cstheme="minorHAnsi"/>
          <w:bCs/>
          <w:color w:val="000000"/>
          <w:lang w:val="en-US"/>
        </w:rPr>
        <w:t xml:space="preserve">the work of TVET lecturers, and </w:t>
      </w:r>
      <w:r>
        <w:rPr>
          <w:rFonts w:asciiTheme="minorHAnsi" w:hAnsiTheme="minorHAnsi" w:cstheme="minorHAnsi"/>
          <w:bCs/>
          <w:color w:val="000000"/>
          <w:lang w:val="en-US"/>
        </w:rPr>
        <w:t xml:space="preserve">your work </w:t>
      </w:r>
      <w:r w:rsidR="00C35158">
        <w:rPr>
          <w:rFonts w:asciiTheme="minorHAnsi" w:hAnsiTheme="minorHAnsi" w:cstheme="minorHAnsi"/>
          <w:bCs/>
          <w:color w:val="000000"/>
          <w:lang w:val="en-US"/>
        </w:rPr>
        <w:t xml:space="preserve">in particular, </w:t>
      </w:r>
      <w:r w:rsidR="00C37558">
        <w:rPr>
          <w:rFonts w:asciiTheme="minorHAnsi" w:hAnsiTheme="minorHAnsi" w:cstheme="minorHAnsi"/>
          <w:bCs/>
          <w:color w:val="000000"/>
          <w:lang w:val="en-US"/>
        </w:rPr>
        <w:t xml:space="preserve">as </w:t>
      </w:r>
      <w:r w:rsidR="00103F70">
        <w:rPr>
          <w:rFonts w:asciiTheme="minorHAnsi" w:hAnsiTheme="minorHAnsi" w:cstheme="minorHAnsi"/>
          <w:bCs/>
          <w:color w:val="000000"/>
          <w:lang w:val="en-US"/>
        </w:rPr>
        <w:t xml:space="preserve">being </w:t>
      </w:r>
      <w:r w:rsidR="00C37558">
        <w:rPr>
          <w:rFonts w:asciiTheme="minorHAnsi" w:hAnsiTheme="minorHAnsi" w:cstheme="minorHAnsi"/>
          <w:bCs/>
          <w:color w:val="000000"/>
          <w:lang w:val="en-US"/>
        </w:rPr>
        <w:t>aligned with or including each of the elements. Then provide a brief example of each element.</w:t>
      </w:r>
    </w:p>
    <w:p w14:paraId="472E7624" w14:textId="77777777" w:rsidR="00C37558" w:rsidRPr="004B7551" w:rsidRDefault="00C37558" w:rsidP="00ED32D0">
      <w:pPr>
        <w:autoSpaceDE w:val="0"/>
        <w:autoSpaceDN w:val="0"/>
        <w:adjustRightInd w:val="0"/>
        <w:rPr>
          <w:rFonts w:asciiTheme="minorHAnsi" w:hAnsiTheme="minorHAnsi" w:cstheme="minorHAnsi"/>
          <w:bCs/>
          <w:color w:val="000000"/>
          <w:lang w:val="en-US"/>
        </w:rPr>
      </w:pPr>
    </w:p>
    <w:tbl>
      <w:tblPr>
        <w:tblStyle w:val="TableGrid"/>
        <w:tblW w:w="8784" w:type="dxa"/>
        <w:tblLook w:val="04A0" w:firstRow="1" w:lastRow="0" w:firstColumn="1" w:lastColumn="0" w:noHBand="0" w:noVBand="1"/>
      </w:tblPr>
      <w:tblGrid>
        <w:gridCol w:w="2972"/>
        <w:gridCol w:w="5812"/>
      </w:tblGrid>
      <w:tr w:rsidR="00C37558" w14:paraId="2D1E9549" w14:textId="77777777" w:rsidTr="00EF18AF">
        <w:trPr>
          <w:tblHeader/>
        </w:trPr>
        <w:tc>
          <w:tcPr>
            <w:tcW w:w="2972" w:type="dxa"/>
            <w:shd w:val="clear" w:color="auto" w:fill="D9D9D9" w:themeFill="background1" w:themeFillShade="D9"/>
          </w:tcPr>
          <w:p w14:paraId="5C772B60" w14:textId="77777777" w:rsidR="00C37558" w:rsidRPr="00C37558" w:rsidRDefault="00C37558" w:rsidP="00C37558">
            <w:pPr>
              <w:autoSpaceDE w:val="0"/>
              <w:autoSpaceDN w:val="0"/>
              <w:adjustRightInd w:val="0"/>
              <w:spacing w:before="60" w:after="60"/>
              <w:rPr>
                <w:rFonts w:ascii="Arial" w:hAnsi="Arial" w:cs="Arial"/>
                <w:b/>
                <w:color w:val="000000"/>
                <w:sz w:val="24"/>
                <w:szCs w:val="24"/>
                <w:lang w:val="en-US"/>
              </w:rPr>
            </w:pPr>
            <w:r w:rsidRPr="00C37558">
              <w:rPr>
                <w:rFonts w:asciiTheme="minorHAnsi" w:hAnsiTheme="minorHAnsi" w:cstheme="minorHAnsi"/>
                <w:b/>
                <w:bCs/>
                <w:color w:val="000000"/>
                <w:lang w:val="en-US"/>
              </w:rPr>
              <w:t>Characteristic of professionalism</w:t>
            </w:r>
          </w:p>
        </w:tc>
        <w:tc>
          <w:tcPr>
            <w:tcW w:w="5812" w:type="dxa"/>
            <w:shd w:val="clear" w:color="auto" w:fill="D9D9D9" w:themeFill="background1" w:themeFillShade="D9"/>
          </w:tcPr>
          <w:p w14:paraId="62C7FC15" w14:textId="77777777" w:rsidR="00C37558" w:rsidRPr="00C37558" w:rsidRDefault="007218A5" w:rsidP="00C37558">
            <w:pPr>
              <w:autoSpaceDE w:val="0"/>
              <w:autoSpaceDN w:val="0"/>
              <w:adjustRightInd w:val="0"/>
              <w:spacing w:before="60" w:after="60"/>
              <w:rPr>
                <w:rFonts w:asciiTheme="minorHAnsi" w:hAnsiTheme="minorHAnsi" w:cstheme="minorHAnsi"/>
                <w:b/>
                <w:color w:val="000000"/>
                <w:lang w:val="en-US"/>
              </w:rPr>
            </w:pPr>
            <w:r>
              <w:rPr>
                <w:rFonts w:asciiTheme="minorHAnsi" w:hAnsiTheme="minorHAnsi" w:cstheme="minorHAnsi"/>
                <w:b/>
                <w:color w:val="000000"/>
                <w:lang w:val="en-US"/>
              </w:rPr>
              <w:t>Is/h</w:t>
            </w:r>
            <w:r w:rsidR="00C37558" w:rsidRPr="00C37558">
              <w:rPr>
                <w:rFonts w:asciiTheme="minorHAnsi" w:hAnsiTheme="minorHAnsi" w:cstheme="minorHAnsi"/>
                <w:b/>
                <w:color w:val="000000"/>
                <w:lang w:val="en-US"/>
              </w:rPr>
              <w:t>ow is</w:t>
            </w:r>
            <w:r w:rsidR="00C37558">
              <w:rPr>
                <w:rFonts w:asciiTheme="minorHAnsi" w:hAnsiTheme="minorHAnsi" w:cstheme="minorHAnsi"/>
                <w:b/>
                <w:color w:val="000000"/>
                <w:lang w:val="en-US"/>
              </w:rPr>
              <w:t xml:space="preserve"> a</w:t>
            </w:r>
            <w:r w:rsidR="00C37558" w:rsidRPr="00C37558">
              <w:rPr>
                <w:rFonts w:asciiTheme="minorHAnsi" w:hAnsiTheme="minorHAnsi" w:cstheme="minorHAnsi"/>
                <w:b/>
                <w:color w:val="000000"/>
                <w:lang w:val="en-US"/>
              </w:rPr>
              <w:t xml:space="preserve"> TVET lecture</w:t>
            </w:r>
            <w:r w:rsidR="00C37558">
              <w:rPr>
                <w:rFonts w:asciiTheme="minorHAnsi" w:hAnsiTheme="minorHAnsi" w:cstheme="minorHAnsi"/>
                <w:b/>
                <w:color w:val="000000"/>
                <w:lang w:val="en-US"/>
              </w:rPr>
              <w:t>r’s work aligned to the characteristic?</w:t>
            </w:r>
          </w:p>
        </w:tc>
      </w:tr>
      <w:tr w:rsidR="00C37558" w14:paraId="58B0BF81" w14:textId="77777777" w:rsidTr="00EF18AF">
        <w:tc>
          <w:tcPr>
            <w:tcW w:w="2972" w:type="dxa"/>
          </w:tcPr>
          <w:p w14:paraId="0951DB54" w14:textId="77777777" w:rsidR="00C37558" w:rsidRPr="00F72AB0" w:rsidRDefault="00C37558" w:rsidP="008517D3">
            <w:pPr>
              <w:pStyle w:val="ListParagraph"/>
              <w:numPr>
                <w:ilvl w:val="0"/>
                <w:numId w:val="20"/>
              </w:numPr>
              <w:autoSpaceDE w:val="0"/>
              <w:autoSpaceDN w:val="0"/>
              <w:adjustRightInd w:val="0"/>
              <w:ind w:left="252" w:hanging="238"/>
              <w:rPr>
                <w:rFonts w:asciiTheme="minorHAnsi" w:hAnsiTheme="minorHAnsi" w:cstheme="minorHAnsi"/>
                <w:lang w:val="en-US"/>
              </w:rPr>
            </w:pPr>
            <w:r w:rsidRPr="00F72AB0">
              <w:rPr>
                <w:rFonts w:asciiTheme="minorHAnsi" w:hAnsiTheme="minorHAnsi" w:cstheme="minorHAnsi"/>
                <w:lang w:val="en-US"/>
              </w:rPr>
              <w:t>Performs a crucial social</w:t>
            </w:r>
            <w:r w:rsidR="00F72AB0">
              <w:rPr>
                <w:rFonts w:asciiTheme="minorHAnsi" w:hAnsiTheme="minorHAnsi" w:cstheme="minorHAnsi"/>
                <w:lang w:val="en-US"/>
              </w:rPr>
              <w:t xml:space="preserve"> </w:t>
            </w:r>
            <w:r w:rsidRPr="00F72AB0">
              <w:rPr>
                <w:rFonts w:asciiTheme="minorHAnsi" w:hAnsiTheme="minorHAnsi" w:cstheme="minorHAnsi"/>
                <w:lang w:val="en-US"/>
              </w:rPr>
              <w:t>function</w:t>
            </w:r>
          </w:p>
        </w:tc>
        <w:tc>
          <w:tcPr>
            <w:tcW w:w="5812" w:type="dxa"/>
          </w:tcPr>
          <w:p w14:paraId="2457D5C5" w14:textId="77777777" w:rsidR="00C37558" w:rsidRPr="00B27DD5" w:rsidRDefault="00C37558" w:rsidP="00ED32D0">
            <w:pPr>
              <w:autoSpaceDE w:val="0"/>
              <w:autoSpaceDN w:val="0"/>
              <w:adjustRightInd w:val="0"/>
              <w:spacing w:after="120"/>
              <w:rPr>
                <w:rFonts w:ascii="Arial" w:hAnsi="Arial" w:cs="Arial"/>
                <w:b/>
                <w:color w:val="FF0000"/>
                <w:sz w:val="24"/>
                <w:szCs w:val="24"/>
                <w:lang w:val="en-US"/>
              </w:rPr>
            </w:pPr>
          </w:p>
        </w:tc>
      </w:tr>
      <w:tr w:rsidR="00C37558" w14:paraId="76167B32" w14:textId="77777777" w:rsidTr="00EF18AF">
        <w:trPr>
          <w:trHeight w:val="838"/>
        </w:trPr>
        <w:tc>
          <w:tcPr>
            <w:tcW w:w="2972" w:type="dxa"/>
          </w:tcPr>
          <w:p w14:paraId="0FAFA902" w14:textId="77777777" w:rsidR="00C37558" w:rsidRPr="00F72AB0" w:rsidRDefault="00C37558" w:rsidP="008517D3">
            <w:pPr>
              <w:pStyle w:val="ListParagraph"/>
              <w:numPr>
                <w:ilvl w:val="0"/>
                <w:numId w:val="20"/>
              </w:numPr>
              <w:tabs>
                <w:tab w:val="left" w:pos="182"/>
              </w:tabs>
              <w:autoSpaceDE w:val="0"/>
              <w:autoSpaceDN w:val="0"/>
              <w:adjustRightInd w:val="0"/>
              <w:ind w:left="182" w:hanging="238"/>
              <w:rPr>
                <w:rFonts w:asciiTheme="minorHAnsi" w:hAnsiTheme="minorHAnsi" w:cstheme="minorHAnsi"/>
                <w:color w:val="000000"/>
                <w:lang w:val="en-US"/>
              </w:rPr>
            </w:pPr>
            <w:r w:rsidRPr="00F72AB0">
              <w:rPr>
                <w:rFonts w:asciiTheme="minorHAnsi" w:hAnsiTheme="minorHAnsi" w:cstheme="minorHAnsi"/>
                <w:lang w:val="en-US"/>
              </w:rPr>
              <w:t>Able to draw on a well</w:t>
            </w:r>
            <w:r w:rsidR="00FD47B6" w:rsidRPr="00F72AB0">
              <w:rPr>
                <w:rFonts w:asciiTheme="minorHAnsi" w:hAnsiTheme="minorHAnsi" w:cstheme="minorHAnsi"/>
                <w:lang w:val="en-US"/>
              </w:rPr>
              <w:t xml:space="preserve"> </w:t>
            </w:r>
            <w:r w:rsidRPr="00F72AB0">
              <w:rPr>
                <w:rFonts w:asciiTheme="minorHAnsi" w:hAnsiTheme="minorHAnsi" w:cstheme="minorHAnsi"/>
                <w:lang w:val="en-US"/>
              </w:rPr>
              <w:t>established,</w:t>
            </w:r>
            <w:r w:rsidR="00FD47B6" w:rsidRPr="00F72AB0">
              <w:rPr>
                <w:rFonts w:asciiTheme="minorHAnsi" w:hAnsiTheme="minorHAnsi" w:cstheme="minorHAnsi"/>
                <w:lang w:val="en-US"/>
              </w:rPr>
              <w:t xml:space="preserve"> </w:t>
            </w:r>
            <w:r w:rsidRPr="00F72AB0">
              <w:rPr>
                <w:rFonts w:asciiTheme="minorHAnsi" w:hAnsiTheme="minorHAnsi" w:cstheme="minorHAnsi"/>
                <w:lang w:val="en-US"/>
              </w:rPr>
              <w:t>well-tested</w:t>
            </w:r>
            <w:r w:rsidR="00FD47B6" w:rsidRPr="00F72AB0">
              <w:rPr>
                <w:rFonts w:asciiTheme="minorHAnsi" w:hAnsiTheme="minorHAnsi" w:cstheme="minorHAnsi"/>
                <w:lang w:val="en-US"/>
              </w:rPr>
              <w:t xml:space="preserve"> </w:t>
            </w:r>
            <w:r w:rsidRPr="00F72AB0">
              <w:rPr>
                <w:rFonts w:asciiTheme="minorHAnsi" w:hAnsiTheme="minorHAnsi" w:cstheme="minorHAnsi"/>
                <w:lang w:val="en-US"/>
              </w:rPr>
              <w:t>body of speciali</w:t>
            </w:r>
            <w:r w:rsidR="00FD47B6" w:rsidRPr="00F72AB0">
              <w:rPr>
                <w:rFonts w:asciiTheme="minorHAnsi" w:hAnsiTheme="minorHAnsi" w:cstheme="minorHAnsi"/>
                <w:lang w:val="en-US"/>
              </w:rPr>
              <w:t>s</w:t>
            </w:r>
            <w:r w:rsidRPr="00F72AB0">
              <w:rPr>
                <w:rFonts w:asciiTheme="minorHAnsi" w:hAnsiTheme="minorHAnsi" w:cstheme="minorHAnsi"/>
                <w:lang w:val="en-US"/>
              </w:rPr>
              <w:t>ed</w:t>
            </w:r>
            <w:r w:rsidR="00FD47B6" w:rsidRPr="00F72AB0">
              <w:rPr>
                <w:rFonts w:asciiTheme="minorHAnsi" w:hAnsiTheme="minorHAnsi" w:cstheme="minorHAnsi"/>
                <w:lang w:val="en-US"/>
              </w:rPr>
              <w:t xml:space="preserve"> kn</w:t>
            </w:r>
            <w:r w:rsidRPr="00F72AB0">
              <w:rPr>
                <w:rFonts w:asciiTheme="minorHAnsi" w:hAnsiTheme="minorHAnsi" w:cstheme="minorHAnsi"/>
                <w:lang w:val="en-US"/>
              </w:rPr>
              <w:t>owledge</w:t>
            </w:r>
          </w:p>
        </w:tc>
        <w:tc>
          <w:tcPr>
            <w:tcW w:w="5812" w:type="dxa"/>
          </w:tcPr>
          <w:p w14:paraId="60F36FD7" w14:textId="77777777" w:rsidR="00C37558" w:rsidRDefault="00C37558" w:rsidP="00ED32D0">
            <w:pPr>
              <w:autoSpaceDE w:val="0"/>
              <w:autoSpaceDN w:val="0"/>
              <w:adjustRightInd w:val="0"/>
              <w:spacing w:after="120"/>
              <w:rPr>
                <w:rFonts w:ascii="Arial" w:hAnsi="Arial" w:cs="Arial"/>
                <w:color w:val="000000"/>
                <w:sz w:val="24"/>
                <w:szCs w:val="24"/>
                <w:lang w:val="en-US"/>
              </w:rPr>
            </w:pPr>
          </w:p>
        </w:tc>
      </w:tr>
      <w:tr w:rsidR="00F63634" w14:paraId="027C306C" w14:textId="77777777" w:rsidTr="00EF18AF">
        <w:tc>
          <w:tcPr>
            <w:tcW w:w="2972" w:type="dxa"/>
          </w:tcPr>
          <w:p w14:paraId="5781232D" w14:textId="77777777" w:rsidR="00F63634" w:rsidRPr="00F72AB0" w:rsidRDefault="00F63634" w:rsidP="008517D3">
            <w:pPr>
              <w:pStyle w:val="ListParagraph"/>
              <w:numPr>
                <w:ilvl w:val="0"/>
                <w:numId w:val="20"/>
              </w:numPr>
              <w:autoSpaceDE w:val="0"/>
              <w:autoSpaceDN w:val="0"/>
              <w:adjustRightInd w:val="0"/>
              <w:ind w:left="182" w:hanging="224"/>
              <w:rPr>
                <w:rFonts w:asciiTheme="minorHAnsi" w:hAnsiTheme="minorHAnsi" w:cstheme="minorHAnsi"/>
                <w:lang w:val="en-US"/>
              </w:rPr>
            </w:pPr>
            <w:r w:rsidRPr="00F72AB0">
              <w:rPr>
                <w:rFonts w:asciiTheme="minorHAnsi" w:hAnsiTheme="minorHAnsi" w:cstheme="minorHAnsi"/>
                <w:lang w:val="en-US"/>
              </w:rPr>
              <w:t>Required to undergo a</w:t>
            </w:r>
            <w:r w:rsidR="001F07A2" w:rsidRPr="00F72AB0">
              <w:rPr>
                <w:rFonts w:asciiTheme="minorHAnsi" w:hAnsiTheme="minorHAnsi" w:cstheme="minorHAnsi"/>
                <w:lang w:val="en-US"/>
              </w:rPr>
              <w:t xml:space="preserve"> </w:t>
            </w:r>
            <w:r w:rsidRPr="00F72AB0">
              <w:rPr>
                <w:rFonts w:asciiTheme="minorHAnsi" w:hAnsiTheme="minorHAnsi" w:cstheme="minorHAnsi"/>
                <w:lang w:val="en-US"/>
              </w:rPr>
              <w:t>lengthy period of higher</w:t>
            </w:r>
            <w:r w:rsidR="001F07A2" w:rsidRPr="00F72AB0">
              <w:rPr>
                <w:rFonts w:asciiTheme="minorHAnsi" w:hAnsiTheme="minorHAnsi" w:cstheme="minorHAnsi"/>
                <w:lang w:val="en-US"/>
              </w:rPr>
              <w:t xml:space="preserve"> </w:t>
            </w:r>
            <w:r w:rsidRPr="00F72AB0">
              <w:rPr>
                <w:rFonts w:asciiTheme="minorHAnsi" w:hAnsiTheme="minorHAnsi" w:cstheme="minorHAnsi"/>
                <w:lang w:val="en-US"/>
              </w:rPr>
              <w:t>education</w:t>
            </w:r>
          </w:p>
        </w:tc>
        <w:tc>
          <w:tcPr>
            <w:tcW w:w="5812" w:type="dxa"/>
          </w:tcPr>
          <w:p w14:paraId="102F527D" w14:textId="77777777" w:rsidR="00F63634" w:rsidRDefault="00F63634" w:rsidP="00ED32D0">
            <w:pPr>
              <w:autoSpaceDE w:val="0"/>
              <w:autoSpaceDN w:val="0"/>
              <w:adjustRightInd w:val="0"/>
              <w:spacing w:after="120"/>
              <w:rPr>
                <w:rFonts w:ascii="Arial" w:hAnsi="Arial" w:cs="Arial"/>
                <w:color w:val="000000"/>
                <w:sz w:val="24"/>
                <w:szCs w:val="24"/>
                <w:lang w:val="en-US"/>
              </w:rPr>
            </w:pPr>
          </w:p>
        </w:tc>
      </w:tr>
      <w:tr w:rsidR="00C37558" w14:paraId="6901310D" w14:textId="77777777" w:rsidTr="00EF18AF">
        <w:tc>
          <w:tcPr>
            <w:tcW w:w="2972" w:type="dxa"/>
          </w:tcPr>
          <w:p w14:paraId="715A5CBF" w14:textId="77777777" w:rsidR="00FD47B6" w:rsidRPr="00F72AB0" w:rsidRDefault="00FD47B6" w:rsidP="008517D3">
            <w:pPr>
              <w:pStyle w:val="ListParagraph"/>
              <w:numPr>
                <w:ilvl w:val="0"/>
                <w:numId w:val="20"/>
              </w:numPr>
              <w:autoSpaceDE w:val="0"/>
              <w:autoSpaceDN w:val="0"/>
              <w:adjustRightInd w:val="0"/>
              <w:ind w:left="196" w:hanging="238"/>
              <w:rPr>
                <w:rFonts w:asciiTheme="minorHAnsi" w:hAnsiTheme="minorHAnsi" w:cstheme="minorHAnsi"/>
                <w:lang w:val="en-US"/>
              </w:rPr>
            </w:pPr>
            <w:r w:rsidRPr="00F72AB0">
              <w:rPr>
                <w:rFonts w:asciiTheme="minorHAnsi" w:hAnsiTheme="minorHAnsi" w:cstheme="minorHAnsi"/>
                <w:lang w:val="en-US"/>
              </w:rPr>
              <w:t xml:space="preserve">Expected by society to   </w:t>
            </w:r>
          </w:p>
          <w:p w14:paraId="32A51076" w14:textId="77777777" w:rsidR="00FD47B6" w:rsidRPr="00F72AB0" w:rsidRDefault="00FD47B6" w:rsidP="00FD47B6">
            <w:pPr>
              <w:autoSpaceDE w:val="0"/>
              <w:autoSpaceDN w:val="0"/>
              <w:adjustRightInd w:val="0"/>
              <w:ind w:left="210"/>
              <w:rPr>
                <w:rFonts w:asciiTheme="minorHAnsi" w:hAnsiTheme="minorHAnsi" w:cstheme="minorHAnsi"/>
                <w:lang w:val="en-US"/>
              </w:rPr>
            </w:pPr>
            <w:r w:rsidRPr="00F72AB0">
              <w:rPr>
                <w:rFonts w:asciiTheme="minorHAnsi" w:hAnsiTheme="minorHAnsi" w:cstheme="minorHAnsi"/>
                <w:lang w:val="en-US"/>
              </w:rPr>
              <w:t xml:space="preserve">use considerable skill </w:t>
            </w:r>
            <w:r w:rsidR="008414D1">
              <w:rPr>
                <w:rFonts w:asciiTheme="minorHAnsi" w:hAnsiTheme="minorHAnsi" w:cstheme="minorHAnsi"/>
                <w:lang w:val="en-US"/>
              </w:rPr>
              <w:t xml:space="preserve">and expertise </w:t>
            </w:r>
            <w:r w:rsidRPr="00F72AB0">
              <w:rPr>
                <w:rFonts w:asciiTheme="minorHAnsi" w:hAnsiTheme="minorHAnsi" w:cstheme="minorHAnsi"/>
                <w:lang w:val="en-US"/>
              </w:rPr>
              <w:t>in</w:t>
            </w:r>
            <w:r w:rsidR="00F72AB0">
              <w:rPr>
                <w:rFonts w:asciiTheme="minorHAnsi" w:hAnsiTheme="minorHAnsi" w:cstheme="minorHAnsi"/>
                <w:lang w:val="en-US"/>
              </w:rPr>
              <w:t xml:space="preserve"> </w:t>
            </w:r>
            <w:r w:rsidRPr="00F72AB0">
              <w:rPr>
                <w:rFonts w:asciiTheme="minorHAnsi" w:hAnsiTheme="minorHAnsi" w:cstheme="minorHAnsi"/>
                <w:lang w:val="en-US"/>
              </w:rPr>
              <w:t>non-routine, complex</w:t>
            </w:r>
          </w:p>
          <w:p w14:paraId="01756034" w14:textId="77777777" w:rsidR="00C37558" w:rsidRPr="00F72AB0" w:rsidRDefault="00FD47B6" w:rsidP="00FD47B6">
            <w:pPr>
              <w:autoSpaceDE w:val="0"/>
              <w:autoSpaceDN w:val="0"/>
              <w:adjustRightInd w:val="0"/>
              <w:ind w:left="210"/>
              <w:rPr>
                <w:rFonts w:asciiTheme="minorHAnsi" w:hAnsiTheme="minorHAnsi" w:cstheme="minorHAnsi"/>
                <w:color w:val="000000"/>
                <w:lang w:val="en-US"/>
              </w:rPr>
            </w:pPr>
            <w:r w:rsidRPr="00F72AB0">
              <w:rPr>
                <w:rFonts w:asciiTheme="minorHAnsi" w:hAnsiTheme="minorHAnsi" w:cstheme="minorHAnsi"/>
                <w:lang w:val="en-US"/>
              </w:rPr>
              <w:t>situations</w:t>
            </w:r>
          </w:p>
        </w:tc>
        <w:tc>
          <w:tcPr>
            <w:tcW w:w="5812" w:type="dxa"/>
          </w:tcPr>
          <w:p w14:paraId="0EF85C7F" w14:textId="77777777" w:rsidR="00C37558" w:rsidRDefault="00C37558" w:rsidP="00ED32D0">
            <w:pPr>
              <w:autoSpaceDE w:val="0"/>
              <w:autoSpaceDN w:val="0"/>
              <w:adjustRightInd w:val="0"/>
              <w:spacing w:after="120"/>
              <w:rPr>
                <w:rFonts w:ascii="Arial" w:hAnsi="Arial" w:cs="Arial"/>
                <w:color w:val="000000"/>
                <w:sz w:val="24"/>
                <w:szCs w:val="24"/>
                <w:lang w:val="en-US"/>
              </w:rPr>
            </w:pPr>
          </w:p>
        </w:tc>
      </w:tr>
      <w:tr w:rsidR="00C37558" w14:paraId="0E805CE7" w14:textId="77777777" w:rsidTr="00EF18AF">
        <w:tc>
          <w:tcPr>
            <w:tcW w:w="2972" w:type="dxa"/>
          </w:tcPr>
          <w:p w14:paraId="6DC3BEE9" w14:textId="77777777" w:rsidR="00FD47B6" w:rsidRPr="00F72AB0" w:rsidRDefault="00FD47B6" w:rsidP="008517D3">
            <w:pPr>
              <w:pStyle w:val="ListParagraph"/>
              <w:numPr>
                <w:ilvl w:val="0"/>
                <w:numId w:val="20"/>
              </w:numPr>
              <w:autoSpaceDE w:val="0"/>
              <w:autoSpaceDN w:val="0"/>
              <w:adjustRightInd w:val="0"/>
              <w:ind w:left="252" w:hanging="266"/>
              <w:rPr>
                <w:rFonts w:asciiTheme="minorHAnsi" w:hAnsiTheme="minorHAnsi" w:cstheme="minorHAnsi"/>
                <w:lang w:val="en-US"/>
              </w:rPr>
            </w:pPr>
            <w:r w:rsidRPr="00F72AB0">
              <w:rPr>
                <w:rFonts w:asciiTheme="minorHAnsi" w:hAnsiTheme="minorHAnsi" w:cstheme="minorHAnsi"/>
                <w:lang w:val="en-US"/>
              </w:rPr>
              <w:t>Required to have strong</w:t>
            </w:r>
          </w:p>
          <w:p w14:paraId="097FEA7B" w14:textId="77777777" w:rsidR="00FD47B6" w:rsidRPr="00F72AB0" w:rsidRDefault="00FD47B6" w:rsidP="00FD47B6">
            <w:pPr>
              <w:autoSpaceDE w:val="0"/>
              <w:autoSpaceDN w:val="0"/>
              <w:adjustRightInd w:val="0"/>
              <w:ind w:firstLine="252"/>
              <w:rPr>
                <w:rFonts w:asciiTheme="minorHAnsi" w:hAnsiTheme="minorHAnsi" w:cstheme="minorHAnsi"/>
                <w:lang w:val="en-US"/>
              </w:rPr>
            </w:pPr>
            <w:r w:rsidRPr="00F72AB0">
              <w:rPr>
                <w:rFonts w:asciiTheme="minorHAnsi" w:hAnsiTheme="minorHAnsi" w:cstheme="minorHAnsi"/>
                <w:lang w:val="en-US"/>
              </w:rPr>
              <w:t>professional values,</w:t>
            </w:r>
          </w:p>
          <w:p w14:paraId="0B5331A6" w14:textId="77777777" w:rsidR="00FD47B6" w:rsidRPr="00F72AB0" w:rsidRDefault="00FD47B6" w:rsidP="00FD47B6">
            <w:pPr>
              <w:autoSpaceDE w:val="0"/>
              <w:autoSpaceDN w:val="0"/>
              <w:adjustRightInd w:val="0"/>
              <w:ind w:firstLine="252"/>
              <w:rPr>
                <w:rFonts w:asciiTheme="minorHAnsi" w:hAnsiTheme="minorHAnsi" w:cstheme="minorHAnsi"/>
                <w:lang w:val="en-US"/>
              </w:rPr>
            </w:pPr>
            <w:r w:rsidRPr="00F72AB0">
              <w:rPr>
                <w:rFonts w:asciiTheme="minorHAnsi" w:hAnsiTheme="minorHAnsi" w:cstheme="minorHAnsi"/>
                <w:lang w:val="en-US"/>
              </w:rPr>
              <w:t>which focus on client</w:t>
            </w:r>
          </w:p>
          <w:p w14:paraId="11A4734A" w14:textId="77777777" w:rsidR="00C37558" w:rsidRPr="00F72AB0" w:rsidRDefault="00FD47B6" w:rsidP="00FD47B6">
            <w:pPr>
              <w:autoSpaceDE w:val="0"/>
              <w:autoSpaceDN w:val="0"/>
              <w:adjustRightInd w:val="0"/>
              <w:ind w:firstLine="252"/>
              <w:rPr>
                <w:rFonts w:asciiTheme="minorHAnsi" w:hAnsiTheme="minorHAnsi" w:cstheme="minorHAnsi"/>
                <w:color w:val="000000"/>
                <w:lang w:val="en-US"/>
              </w:rPr>
            </w:pPr>
            <w:r w:rsidRPr="00F72AB0">
              <w:rPr>
                <w:rFonts w:asciiTheme="minorHAnsi" w:hAnsiTheme="minorHAnsi" w:cstheme="minorHAnsi"/>
                <w:lang w:val="en-US"/>
              </w:rPr>
              <w:t xml:space="preserve">interests </w:t>
            </w:r>
          </w:p>
        </w:tc>
        <w:tc>
          <w:tcPr>
            <w:tcW w:w="5812" w:type="dxa"/>
          </w:tcPr>
          <w:p w14:paraId="6CE7AA62" w14:textId="77777777" w:rsidR="00C37558" w:rsidRDefault="00C37558" w:rsidP="00ED32D0">
            <w:pPr>
              <w:autoSpaceDE w:val="0"/>
              <w:autoSpaceDN w:val="0"/>
              <w:adjustRightInd w:val="0"/>
              <w:spacing w:after="120"/>
              <w:rPr>
                <w:rFonts w:ascii="Arial" w:hAnsi="Arial" w:cs="Arial"/>
                <w:color w:val="000000"/>
                <w:sz w:val="24"/>
                <w:szCs w:val="24"/>
                <w:lang w:val="en-US"/>
              </w:rPr>
            </w:pPr>
          </w:p>
        </w:tc>
      </w:tr>
      <w:tr w:rsidR="00C37558" w14:paraId="5436FC33" w14:textId="77777777" w:rsidTr="00EF18AF">
        <w:tc>
          <w:tcPr>
            <w:tcW w:w="2972" w:type="dxa"/>
          </w:tcPr>
          <w:p w14:paraId="6D78C196" w14:textId="77777777" w:rsidR="00C37558" w:rsidRPr="003561A4" w:rsidRDefault="003561A4" w:rsidP="008517D3">
            <w:pPr>
              <w:pStyle w:val="ListParagraph"/>
              <w:numPr>
                <w:ilvl w:val="0"/>
                <w:numId w:val="20"/>
              </w:numPr>
              <w:autoSpaceDE w:val="0"/>
              <w:autoSpaceDN w:val="0"/>
              <w:adjustRightInd w:val="0"/>
              <w:ind w:left="266" w:hanging="280"/>
              <w:rPr>
                <w:rFonts w:asciiTheme="minorHAnsi" w:hAnsiTheme="minorHAnsi" w:cstheme="minorHAnsi"/>
                <w:color w:val="000000"/>
                <w:lang w:val="en-US"/>
              </w:rPr>
            </w:pPr>
            <w:r w:rsidRPr="003561A4">
              <w:rPr>
                <w:rFonts w:asciiTheme="minorHAnsi" w:hAnsiTheme="minorHAnsi" w:cstheme="minorHAnsi"/>
              </w:rPr>
              <w:t>Bear</w:t>
            </w:r>
            <w:r w:rsidR="00C82584">
              <w:rPr>
                <w:rFonts w:asciiTheme="minorHAnsi" w:hAnsiTheme="minorHAnsi" w:cstheme="minorHAnsi"/>
              </w:rPr>
              <w:t>s</w:t>
            </w:r>
            <w:r w:rsidRPr="003561A4">
              <w:rPr>
                <w:rFonts w:asciiTheme="minorHAnsi" w:hAnsiTheme="minorHAnsi" w:cstheme="minorHAnsi"/>
              </w:rPr>
              <w:t xml:space="preserve"> a </w:t>
            </w:r>
            <w:r w:rsidRPr="003561A4">
              <w:rPr>
                <w:rFonts w:asciiTheme="minorHAnsi" w:hAnsiTheme="minorHAnsi" w:cstheme="minorHAnsi"/>
                <w:iCs/>
                <w:lang w:val="en-US"/>
              </w:rPr>
              <w:t>high level of</w:t>
            </w:r>
            <w:r w:rsidRPr="003561A4">
              <w:rPr>
                <w:rFonts w:asciiTheme="minorHAnsi" w:hAnsiTheme="minorHAnsi" w:cstheme="minorHAnsi"/>
              </w:rPr>
              <w:t xml:space="preserve"> responsibility for those who trust you to use your special knowledge to their benefit</w:t>
            </w:r>
          </w:p>
        </w:tc>
        <w:tc>
          <w:tcPr>
            <w:tcW w:w="5812" w:type="dxa"/>
          </w:tcPr>
          <w:p w14:paraId="4CA7961F" w14:textId="77777777" w:rsidR="00C37558" w:rsidRDefault="00C37558" w:rsidP="00ED32D0">
            <w:pPr>
              <w:autoSpaceDE w:val="0"/>
              <w:autoSpaceDN w:val="0"/>
              <w:adjustRightInd w:val="0"/>
              <w:spacing w:after="120"/>
              <w:rPr>
                <w:rFonts w:ascii="Arial" w:hAnsi="Arial" w:cs="Arial"/>
                <w:color w:val="000000"/>
                <w:sz w:val="24"/>
                <w:szCs w:val="24"/>
                <w:lang w:val="en-US"/>
              </w:rPr>
            </w:pPr>
          </w:p>
        </w:tc>
      </w:tr>
      <w:tr w:rsidR="00C37558" w14:paraId="51C44E7F" w14:textId="77777777" w:rsidTr="00EF18AF">
        <w:tc>
          <w:tcPr>
            <w:tcW w:w="2972" w:type="dxa"/>
          </w:tcPr>
          <w:p w14:paraId="5C7621AB" w14:textId="77777777" w:rsidR="00FD47B6" w:rsidRPr="00F72AB0" w:rsidRDefault="00FD47B6" w:rsidP="008517D3">
            <w:pPr>
              <w:pStyle w:val="ListParagraph"/>
              <w:numPr>
                <w:ilvl w:val="0"/>
                <w:numId w:val="20"/>
              </w:numPr>
              <w:autoSpaceDE w:val="0"/>
              <w:autoSpaceDN w:val="0"/>
              <w:adjustRightInd w:val="0"/>
              <w:ind w:left="266" w:hanging="266"/>
              <w:rPr>
                <w:rFonts w:asciiTheme="minorHAnsi" w:hAnsiTheme="minorHAnsi" w:cstheme="minorHAnsi"/>
                <w:lang w:val="en-US"/>
              </w:rPr>
            </w:pPr>
            <w:r w:rsidRPr="00F72AB0">
              <w:rPr>
                <w:rFonts w:asciiTheme="minorHAnsi" w:hAnsiTheme="minorHAnsi" w:cstheme="minorHAnsi"/>
                <w:lang w:val="en-US"/>
              </w:rPr>
              <w:t>Professional obligations</w:t>
            </w:r>
          </w:p>
          <w:p w14:paraId="3AF6819A" w14:textId="77777777" w:rsidR="00C37558" w:rsidRPr="00F72AB0" w:rsidRDefault="00C82584" w:rsidP="00C82584">
            <w:pPr>
              <w:autoSpaceDE w:val="0"/>
              <w:autoSpaceDN w:val="0"/>
              <w:adjustRightInd w:val="0"/>
              <w:ind w:left="280"/>
              <w:rPr>
                <w:rFonts w:asciiTheme="minorHAnsi" w:hAnsiTheme="minorHAnsi" w:cstheme="minorHAnsi"/>
                <w:color w:val="000000"/>
                <w:lang w:val="en-US"/>
              </w:rPr>
            </w:pPr>
            <w:r>
              <w:rPr>
                <w:rFonts w:asciiTheme="minorHAnsi" w:hAnsiTheme="minorHAnsi" w:cstheme="minorHAnsi"/>
                <w:lang w:val="en-US"/>
              </w:rPr>
              <w:t xml:space="preserve">are </w:t>
            </w:r>
            <w:r w:rsidR="00FD47B6" w:rsidRPr="00F72AB0">
              <w:rPr>
                <w:rFonts w:asciiTheme="minorHAnsi" w:hAnsiTheme="minorHAnsi" w:cstheme="minorHAnsi"/>
                <w:lang w:val="en-US"/>
              </w:rPr>
              <w:t xml:space="preserve">set down in an </w:t>
            </w:r>
            <w:r>
              <w:rPr>
                <w:rFonts w:asciiTheme="minorHAnsi" w:hAnsiTheme="minorHAnsi" w:cstheme="minorHAnsi"/>
                <w:lang w:val="en-US"/>
              </w:rPr>
              <w:t>e</w:t>
            </w:r>
            <w:r w:rsidR="00FD47B6" w:rsidRPr="00F72AB0">
              <w:rPr>
                <w:rFonts w:asciiTheme="minorHAnsi" w:hAnsiTheme="minorHAnsi" w:cstheme="minorHAnsi"/>
                <w:lang w:val="en-US"/>
              </w:rPr>
              <w:t>thical</w:t>
            </w:r>
            <w:r>
              <w:rPr>
                <w:rFonts w:asciiTheme="minorHAnsi" w:hAnsiTheme="minorHAnsi" w:cstheme="minorHAnsi"/>
                <w:lang w:val="en-US"/>
              </w:rPr>
              <w:t xml:space="preserve"> </w:t>
            </w:r>
            <w:r w:rsidR="00FD47B6" w:rsidRPr="00F72AB0">
              <w:rPr>
                <w:rFonts w:asciiTheme="minorHAnsi" w:hAnsiTheme="minorHAnsi" w:cstheme="minorHAnsi"/>
                <w:lang w:val="en-US"/>
              </w:rPr>
              <w:t>code of conduct</w:t>
            </w:r>
          </w:p>
        </w:tc>
        <w:tc>
          <w:tcPr>
            <w:tcW w:w="5812" w:type="dxa"/>
          </w:tcPr>
          <w:p w14:paraId="1DD6BAAD" w14:textId="77777777" w:rsidR="00C37558" w:rsidRDefault="00C37558" w:rsidP="00ED32D0">
            <w:pPr>
              <w:autoSpaceDE w:val="0"/>
              <w:autoSpaceDN w:val="0"/>
              <w:adjustRightInd w:val="0"/>
              <w:spacing w:after="120"/>
              <w:rPr>
                <w:rFonts w:ascii="Arial" w:hAnsi="Arial" w:cs="Arial"/>
                <w:color w:val="000000"/>
                <w:sz w:val="24"/>
                <w:szCs w:val="24"/>
                <w:lang w:val="en-US"/>
              </w:rPr>
            </w:pPr>
          </w:p>
        </w:tc>
      </w:tr>
      <w:tr w:rsidR="00C37558" w14:paraId="01973985" w14:textId="77777777" w:rsidTr="00EF18AF">
        <w:tc>
          <w:tcPr>
            <w:tcW w:w="2972" w:type="dxa"/>
          </w:tcPr>
          <w:p w14:paraId="73043B32" w14:textId="77777777" w:rsidR="00FD47B6" w:rsidRPr="00F72AB0" w:rsidRDefault="00FD47B6" w:rsidP="008517D3">
            <w:pPr>
              <w:pStyle w:val="ListParagraph"/>
              <w:numPr>
                <w:ilvl w:val="0"/>
                <w:numId w:val="20"/>
              </w:numPr>
              <w:autoSpaceDE w:val="0"/>
              <w:autoSpaceDN w:val="0"/>
              <w:adjustRightInd w:val="0"/>
              <w:ind w:left="308" w:hanging="280"/>
              <w:rPr>
                <w:rFonts w:asciiTheme="minorHAnsi" w:hAnsiTheme="minorHAnsi" w:cstheme="minorHAnsi"/>
                <w:lang w:val="en-US"/>
              </w:rPr>
            </w:pPr>
            <w:r w:rsidRPr="00F72AB0">
              <w:rPr>
                <w:rFonts w:asciiTheme="minorHAnsi" w:hAnsiTheme="minorHAnsi" w:cstheme="minorHAnsi"/>
                <w:lang w:val="en-US"/>
              </w:rPr>
              <w:t>Has considerable</w:t>
            </w:r>
          </w:p>
          <w:p w14:paraId="045FDDEF" w14:textId="381DD833" w:rsidR="00F72AB0" w:rsidRPr="00F72AB0" w:rsidRDefault="00FD47B6" w:rsidP="00F72AB0">
            <w:pPr>
              <w:autoSpaceDE w:val="0"/>
              <w:autoSpaceDN w:val="0"/>
              <w:adjustRightInd w:val="0"/>
              <w:ind w:left="322" w:hanging="14"/>
              <w:rPr>
                <w:rFonts w:asciiTheme="minorHAnsi" w:hAnsiTheme="minorHAnsi" w:cstheme="minorHAnsi"/>
                <w:lang w:val="en-US"/>
              </w:rPr>
            </w:pPr>
            <w:r w:rsidRPr="00F72AB0">
              <w:rPr>
                <w:rFonts w:asciiTheme="minorHAnsi" w:hAnsiTheme="minorHAnsi" w:cstheme="minorHAnsi"/>
                <w:lang w:val="en-US"/>
              </w:rPr>
              <w:t>professional autonomy</w:t>
            </w:r>
            <w:r w:rsidR="00F72AB0" w:rsidRPr="00F72AB0">
              <w:rPr>
                <w:rFonts w:asciiTheme="minorHAnsi" w:hAnsiTheme="minorHAnsi" w:cstheme="minorHAnsi"/>
                <w:iCs/>
                <w:lang w:val="en-US"/>
              </w:rPr>
              <w:t xml:space="preserve">, control being vested in a </w:t>
            </w:r>
            <w:r w:rsidR="00F72AB0" w:rsidRPr="00F72AB0">
              <w:rPr>
                <w:rFonts w:asciiTheme="minorHAnsi" w:hAnsiTheme="minorHAnsi" w:cstheme="minorHAnsi"/>
                <w:iCs/>
                <w:lang w:val="en-US"/>
              </w:rPr>
              <w:lastRenderedPageBreak/>
              <w:t>professional body</w:t>
            </w:r>
            <w:r w:rsidR="00F72AB0">
              <w:rPr>
                <w:rFonts w:asciiTheme="minorHAnsi" w:hAnsiTheme="minorHAnsi" w:cstheme="minorHAnsi"/>
                <w:iCs/>
                <w:lang w:val="en-US"/>
              </w:rPr>
              <w:t xml:space="preserve"> </w:t>
            </w:r>
            <w:r w:rsidR="00B117F6">
              <w:rPr>
                <w:rFonts w:asciiTheme="minorHAnsi" w:hAnsiTheme="minorHAnsi" w:cstheme="minorHAnsi"/>
                <w:iCs/>
                <w:lang w:val="en-US"/>
              </w:rPr>
              <w:t xml:space="preserve">that </w:t>
            </w:r>
            <w:r w:rsidR="00B117F6" w:rsidRPr="00F72AB0">
              <w:rPr>
                <w:rFonts w:asciiTheme="minorHAnsi" w:hAnsiTheme="minorHAnsi" w:cstheme="minorHAnsi"/>
                <w:lang w:val="en-US"/>
              </w:rPr>
              <w:t>ensures</w:t>
            </w:r>
            <w:r w:rsidR="00F72AB0" w:rsidRPr="00F72AB0">
              <w:rPr>
                <w:rFonts w:asciiTheme="minorHAnsi" w:hAnsiTheme="minorHAnsi" w:cstheme="minorHAnsi"/>
                <w:lang w:val="en-US"/>
              </w:rPr>
              <w:t xml:space="preserve"> competence</w:t>
            </w:r>
          </w:p>
          <w:p w14:paraId="6CD1DB89" w14:textId="77777777" w:rsidR="00F72AB0" w:rsidRPr="00F72AB0" w:rsidRDefault="00F72AB0" w:rsidP="00F72AB0">
            <w:pPr>
              <w:autoSpaceDE w:val="0"/>
              <w:autoSpaceDN w:val="0"/>
              <w:adjustRightInd w:val="0"/>
              <w:ind w:firstLine="308"/>
              <w:rPr>
                <w:rFonts w:asciiTheme="minorHAnsi" w:hAnsiTheme="minorHAnsi" w:cstheme="minorHAnsi"/>
                <w:lang w:val="en-US"/>
              </w:rPr>
            </w:pPr>
            <w:r w:rsidRPr="00F72AB0">
              <w:rPr>
                <w:rFonts w:asciiTheme="minorHAnsi" w:hAnsiTheme="minorHAnsi" w:cstheme="minorHAnsi"/>
                <w:lang w:val="en-US"/>
              </w:rPr>
              <w:t>and accountability by</w:t>
            </w:r>
          </w:p>
          <w:p w14:paraId="49DFFC13" w14:textId="77777777" w:rsidR="00F72AB0" w:rsidRPr="00F72AB0" w:rsidRDefault="00F72AB0" w:rsidP="00F72AB0">
            <w:pPr>
              <w:autoSpaceDE w:val="0"/>
              <w:autoSpaceDN w:val="0"/>
              <w:adjustRightInd w:val="0"/>
              <w:ind w:firstLine="308"/>
              <w:rPr>
                <w:rFonts w:asciiTheme="minorHAnsi" w:hAnsiTheme="minorHAnsi" w:cstheme="minorHAnsi"/>
                <w:lang w:val="en-US"/>
              </w:rPr>
            </w:pPr>
            <w:r w:rsidRPr="00F72AB0">
              <w:rPr>
                <w:rFonts w:asciiTheme="minorHAnsi" w:hAnsiTheme="minorHAnsi" w:cstheme="minorHAnsi"/>
                <w:lang w:val="en-US"/>
              </w:rPr>
              <w:t>controlling admission</w:t>
            </w:r>
          </w:p>
          <w:p w14:paraId="30D62E8F" w14:textId="77777777" w:rsidR="00F72AB0" w:rsidRPr="00F72AB0" w:rsidRDefault="00F72AB0" w:rsidP="00F72AB0">
            <w:pPr>
              <w:autoSpaceDE w:val="0"/>
              <w:autoSpaceDN w:val="0"/>
              <w:adjustRightInd w:val="0"/>
              <w:ind w:firstLine="308"/>
              <w:rPr>
                <w:rFonts w:asciiTheme="minorHAnsi" w:hAnsiTheme="minorHAnsi" w:cstheme="minorHAnsi"/>
                <w:lang w:val="en-US"/>
              </w:rPr>
            </w:pPr>
            <w:r w:rsidRPr="00F72AB0">
              <w:rPr>
                <w:rFonts w:asciiTheme="minorHAnsi" w:hAnsiTheme="minorHAnsi" w:cstheme="minorHAnsi"/>
                <w:lang w:val="en-US"/>
              </w:rPr>
              <w:t>to the profession and</w:t>
            </w:r>
          </w:p>
          <w:p w14:paraId="23C4ECA2" w14:textId="77777777" w:rsidR="00C37558" w:rsidRPr="00F72AB0" w:rsidRDefault="00F72AB0" w:rsidP="00F72AB0">
            <w:pPr>
              <w:autoSpaceDE w:val="0"/>
              <w:autoSpaceDN w:val="0"/>
              <w:adjustRightInd w:val="0"/>
              <w:ind w:left="308" w:firstLine="28"/>
              <w:rPr>
                <w:rFonts w:asciiTheme="minorHAnsi" w:hAnsiTheme="minorHAnsi" w:cstheme="minorHAnsi"/>
                <w:color w:val="000000"/>
                <w:lang w:val="en-US"/>
              </w:rPr>
            </w:pPr>
            <w:r w:rsidRPr="00F72AB0">
              <w:rPr>
                <w:rFonts w:asciiTheme="minorHAnsi" w:hAnsiTheme="minorHAnsi" w:cstheme="minorHAnsi"/>
                <w:lang w:val="en-US"/>
              </w:rPr>
              <w:t>monitoring conduct</w:t>
            </w:r>
          </w:p>
        </w:tc>
        <w:tc>
          <w:tcPr>
            <w:tcW w:w="5812" w:type="dxa"/>
          </w:tcPr>
          <w:p w14:paraId="54B6BDAB" w14:textId="77777777" w:rsidR="00C37558" w:rsidRPr="00B27DD5" w:rsidRDefault="00C37558" w:rsidP="00ED32D0">
            <w:pPr>
              <w:autoSpaceDE w:val="0"/>
              <w:autoSpaceDN w:val="0"/>
              <w:adjustRightInd w:val="0"/>
              <w:spacing w:after="120"/>
              <w:rPr>
                <w:rFonts w:ascii="Arial" w:hAnsi="Arial" w:cs="Arial"/>
                <w:b/>
                <w:color w:val="FF0000"/>
                <w:sz w:val="24"/>
                <w:szCs w:val="24"/>
                <w:lang w:val="en-US"/>
              </w:rPr>
            </w:pPr>
          </w:p>
        </w:tc>
      </w:tr>
      <w:tr w:rsidR="001F07A2" w14:paraId="2AED72F1" w14:textId="77777777" w:rsidTr="00EF18AF">
        <w:tc>
          <w:tcPr>
            <w:tcW w:w="2972" w:type="dxa"/>
          </w:tcPr>
          <w:p w14:paraId="2186421D" w14:textId="77777777" w:rsidR="001F07A2" w:rsidRPr="00F72AB0" w:rsidRDefault="001F07A2" w:rsidP="008517D3">
            <w:pPr>
              <w:pStyle w:val="ListParagraph"/>
              <w:numPr>
                <w:ilvl w:val="0"/>
                <w:numId w:val="20"/>
              </w:numPr>
              <w:autoSpaceDE w:val="0"/>
              <w:autoSpaceDN w:val="0"/>
              <w:adjustRightInd w:val="0"/>
              <w:ind w:left="294" w:hanging="280"/>
              <w:rPr>
                <w:rFonts w:asciiTheme="minorHAnsi" w:hAnsiTheme="minorHAnsi" w:cstheme="minorHAnsi"/>
                <w:lang w:val="en-US"/>
              </w:rPr>
            </w:pPr>
            <w:r w:rsidRPr="00F72AB0">
              <w:rPr>
                <w:rFonts w:asciiTheme="minorHAnsi" w:hAnsiTheme="minorHAnsi" w:cstheme="minorHAnsi"/>
                <w:lang w:val="en-US"/>
              </w:rPr>
              <w:lastRenderedPageBreak/>
              <w:t>Keeps up to date in the discipline, undertakes continuous professional development</w:t>
            </w:r>
            <w:r w:rsidR="00435A8E">
              <w:rPr>
                <w:rFonts w:asciiTheme="minorHAnsi" w:hAnsiTheme="minorHAnsi" w:cstheme="minorHAnsi"/>
                <w:lang w:val="en-US"/>
              </w:rPr>
              <w:t xml:space="preserve"> (CPD)</w:t>
            </w:r>
            <w:r w:rsidRPr="00F72AB0">
              <w:rPr>
                <w:rFonts w:asciiTheme="minorHAnsi" w:hAnsiTheme="minorHAnsi" w:cstheme="minorHAnsi"/>
                <w:lang w:val="en-US"/>
              </w:rPr>
              <w:t xml:space="preserve">, and/or is actively involved in the organised profession </w:t>
            </w:r>
          </w:p>
        </w:tc>
        <w:tc>
          <w:tcPr>
            <w:tcW w:w="5812" w:type="dxa"/>
          </w:tcPr>
          <w:p w14:paraId="36A31F1D" w14:textId="77777777" w:rsidR="001F07A2" w:rsidRDefault="001F07A2" w:rsidP="00ED32D0">
            <w:pPr>
              <w:autoSpaceDE w:val="0"/>
              <w:autoSpaceDN w:val="0"/>
              <w:adjustRightInd w:val="0"/>
              <w:spacing w:after="120"/>
              <w:rPr>
                <w:rFonts w:ascii="Arial" w:hAnsi="Arial" w:cs="Arial"/>
                <w:color w:val="000000"/>
                <w:sz w:val="24"/>
                <w:szCs w:val="24"/>
                <w:lang w:val="en-US"/>
              </w:rPr>
            </w:pPr>
          </w:p>
        </w:tc>
      </w:tr>
      <w:tr w:rsidR="001F07A2" w14:paraId="7A968CE7" w14:textId="77777777" w:rsidTr="00EF18AF">
        <w:tc>
          <w:tcPr>
            <w:tcW w:w="2972" w:type="dxa"/>
          </w:tcPr>
          <w:p w14:paraId="725F49C9" w14:textId="77777777" w:rsidR="001F07A2" w:rsidRPr="00F72AB0" w:rsidRDefault="001F07A2" w:rsidP="008517D3">
            <w:pPr>
              <w:pStyle w:val="ListParagraph"/>
              <w:numPr>
                <w:ilvl w:val="0"/>
                <w:numId w:val="20"/>
              </w:numPr>
              <w:autoSpaceDE w:val="0"/>
              <w:autoSpaceDN w:val="0"/>
              <w:adjustRightInd w:val="0"/>
              <w:ind w:left="294" w:hanging="280"/>
              <w:rPr>
                <w:rFonts w:asciiTheme="minorHAnsi" w:hAnsiTheme="minorHAnsi" w:cstheme="minorHAnsi"/>
                <w:lang w:val="en-US"/>
              </w:rPr>
            </w:pPr>
            <w:r w:rsidRPr="00F72AB0">
              <w:rPr>
                <w:rFonts w:asciiTheme="minorHAnsi" w:hAnsiTheme="minorHAnsi" w:cstheme="minorHAnsi"/>
                <w:lang w:val="en-US"/>
              </w:rPr>
              <w:t>Engages in critical reflection on own practice</w:t>
            </w:r>
          </w:p>
        </w:tc>
        <w:tc>
          <w:tcPr>
            <w:tcW w:w="5812" w:type="dxa"/>
          </w:tcPr>
          <w:p w14:paraId="4C9E93BD" w14:textId="77777777" w:rsidR="001F07A2" w:rsidRDefault="001F07A2" w:rsidP="00ED32D0">
            <w:pPr>
              <w:autoSpaceDE w:val="0"/>
              <w:autoSpaceDN w:val="0"/>
              <w:adjustRightInd w:val="0"/>
              <w:spacing w:after="120"/>
              <w:rPr>
                <w:rFonts w:ascii="Arial" w:hAnsi="Arial" w:cs="Arial"/>
                <w:color w:val="000000"/>
                <w:sz w:val="24"/>
                <w:szCs w:val="24"/>
                <w:lang w:val="en-US"/>
              </w:rPr>
            </w:pPr>
          </w:p>
        </w:tc>
      </w:tr>
    </w:tbl>
    <w:p w14:paraId="74256EA2" w14:textId="77777777" w:rsidR="00257A31" w:rsidRDefault="00257A31" w:rsidP="00CE6D6E">
      <w:pPr>
        <w:pStyle w:val="Heading3"/>
        <w:rPr>
          <w:lang w:val="en-US"/>
        </w:rPr>
      </w:pPr>
    </w:p>
    <w:p w14:paraId="653F7625" w14:textId="269888B3" w:rsidR="00562220" w:rsidRDefault="00ED32D0" w:rsidP="00257A31">
      <w:pPr>
        <w:rPr>
          <w:rFonts w:ascii="Arial" w:hAnsi="Arial" w:cs="Arial"/>
          <w:sz w:val="24"/>
          <w:szCs w:val="24"/>
          <w:lang w:val="en-US"/>
        </w:rPr>
      </w:pPr>
      <w:r w:rsidRPr="00257A31">
        <w:rPr>
          <w:rFonts w:ascii="Arial" w:hAnsi="Arial" w:cs="Arial"/>
          <w:sz w:val="24"/>
          <w:szCs w:val="24"/>
          <w:lang w:val="en-US"/>
        </w:rPr>
        <w:t>Discussion of the activity</w:t>
      </w:r>
    </w:p>
    <w:p w14:paraId="44C0F16D" w14:textId="77777777" w:rsidR="00257A31" w:rsidRPr="00257A31" w:rsidRDefault="00257A31" w:rsidP="00257A31">
      <w:pPr>
        <w:rPr>
          <w:rFonts w:ascii="Arial" w:hAnsi="Arial" w:cs="Arial"/>
          <w:sz w:val="24"/>
          <w:szCs w:val="24"/>
          <w:lang w:val="en-US"/>
        </w:rPr>
      </w:pPr>
    </w:p>
    <w:p w14:paraId="4EA44B13" w14:textId="77777777" w:rsidR="00D341AC" w:rsidRPr="00CD38A5" w:rsidRDefault="00D341AC" w:rsidP="00772303">
      <w:pPr>
        <w:autoSpaceDE w:val="0"/>
        <w:autoSpaceDN w:val="0"/>
        <w:adjustRightInd w:val="0"/>
        <w:spacing w:after="120"/>
        <w:rPr>
          <w:rFonts w:asciiTheme="minorHAnsi" w:hAnsiTheme="minorHAnsi" w:cstheme="minorHAnsi"/>
          <w:b/>
          <w:iCs/>
          <w:lang w:val="en-US"/>
        </w:rPr>
      </w:pPr>
      <w:r w:rsidRPr="00CD38A5">
        <w:rPr>
          <w:rFonts w:asciiTheme="minorHAnsi" w:hAnsiTheme="minorHAnsi" w:cstheme="minorHAnsi"/>
          <w:b/>
          <w:iCs/>
          <w:lang w:val="en-US"/>
        </w:rPr>
        <w:t>1. Performs a crucial social function?</w:t>
      </w:r>
    </w:p>
    <w:p w14:paraId="0FE0E562" w14:textId="77777777" w:rsidR="00240D2D" w:rsidRDefault="00D341AC" w:rsidP="00F54D23">
      <w:pPr>
        <w:autoSpaceDE w:val="0"/>
        <w:autoSpaceDN w:val="0"/>
        <w:adjustRightInd w:val="0"/>
        <w:spacing w:after="120"/>
        <w:ind w:right="-1134"/>
        <w:rPr>
          <w:rFonts w:asciiTheme="minorHAnsi" w:hAnsiTheme="minorHAnsi" w:cstheme="minorHAnsi"/>
          <w:lang w:val="en-US"/>
        </w:rPr>
      </w:pPr>
      <w:r w:rsidRPr="00D341AC">
        <w:rPr>
          <w:rFonts w:asciiTheme="minorHAnsi" w:hAnsiTheme="minorHAnsi" w:cstheme="minorHAnsi"/>
          <w:lang w:val="en-US"/>
        </w:rPr>
        <w:t xml:space="preserve">Yes, most </w:t>
      </w:r>
      <w:r w:rsidR="00240D2D">
        <w:rPr>
          <w:rFonts w:asciiTheme="minorHAnsi" w:hAnsiTheme="minorHAnsi" w:cstheme="minorHAnsi"/>
          <w:lang w:val="en-US"/>
        </w:rPr>
        <w:t>would</w:t>
      </w:r>
      <w:r w:rsidRPr="00D341AC">
        <w:rPr>
          <w:rFonts w:asciiTheme="minorHAnsi" w:hAnsiTheme="minorHAnsi" w:cstheme="minorHAnsi"/>
          <w:lang w:val="en-US"/>
        </w:rPr>
        <w:t xml:space="preserve"> agree </w:t>
      </w:r>
      <w:r w:rsidR="00240D2D">
        <w:rPr>
          <w:rFonts w:asciiTheme="minorHAnsi" w:hAnsiTheme="minorHAnsi" w:cstheme="minorHAnsi"/>
          <w:lang w:val="en-US"/>
        </w:rPr>
        <w:t xml:space="preserve">that the </w:t>
      </w:r>
      <w:r w:rsidR="00240D2D" w:rsidRPr="00BC7321">
        <w:rPr>
          <w:rFonts w:asciiTheme="minorHAnsi" w:hAnsiTheme="minorHAnsi" w:cstheme="minorHAnsi"/>
          <w:lang w:val="en-US"/>
        </w:rPr>
        <w:t>primary role of TVET lecturers</w:t>
      </w:r>
      <w:r w:rsidR="00240D2D">
        <w:rPr>
          <w:rFonts w:asciiTheme="minorHAnsi" w:hAnsiTheme="minorHAnsi" w:cstheme="minorHAnsi"/>
          <w:lang w:val="en-US"/>
        </w:rPr>
        <w:t xml:space="preserve"> –</w:t>
      </w:r>
      <w:r w:rsidR="00240D2D" w:rsidRPr="00BC7321">
        <w:rPr>
          <w:rFonts w:asciiTheme="minorHAnsi" w:hAnsiTheme="minorHAnsi" w:cstheme="minorHAnsi"/>
          <w:lang w:val="en-US"/>
        </w:rPr>
        <w:t xml:space="preserve"> to support young people in making the transition from education to work</w:t>
      </w:r>
      <w:r w:rsidR="00240D2D">
        <w:rPr>
          <w:rFonts w:asciiTheme="minorHAnsi" w:hAnsiTheme="minorHAnsi" w:cstheme="minorHAnsi"/>
          <w:lang w:val="en-US"/>
        </w:rPr>
        <w:t xml:space="preserve"> – is crucial for society, the economy, and for individual students. </w:t>
      </w:r>
    </w:p>
    <w:p w14:paraId="41CC8D09" w14:textId="51921ED2" w:rsidR="00772303" w:rsidRDefault="009253AF"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T</w:t>
      </w:r>
      <w:r w:rsidR="00240D2D">
        <w:rPr>
          <w:rFonts w:asciiTheme="minorHAnsi" w:hAnsiTheme="minorHAnsi" w:cstheme="minorHAnsi"/>
          <w:lang w:val="en-US"/>
        </w:rPr>
        <w:t>here i</w:t>
      </w:r>
      <w:r w:rsidR="00772303">
        <w:rPr>
          <w:rFonts w:asciiTheme="minorHAnsi" w:hAnsiTheme="minorHAnsi" w:cstheme="minorHAnsi"/>
          <w:lang w:val="en-US"/>
        </w:rPr>
        <w:t xml:space="preserve">s </w:t>
      </w:r>
      <w:r>
        <w:rPr>
          <w:rFonts w:asciiTheme="minorHAnsi" w:hAnsiTheme="minorHAnsi" w:cstheme="minorHAnsi"/>
          <w:lang w:val="en-US"/>
        </w:rPr>
        <w:t xml:space="preserve">however </w:t>
      </w:r>
      <w:r w:rsidR="00772303">
        <w:rPr>
          <w:rFonts w:asciiTheme="minorHAnsi" w:hAnsiTheme="minorHAnsi" w:cstheme="minorHAnsi"/>
          <w:lang w:val="en-US"/>
        </w:rPr>
        <w:t>a lingering prejudice</w:t>
      </w:r>
      <w:r w:rsidR="00217BFD">
        <w:rPr>
          <w:rFonts w:asciiTheme="minorHAnsi" w:hAnsiTheme="minorHAnsi" w:cstheme="minorHAnsi"/>
          <w:lang w:val="en-US"/>
        </w:rPr>
        <w:t xml:space="preserve"> which goes back a very long way</w:t>
      </w:r>
      <w:r w:rsidR="00217BFD" w:rsidRPr="00217BFD">
        <w:rPr>
          <w:rFonts w:asciiTheme="minorHAnsi" w:hAnsiTheme="minorHAnsi" w:cstheme="minorHAnsi"/>
          <w:lang w:val="en-US"/>
        </w:rPr>
        <w:t xml:space="preserve"> </w:t>
      </w:r>
      <w:r w:rsidR="00391B57">
        <w:rPr>
          <w:rFonts w:asciiTheme="minorHAnsi" w:hAnsiTheme="minorHAnsi" w:cstheme="minorHAnsi"/>
          <w:lang w:val="en-US"/>
        </w:rPr>
        <w:t xml:space="preserve">– </w:t>
      </w:r>
      <w:r w:rsidR="00217BFD">
        <w:rPr>
          <w:rFonts w:asciiTheme="minorHAnsi" w:hAnsiTheme="minorHAnsi" w:cstheme="minorHAnsi"/>
          <w:lang w:val="en-US"/>
        </w:rPr>
        <w:t xml:space="preserve">that vocational education and training are inferior to higher or university education. This will be discussed in </w:t>
      </w:r>
      <w:r w:rsidR="0064547C">
        <w:rPr>
          <w:rFonts w:asciiTheme="minorHAnsi" w:hAnsiTheme="minorHAnsi" w:cstheme="minorHAnsi"/>
          <w:lang w:val="en-US"/>
        </w:rPr>
        <w:t>in the first part of Unit 3</w:t>
      </w:r>
      <w:r w:rsidR="00217BFD">
        <w:rPr>
          <w:rFonts w:asciiTheme="minorHAnsi" w:hAnsiTheme="minorHAnsi" w:cstheme="minorHAnsi"/>
          <w:lang w:val="en-US"/>
        </w:rPr>
        <w:t xml:space="preserve">, which takes a look at some of the challenges that always seem to </w:t>
      </w:r>
      <w:r w:rsidR="00EB19FB">
        <w:rPr>
          <w:rFonts w:asciiTheme="minorHAnsi" w:hAnsiTheme="minorHAnsi" w:cstheme="minorHAnsi"/>
          <w:lang w:val="en-US"/>
        </w:rPr>
        <w:t>associated with</w:t>
      </w:r>
      <w:r w:rsidR="00217BFD" w:rsidRPr="00217BFD">
        <w:rPr>
          <w:rFonts w:asciiTheme="minorHAnsi" w:hAnsiTheme="minorHAnsi" w:cstheme="minorHAnsi"/>
          <w:lang w:val="en-US"/>
        </w:rPr>
        <w:t xml:space="preserve"> </w:t>
      </w:r>
      <w:r w:rsidR="00217BFD">
        <w:rPr>
          <w:rFonts w:asciiTheme="minorHAnsi" w:hAnsiTheme="minorHAnsi" w:cstheme="minorHAnsi"/>
          <w:lang w:val="en-US"/>
        </w:rPr>
        <w:t xml:space="preserve">vocational education and training.   </w:t>
      </w:r>
    </w:p>
    <w:p w14:paraId="5F4B6118" w14:textId="77777777" w:rsidR="00D341AC" w:rsidRPr="00CD38A5" w:rsidRDefault="00D341AC" w:rsidP="00F54D23">
      <w:pPr>
        <w:autoSpaceDE w:val="0"/>
        <w:autoSpaceDN w:val="0"/>
        <w:adjustRightInd w:val="0"/>
        <w:spacing w:after="120"/>
        <w:ind w:right="-1134"/>
        <w:rPr>
          <w:rFonts w:asciiTheme="minorHAnsi" w:hAnsiTheme="minorHAnsi" w:cstheme="minorHAnsi"/>
          <w:b/>
          <w:iCs/>
          <w:lang w:val="en-US"/>
        </w:rPr>
      </w:pPr>
      <w:r w:rsidRPr="00CD38A5">
        <w:rPr>
          <w:rFonts w:asciiTheme="minorHAnsi" w:hAnsiTheme="minorHAnsi" w:cstheme="minorHAnsi"/>
          <w:b/>
          <w:iCs/>
          <w:lang w:val="en-US"/>
        </w:rPr>
        <w:t>2. Speciali</w:t>
      </w:r>
      <w:r w:rsidR="00CD38A5" w:rsidRPr="00CD38A5">
        <w:rPr>
          <w:rFonts w:asciiTheme="minorHAnsi" w:hAnsiTheme="minorHAnsi" w:cstheme="minorHAnsi"/>
          <w:b/>
          <w:iCs/>
          <w:lang w:val="en-US"/>
        </w:rPr>
        <w:t>s</w:t>
      </w:r>
      <w:r w:rsidRPr="00CD38A5">
        <w:rPr>
          <w:rFonts w:asciiTheme="minorHAnsi" w:hAnsiTheme="minorHAnsi" w:cstheme="minorHAnsi"/>
          <w:b/>
          <w:iCs/>
          <w:lang w:val="en-US"/>
        </w:rPr>
        <w:t>ed knowledge?</w:t>
      </w:r>
    </w:p>
    <w:p w14:paraId="69D8B2DA" w14:textId="77777777" w:rsidR="00D341AC" w:rsidRPr="00FB6B63" w:rsidRDefault="00D341AC" w:rsidP="00F54D23">
      <w:pPr>
        <w:autoSpaceDE w:val="0"/>
        <w:autoSpaceDN w:val="0"/>
        <w:adjustRightInd w:val="0"/>
        <w:spacing w:after="120"/>
        <w:ind w:right="-1134"/>
        <w:rPr>
          <w:rFonts w:asciiTheme="minorHAnsi" w:hAnsiTheme="minorHAnsi" w:cstheme="minorHAnsi"/>
          <w:lang w:val="en-US"/>
        </w:rPr>
      </w:pPr>
      <w:r w:rsidRPr="00FB6B63">
        <w:rPr>
          <w:rFonts w:asciiTheme="minorHAnsi" w:hAnsiTheme="minorHAnsi" w:cstheme="minorHAnsi"/>
          <w:lang w:val="en-US"/>
        </w:rPr>
        <w:t xml:space="preserve">Society </w:t>
      </w:r>
      <w:r w:rsidR="00BC0E8E" w:rsidRPr="00FB6B63">
        <w:rPr>
          <w:rFonts w:asciiTheme="minorHAnsi" w:hAnsiTheme="minorHAnsi" w:cstheme="minorHAnsi"/>
          <w:lang w:val="en-US"/>
        </w:rPr>
        <w:t>certainly expects TVET lecturers to be able to draw on bod</w:t>
      </w:r>
      <w:r w:rsidR="00BE07D7">
        <w:rPr>
          <w:rFonts w:asciiTheme="minorHAnsi" w:hAnsiTheme="minorHAnsi" w:cstheme="minorHAnsi"/>
          <w:lang w:val="en-US"/>
        </w:rPr>
        <w:t>ies</w:t>
      </w:r>
      <w:r w:rsidR="00BC0E8E" w:rsidRPr="00FB6B63">
        <w:rPr>
          <w:rFonts w:asciiTheme="minorHAnsi" w:hAnsiTheme="minorHAnsi" w:cstheme="minorHAnsi"/>
          <w:lang w:val="en-US"/>
        </w:rPr>
        <w:t xml:space="preserve"> of specialised knowledge </w:t>
      </w:r>
      <w:r w:rsidR="00FB6B63" w:rsidRPr="00FB6B63">
        <w:rPr>
          <w:rFonts w:asciiTheme="minorHAnsi" w:hAnsiTheme="minorHAnsi" w:cstheme="minorHAnsi"/>
          <w:lang w:val="en-US"/>
        </w:rPr>
        <w:t xml:space="preserve">that </w:t>
      </w:r>
      <w:r w:rsidR="00BE07D7">
        <w:rPr>
          <w:rFonts w:asciiTheme="minorHAnsi" w:hAnsiTheme="minorHAnsi" w:cstheme="minorHAnsi"/>
          <w:lang w:val="en-US"/>
        </w:rPr>
        <w:t xml:space="preserve">are </w:t>
      </w:r>
      <w:r w:rsidR="00FB6B63">
        <w:rPr>
          <w:rFonts w:asciiTheme="minorHAnsi" w:hAnsiTheme="minorHAnsi" w:cstheme="minorHAnsi"/>
          <w:lang w:val="en-US"/>
        </w:rPr>
        <w:t>well established and</w:t>
      </w:r>
      <w:r w:rsidR="00F03932">
        <w:rPr>
          <w:rFonts w:asciiTheme="minorHAnsi" w:hAnsiTheme="minorHAnsi" w:cstheme="minorHAnsi"/>
          <w:lang w:val="en-US"/>
        </w:rPr>
        <w:t xml:space="preserve"> well </w:t>
      </w:r>
      <w:r w:rsidR="00BC0E8E" w:rsidRPr="00FB6B63">
        <w:rPr>
          <w:rFonts w:asciiTheme="minorHAnsi" w:hAnsiTheme="minorHAnsi" w:cstheme="minorHAnsi"/>
          <w:lang w:val="en-US"/>
        </w:rPr>
        <w:t>tested</w:t>
      </w:r>
      <w:r w:rsidR="00FB6B63">
        <w:rPr>
          <w:rFonts w:asciiTheme="minorHAnsi" w:hAnsiTheme="minorHAnsi" w:cstheme="minorHAnsi"/>
          <w:lang w:val="en-US"/>
        </w:rPr>
        <w:t>.</w:t>
      </w:r>
      <w:r w:rsidR="00BC0E8E" w:rsidRPr="00FB6B63">
        <w:rPr>
          <w:rFonts w:asciiTheme="minorHAnsi" w:hAnsiTheme="minorHAnsi" w:cstheme="minorHAnsi"/>
          <w:lang w:val="en-US"/>
        </w:rPr>
        <w:t xml:space="preserve"> </w:t>
      </w:r>
    </w:p>
    <w:p w14:paraId="39524CEE" w14:textId="77777777" w:rsidR="0073000F" w:rsidRPr="00CD38A5" w:rsidRDefault="0073000F" w:rsidP="00F54D23">
      <w:pPr>
        <w:autoSpaceDE w:val="0"/>
        <w:autoSpaceDN w:val="0"/>
        <w:adjustRightInd w:val="0"/>
        <w:spacing w:after="120"/>
        <w:ind w:right="-1134"/>
        <w:rPr>
          <w:rFonts w:asciiTheme="minorHAnsi" w:hAnsiTheme="minorHAnsi" w:cstheme="minorHAnsi"/>
          <w:b/>
          <w:iCs/>
          <w:lang w:val="en-US"/>
        </w:rPr>
      </w:pPr>
      <w:r>
        <w:rPr>
          <w:rFonts w:asciiTheme="minorHAnsi" w:hAnsiTheme="minorHAnsi" w:cstheme="minorHAnsi"/>
          <w:b/>
          <w:iCs/>
          <w:lang w:val="en-US"/>
        </w:rPr>
        <w:t>3</w:t>
      </w:r>
      <w:r w:rsidRPr="00CD38A5">
        <w:rPr>
          <w:rFonts w:asciiTheme="minorHAnsi" w:hAnsiTheme="minorHAnsi" w:cstheme="minorHAnsi"/>
          <w:b/>
          <w:iCs/>
          <w:lang w:val="en-US"/>
        </w:rPr>
        <w:t>. A lengthy period of higher education?</w:t>
      </w:r>
    </w:p>
    <w:p w14:paraId="255E2A58" w14:textId="77777777" w:rsidR="0073000F" w:rsidRDefault="0073000F"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Although for many TVET lecturers, the “lengthy period of education”</w:t>
      </w:r>
      <w:r w:rsidRPr="00D341AC">
        <w:rPr>
          <w:rFonts w:asciiTheme="minorHAnsi" w:hAnsiTheme="minorHAnsi" w:cstheme="minorHAnsi"/>
          <w:lang w:val="en-US"/>
        </w:rPr>
        <w:t xml:space="preserve"> </w:t>
      </w:r>
      <w:r>
        <w:rPr>
          <w:rFonts w:asciiTheme="minorHAnsi" w:hAnsiTheme="minorHAnsi" w:cstheme="minorHAnsi"/>
          <w:lang w:val="en-US"/>
        </w:rPr>
        <w:t xml:space="preserve">has been spent learning their discipline or trade (which may or may not have included acquiring one or more university degrees), policies like the </w:t>
      </w:r>
      <w:r w:rsidRPr="0002063C">
        <w:rPr>
          <w:rFonts w:asciiTheme="minorHAnsi" w:hAnsiTheme="minorHAnsi" w:cstheme="minorHAnsi"/>
          <w:i/>
          <w:lang w:val="en-US"/>
        </w:rPr>
        <w:t xml:space="preserve">Policy on Professional Qualifications for TVET Lecturers </w:t>
      </w:r>
      <w:r>
        <w:rPr>
          <w:rFonts w:asciiTheme="minorHAnsi" w:hAnsiTheme="minorHAnsi" w:cstheme="minorHAnsi"/>
          <w:lang w:val="en-US"/>
        </w:rPr>
        <w:t>are intentionally steering the sector towards also accepting the need for a reasonably substantial period of higher education aimed at qualifying as professional educators – obviously in the interests of providing better teaching for students</w:t>
      </w:r>
      <w:r w:rsidRPr="00D341AC">
        <w:rPr>
          <w:rFonts w:asciiTheme="minorHAnsi" w:hAnsiTheme="minorHAnsi" w:cstheme="minorHAnsi"/>
          <w:lang w:val="en-US"/>
        </w:rPr>
        <w:t xml:space="preserve">. </w:t>
      </w:r>
    </w:p>
    <w:p w14:paraId="288B2A51" w14:textId="77777777" w:rsidR="00D341AC" w:rsidRPr="00CD38A5" w:rsidRDefault="0073000F" w:rsidP="00F54D23">
      <w:pPr>
        <w:autoSpaceDE w:val="0"/>
        <w:autoSpaceDN w:val="0"/>
        <w:adjustRightInd w:val="0"/>
        <w:spacing w:after="120"/>
        <w:ind w:right="-1134"/>
        <w:rPr>
          <w:rFonts w:asciiTheme="minorHAnsi" w:hAnsiTheme="minorHAnsi" w:cstheme="minorHAnsi"/>
          <w:b/>
          <w:iCs/>
          <w:lang w:val="en-US"/>
        </w:rPr>
      </w:pPr>
      <w:r>
        <w:rPr>
          <w:rFonts w:asciiTheme="minorHAnsi" w:hAnsiTheme="minorHAnsi" w:cstheme="minorHAnsi"/>
          <w:b/>
          <w:iCs/>
          <w:lang w:val="en-US"/>
        </w:rPr>
        <w:t>4</w:t>
      </w:r>
      <w:r w:rsidR="00D341AC" w:rsidRPr="00CD38A5">
        <w:rPr>
          <w:rFonts w:asciiTheme="minorHAnsi" w:hAnsiTheme="minorHAnsi" w:cstheme="minorHAnsi"/>
          <w:b/>
          <w:iCs/>
          <w:lang w:val="en-US"/>
        </w:rPr>
        <w:t>. Skilled in non-routine, complex situations?</w:t>
      </w:r>
    </w:p>
    <w:p w14:paraId="7DE32FAD" w14:textId="7D760A6E" w:rsidR="00A47A2C" w:rsidRDefault="00D341AC" w:rsidP="00F54D23">
      <w:pPr>
        <w:autoSpaceDE w:val="0"/>
        <w:autoSpaceDN w:val="0"/>
        <w:adjustRightInd w:val="0"/>
        <w:spacing w:after="120"/>
        <w:ind w:right="-1134"/>
        <w:rPr>
          <w:rFonts w:asciiTheme="minorHAnsi" w:hAnsiTheme="minorHAnsi" w:cstheme="minorHAnsi"/>
          <w:lang w:val="en-US"/>
        </w:rPr>
      </w:pPr>
      <w:r w:rsidRPr="00D341AC">
        <w:rPr>
          <w:rFonts w:asciiTheme="minorHAnsi" w:hAnsiTheme="minorHAnsi" w:cstheme="minorHAnsi"/>
          <w:lang w:val="en-US"/>
        </w:rPr>
        <w:t xml:space="preserve">When </w:t>
      </w:r>
      <w:r w:rsidR="00FB6B63">
        <w:rPr>
          <w:rFonts w:asciiTheme="minorHAnsi" w:hAnsiTheme="minorHAnsi" w:cstheme="minorHAnsi"/>
          <w:lang w:val="en-US"/>
        </w:rPr>
        <w:t xml:space="preserve">one thinks </w:t>
      </w:r>
      <w:r w:rsidRPr="00D341AC">
        <w:rPr>
          <w:rFonts w:asciiTheme="minorHAnsi" w:hAnsiTheme="minorHAnsi" w:cstheme="minorHAnsi"/>
          <w:lang w:val="en-US"/>
        </w:rPr>
        <w:t xml:space="preserve">of what is required of </w:t>
      </w:r>
      <w:r w:rsidR="00FB6B63">
        <w:rPr>
          <w:rFonts w:asciiTheme="minorHAnsi" w:hAnsiTheme="minorHAnsi" w:cstheme="minorHAnsi"/>
          <w:lang w:val="en-US"/>
        </w:rPr>
        <w:t xml:space="preserve">lecturers </w:t>
      </w:r>
      <w:r w:rsidRPr="00D341AC">
        <w:rPr>
          <w:rFonts w:asciiTheme="minorHAnsi" w:hAnsiTheme="minorHAnsi" w:cstheme="minorHAnsi"/>
          <w:lang w:val="en-US"/>
        </w:rPr>
        <w:t>every day in the classroom</w:t>
      </w:r>
      <w:r w:rsidR="00FB6B63">
        <w:rPr>
          <w:rFonts w:asciiTheme="minorHAnsi" w:hAnsiTheme="minorHAnsi" w:cstheme="minorHAnsi"/>
          <w:lang w:val="en-US"/>
        </w:rPr>
        <w:t xml:space="preserve"> or workshop, there can be little dou</w:t>
      </w:r>
      <w:r w:rsidR="005F4E74">
        <w:rPr>
          <w:rFonts w:asciiTheme="minorHAnsi" w:hAnsiTheme="minorHAnsi" w:cstheme="minorHAnsi"/>
          <w:lang w:val="en-US"/>
        </w:rPr>
        <w:t>bt that such skills are needed (</w:t>
      </w:r>
      <w:r w:rsidR="00FB6B63">
        <w:rPr>
          <w:rFonts w:asciiTheme="minorHAnsi" w:hAnsiTheme="minorHAnsi" w:cstheme="minorHAnsi"/>
          <w:lang w:val="en-US"/>
        </w:rPr>
        <w:t>as they are in all teaching</w:t>
      </w:r>
      <w:r w:rsidR="005F4E74">
        <w:rPr>
          <w:rFonts w:asciiTheme="minorHAnsi" w:hAnsiTheme="minorHAnsi" w:cstheme="minorHAnsi"/>
          <w:lang w:val="en-US"/>
        </w:rPr>
        <w:t>)</w:t>
      </w:r>
      <w:r w:rsidR="00FB6B63">
        <w:rPr>
          <w:rFonts w:asciiTheme="minorHAnsi" w:hAnsiTheme="minorHAnsi" w:cstheme="minorHAnsi"/>
          <w:lang w:val="en-US"/>
        </w:rPr>
        <w:t>, though people who</w:t>
      </w:r>
      <w:r w:rsidRPr="00D341AC">
        <w:rPr>
          <w:rFonts w:asciiTheme="minorHAnsi" w:hAnsiTheme="minorHAnsi" w:cstheme="minorHAnsi"/>
          <w:lang w:val="en-US"/>
        </w:rPr>
        <w:t xml:space="preserve"> </w:t>
      </w:r>
      <w:r w:rsidR="00FB6B63">
        <w:rPr>
          <w:rFonts w:asciiTheme="minorHAnsi" w:hAnsiTheme="minorHAnsi" w:cstheme="minorHAnsi"/>
          <w:lang w:val="en-US"/>
        </w:rPr>
        <w:t xml:space="preserve">have </w:t>
      </w:r>
      <w:r w:rsidR="00FB6B63" w:rsidRPr="00D341AC">
        <w:rPr>
          <w:rFonts w:asciiTheme="minorHAnsi" w:hAnsiTheme="minorHAnsi" w:cstheme="minorHAnsi"/>
          <w:lang w:val="en-US"/>
        </w:rPr>
        <w:t>experienced poor teaching</w:t>
      </w:r>
      <w:r w:rsidR="00FB6B63">
        <w:rPr>
          <w:rFonts w:asciiTheme="minorHAnsi" w:hAnsiTheme="minorHAnsi" w:cstheme="minorHAnsi"/>
          <w:lang w:val="en-US"/>
        </w:rPr>
        <w:t xml:space="preserve"> and poor reactions from lecturers may disagree that this can always be depended on. This is, of course, not the point. In discussing the elements of professionalism, we should look at characteristics that are </w:t>
      </w:r>
      <w:r w:rsidR="00FB6B63" w:rsidRPr="00A47A2C">
        <w:rPr>
          <w:rFonts w:asciiTheme="minorHAnsi" w:hAnsiTheme="minorHAnsi" w:cstheme="minorHAnsi"/>
          <w:i/>
          <w:lang w:val="en-US"/>
        </w:rPr>
        <w:t>ideally</w:t>
      </w:r>
      <w:r w:rsidR="00FB6B63">
        <w:rPr>
          <w:rFonts w:asciiTheme="minorHAnsi" w:hAnsiTheme="minorHAnsi" w:cstheme="minorHAnsi"/>
          <w:lang w:val="en-US"/>
        </w:rPr>
        <w:t xml:space="preserve"> </w:t>
      </w:r>
      <w:r w:rsidR="0063325E">
        <w:rPr>
          <w:rFonts w:asciiTheme="minorHAnsi" w:hAnsiTheme="minorHAnsi" w:cstheme="minorHAnsi"/>
          <w:lang w:val="en-US"/>
        </w:rPr>
        <w:t>in place</w:t>
      </w:r>
      <w:r w:rsidR="00257A31">
        <w:rPr>
          <w:rFonts w:asciiTheme="minorHAnsi" w:hAnsiTheme="minorHAnsi" w:cstheme="minorHAnsi"/>
          <w:lang w:val="en-US"/>
        </w:rPr>
        <w:t>, and recognis</w:t>
      </w:r>
      <w:r w:rsidR="00FB6B63">
        <w:rPr>
          <w:rFonts w:asciiTheme="minorHAnsi" w:hAnsiTheme="minorHAnsi" w:cstheme="minorHAnsi"/>
          <w:lang w:val="en-US"/>
        </w:rPr>
        <w:t xml:space="preserve">e that not all people who </w:t>
      </w:r>
      <w:r w:rsidR="00A47A2C">
        <w:rPr>
          <w:rFonts w:asciiTheme="minorHAnsi" w:hAnsiTheme="minorHAnsi" w:cstheme="minorHAnsi"/>
          <w:lang w:val="en-US"/>
        </w:rPr>
        <w:t xml:space="preserve">would be categorised as “professionals” </w:t>
      </w:r>
      <w:r w:rsidR="002B3593">
        <w:rPr>
          <w:rFonts w:asciiTheme="minorHAnsi" w:hAnsiTheme="minorHAnsi" w:cstheme="minorHAnsi"/>
          <w:lang w:val="en-US"/>
        </w:rPr>
        <w:t>(even doctors</w:t>
      </w:r>
      <w:r w:rsidR="00D7708F">
        <w:rPr>
          <w:rFonts w:asciiTheme="minorHAnsi" w:hAnsiTheme="minorHAnsi" w:cstheme="minorHAnsi"/>
          <w:lang w:val="en-US"/>
        </w:rPr>
        <w:t xml:space="preserve"> and lawyers</w:t>
      </w:r>
      <w:r w:rsidR="002B3593">
        <w:rPr>
          <w:rFonts w:asciiTheme="minorHAnsi" w:hAnsiTheme="minorHAnsi" w:cstheme="minorHAnsi"/>
          <w:lang w:val="en-US"/>
        </w:rPr>
        <w:t xml:space="preserve">) </w:t>
      </w:r>
      <w:r w:rsidR="00A47A2C" w:rsidRPr="00F00229">
        <w:rPr>
          <w:rFonts w:asciiTheme="minorHAnsi" w:hAnsiTheme="minorHAnsi" w:cstheme="minorHAnsi"/>
          <w:i/>
          <w:lang w:val="en-US"/>
        </w:rPr>
        <w:t xml:space="preserve">always </w:t>
      </w:r>
      <w:r w:rsidR="00A47A2C">
        <w:rPr>
          <w:rFonts w:asciiTheme="minorHAnsi" w:hAnsiTheme="minorHAnsi" w:cstheme="minorHAnsi"/>
          <w:lang w:val="en-US"/>
        </w:rPr>
        <w:t xml:space="preserve">exhibit professional characteristics. </w:t>
      </w:r>
    </w:p>
    <w:p w14:paraId="0FA90047" w14:textId="77777777" w:rsidR="00A47A2C" w:rsidRDefault="00A47A2C"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lastRenderedPageBreak/>
        <w:t>The point to be made here is that the education which</w:t>
      </w:r>
      <w:r w:rsidRPr="00A47A2C">
        <w:rPr>
          <w:rFonts w:asciiTheme="minorHAnsi" w:hAnsiTheme="minorHAnsi" w:cstheme="minorHAnsi"/>
          <w:i/>
          <w:lang w:val="en-US"/>
        </w:rPr>
        <w:t xml:space="preserve"> produces</w:t>
      </w:r>
      <w:r>
        <w:rPr>
          <w:rFonts w:asciiTheme="minorHAnsi" w:hAnsiTheme="minorHAnsi" w:cstheme="minorHAnsi"/>
          <w:lang w:val="en-US"/>
        </w:rPr>
        <w:t xml:space="preserve"> a professional disposition </w:t>
      </w:r>
      <w:r w:rsidRPr="00A47A2C">
        <w:rPr>
          <w:rFonts w:asciiTheme="minorHAnsi" w:hAnsiTheme="minorHAnsi" w:cstheme="minorHAnsi"/>
          <w:i/>
          <w:lang w:val="en-US"/>
        </w:rPr>
        <w:t xml:space="preserve">should </w:t>
      </w:r>
      <w:r>
        <w:rPr>
          <w:rFonts w:asciiTheme="minorHAnsi" w:hAnsiTheme="minorHAnsi" w:cstheme="minorHAnsi"/>
          <w:lang w:val="en-US"/>
        </w:rPr>
        <w:t xml:space="preserve">provide the aspirant professional with the ability to </w:t>
      </w:r>
      <w:r w:rsidRPr="00A47A2C">
        <w:rPr>
          <w:rFonts w:asciiTheme="minorHAnsi" w:hAnsiTheme="minorHAnsi" w:cstheme="minorHAnsi"/>
          <w:i/>
          <w:lang w:val="en-US"/>
        </w:rPr>
        <w:t>weigh up the best course of action</w:t>
      </w:r>
      <w:r>
        <w:rPr>
          <w:rFonts w:asciiTheme="minorHAnsi" w:hAnsiTheme="minorHAnsi" w:cstheme="minorHAnsi"/>
          <w:lang w:val="en-US"/>
        </w:rPr>
        <w:t xml:space="preserve"> in human situations when,</w:t>
      </w:r>
      <w:r w:rsidRPr="00A47A2C">
        <w:rPr>
          <w:rFonts w:asciiTheme="minorHAnsi" w:hAnsiTheme="minorHAnsi" w:cstheme="minorHAnsi"/>
          <w:lang w:val="en-US"/>
        </w:rPr>
        <w:t xml:space="preserve"> </w:t>
      </w:r>
      <w:r>
        <w:rPr>
          <w:rFonts w:asciiTheme="minorHAnsi" w:hAnsiTheme="minorHAnsi" w:cstheme="minorHAnsi"/>
          <w:lang w:val="en-US"/>
        </w:rPr>
        <w:t xml:space="preserve">for example, there seems to be a choice of alternative actions that may contradict one another, or involve some risk; in other words, when </w:t>
      </w:r>
      <w:r w:rsidRPr="00A47A2C">
        <w:rPr>
          <w:rFonts w:asciiTheme="minorHAnsi" w:hAnsiTheme="minorHAnsi" w:cstheme="minorHAnsi"/>
          <w:i/>
          <w:lang w:val="en-US"/>
        </w:rPr>
        <w:t>practical wisdom</w:t>
      </w:r>
      <w:r>
        <w:rPr>
          <w:rFonts w:asciiTheme="minorHAnsi" w:hAnsiTheme="minorHAnsi" w:cstheme="minorHAnsi"/>
          <w:lang w:val="en-US"/>
        </w:rPr>
        <w:t xml:space="preserve"> is called for. </w:t>
      </w:r>
      <w:r w:rsidRPr="006A1AAB">
        <w:rPr>
          <w:rFonts w:asciiTheme="minorHAnsi" w:hAnsiTheme="minorHAnsi" w:cstheme="minorHAnsi"/>
          <w:i/>
          <w:lang w:val="en-US"/>
        </w:rPr>
        <w:t>All teaching</w:t>
      </w:r>
      <w:r>
        <w:rPr>
          <w:rFonts w:asciiTheme="minorHAnsi" w:hAnsiTheme="minorHAnsi" w:cstheme="minorHAnsi"/>
          <w:lang w:val="en-US"/>
        </w:rPr>
        <w:t xml:space="preserve"> present</w:t>
      </w:r>
      <w:r w:rsidR="006A1AAB">
        <w:rPr>
          <w:rFonts w:asciiTheme="minorHAnsi" w:hAnsiTheme="minorHAnsi" w:cstheme="minorHAnsi"/>
          <w:lang w:val="en-US"/>
        </w:rPr>
        <w:t>s</w:t>
      </w:r>
      <w:r>
        <w:rPr>
          <w:rFonts w:asciiTheme="minorHAnsi" w:hAnsiTheme="minorHAnsi" w:cstheme="minorHAnsi"/>
          <w:lang w:val="en-US"/>
        </w:rPr>
        <w:t xml:space="preserve"> many such situations, some more and some less significant</w:t>
      </w:r>
      <w:r w:rsidR="006A1AAB">
        <w:rPr>
          <w:rFonts w:asciiTheme="minorHAnsi" w:hAnsiTheme="minorHAnsi" w:cstheme="minorHAnsi"/>
          <w:lang w:val="en-US"/>
        </w:rPr>
        <w:t xml:space="preserve">, virtually every day, and these involve trickier decision making than the decisions of a technician as to the wrong or right way to perform a technical operation. </w:t>
      </w:r>
      <w:r w:rsidR="002A587D">
        <w:rPr>
          <w:rFonts w:asciiTheme="minorHAnsi" w:hAnsiTheme="minorHAnsi" w:cstheme="minorHAnsi"/>
          <w:lang w:val="en-US"/>
        </w:rPr>
        <w:t>In addition, p</w:t>
      </w:r>
      <w:r w:rsidR="006A1AAB">
        <w:rPr>
          <w:rFonts w:asciiTheme="minorHAnsi" w:hAnsiTheme="minorHAnsi" w:cstheme="minorHAnsi"/>
          <w:lang w:val="en-US"/>
        </w:rPr>
        <w:t xml:space="preserve">art of the demand of such decision-making for professionals is that, because they involve human beings, the stakes are generally </w:t>
      </w:r>
      <w:r w:rsidR="00F00229">
        <w:rPr>
          <w:rFonts w:asciiTheme="minorHAnsi" w:hAnsiTheme="minorHAnsi" w:cstheme="minorHAnsi"/>
          <w:lang w:val="en-US"/>
        </w:rPr>
        <w:t xml:space="preserve">that much </w:t>
      </w:r>
      <w:r w:rsidR="006A1AAB">
        <w:rPr>
          <w:rFonts w:asciiTheme="minorHAnsi" w:hAnsiTheme="minorHAnsi" w:cstheme="minorHAnsi"/>
          <w:lang w:val="en-US"/>
        </w:rPr>
        <w:t xml:space="preserve">higher. </w:t>
      </w:r>
    </w:p>
    <w:p w14:paraId="617C6428" w14:textId="77777777" w:rsidR="006A1AAB" w:rsidRDefault="006A1AAB"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However, this is not to downplay the importance of</w:t>
      </w:r>
      <w:r w:rsidR="00926B5B">
        <w:rPr>
          <w:rFonts w:asciiTheme="minorHAnsi" w:hAnsiTheme="minorHAnsi" w:cstheme="minorHAnsi"/>
          <w:lang w:val="en-US"/>
        </w:rPr>
        <w:t xml:space="preserve">, or </w:t>
      </w:r>
      <w:r w:rsidR="00DD4789">
        <w:rPr>
          <w:rFonts w:asciiTheme="minorHAnsi" w:hAnsiTheme="minorHAnsi" w:cstheme="minorHAnsi"/>
          <w:lang w:val="en-US"/>
        </w:rPr>
        <w:t xml:space="preserve">the </w:t>
      </w:r>
      <w:r w:rsidR="00926B5B">
        <w:rPr>
          <w:rFonts w:asciiTheme="minorHAnsi" w:hAnsiTheme="minorHAnsi" w:cstheme="minorHAnsi"/>
          <w:lang w:val="en-US"/>
        </w:rPr>
        <w:t xml:space="preserve">stakes associated with, </w:t>
      </w:r>
      <w:r>
        <w:rPr>
          <w:rFonts w:asciiTheme="minorHAnsi" w:hAnsiTheme="minorHAnsi" w:cstheme="minorHAnsi"/>
          <w:lang w:val="en-US"/>
        </w:rPr>
        <w:t xml:space="preserve">decision making in technical trades and occupations that are not generally considered to be “professions”. </w:t>
      </w:r>
      <w:r w:rsidR="00926B5B">
        <w:rPr>
          <w:rFonts w:asciiTheme="minorHAnsi" w:hAnsiTheme="minorHAnsi" w:cstheme="minorHAnsi"/>
          <w:lang w:val="en-US"/>
        </w:rPr>
        <w:t>O</w:t>
      </w:r>
      <w:r>
        <w:rPr>
          <w:rFonts w:asciiTheme="minorHAnsi" w:hAnsiTheme="minorHAnsi" w:cstheme="minorHAnsi"/>
          <w:lang w:val="en-US"/>
        </w:rPr>
        <w:t>ne only needs to think of the possible consequences if an electrician makes a bad choice in wiring a building meant to accommodate a large number of people.</w:t>
      </w:r>
    </w:p>
    <w:p w14:paraId="7C1B2D7E" w14:textId="77777777" w:rsidR="00D341AC" w:rsidRPr="00CD38A5" w:rsidRDefault="00D341AC" w:rsidP="00F54D23">
      <w:pPr>
        <w:autoSpaceDE w:val="0"/>
        <w:autoSpaceDN w:val="0"/>
        <w:adjustRightInd w:val="0"/>
        <w:spacing w:after="120"/>
        <w:ind w:right="-1134"/>
        <w:rPr>
          <w:rFonts w:asciiTheme="minorHAnsi" w:hAnsiTheme="minorHAnsi" w:cstheme="minorHAnsi"/>
          <w:b/>
          <w:iCs/>
          <w:lang w:val="en-US"/>
        </w:rPr>
      </w:pPr>
      <w:r w:rsidRPr="00CD38A5">
        <w:rPr>
          <w:rFonts w:asciiTheme="minorHAnsi" w:hAnsiTheme="minorHAnsi" w:cstheme="minorHAnsi"/>
          <w:b/>
          <w:iCs/>
          <w:lang w:val="en-US"/>
        </w:rPr>
        <w:t>5. A focus on client interests?</w:t>
      </w:r>
    </w:p>
    <w:p w14:paraId="39AD283F" w14:textId="3D00AA1D" w:rsidR="00D341AC" w:rsidRPr="00D341AC" w:rsidRDefault="007050F0"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 xml:space="preserve">For the vast </w:t>
      </w:r>
      <w:r w:rsidR="00D341AC" w:rsidRPr="00D341AC">
        <w:rPr>
          <w:rFonts w:asciiTheme="minorHAnsi" w:hAnsiTheme="minorHAnsi" w:cstheme="minorHAnsi"/>
          <w:lang w:val="en-US"/>
        </w:rPr>
        <w:t xml:space="preserve">majority of </w:t>
      </w:r>
      <w:r>
        <w:rPr>
          <w:rFonts w:asciiTheme="minorHAnsi" w:hAnsiTheme="minorHAnsi" w:cstheme="minorHAnsi"/>
          <w:lang w:val="en-US"/>
        </w:rPr>
        <w:t>TVET lecturers there can be little doubt about this element being a key characteristic of their professionalism</w:t>
      </w:r>
      <w:r w:rsidR="00D341AC" w:rsidRPr="00D341AC">
        <w:rPr>
          <w:rFonts w:asciiTheme="minorHAnsi" w:hAnsiTheme="minorHAnsi" w:cstheme="minorHAnsi"/>
          <w:lang w:val="en-US"/>
        </w:rPr>
        <w:t xml:space="preserve">. </w:t>
      </w:r>
      <w:r>
        <w:rPr>
          <w:rFonts w:asciiTheme="minorHAnsi" w:hAnsiTheme="minorHAnsi" w:cstheme="minorHAnsi"/>
          <w:lang w:val="en-US"/>
        </w:rPr>
        <w:t>Sacrifices in the in</w:t>
      </w:r>
      <w:r w:rsidR="00F54D23">
        <w:rPr>
          <w:rFonts w:asciiTheme="minorHAnsi" w:hAnsiTheme="minorHAnsi" w:cstheme="minorHAnsi"/>
          <w:lang w:val="en-US"/>
        </w:rPr>
        <w:t xml:space="preserve">terests of students, often made </w:t>
      </w:r>
      <w:r>
        <w:rPr>
          <w:rFonts w:asciiTheme="minorHAnsi" w:hAnsiTheme="minorHAnsi" w:cstheme="minorHAnsi"/>
          <w:lang w:val="en-US"/>
        </w:rPr>
        <w:t xml:space="preserve">unconsciously, are a mark of </w:t>
      </w:r>
      <w:r w:rsidR="00C43DDA">
        <w:rPr>
          <w:rFonts w:asciiTheme="minorHAnsi" w:hAnsiTheme="minorHAnsi" w:cstheme="minorHAnsi"/>
          <w:lang w:val="en-US"/>
        </w:rPr>
        <w:t>the majority of</w:t>
      </w:r>
      <w:r>
        <w:rPr>
          <w:rFonts w:asciiTheme="minorHAnsi" w:hAnsiTheme="minorHAnsi" w:cstheme="minorHAnsi"/>
          <w:lang w:val="en-US"/>
        </w:rPr>
        <w:t xml:space="preserve"> educators. An interesting point here (and one that in no way lessens the element of professionalism involved) is that there may</w:t>
      </w:r>
      <w:r w:rsidR="00D341AC" w:rsidRPr="00D341AC">
        <w:rPr>
          <w:rFonts w:asciiTheme="minorHAnsi" w:hAnsiTheme="minorHAnsi" w:cstheme="minorHAnsi"/>
          <w:lang w:val="en-US"/>
        </w:rPr>
        <w:t xml:space="preserve"> be </w:t>
      </w:r>
      <w:r w:rsidR="002B3593">
        <w:rPr>
          <w:rFonts w:asciiTheme="minorHAnsi" w:hAnsiTheme="minorHAnsi" w:cstheme="minorHAnsi"/>
          <w:lang w:val="en-US"/>
        </w:rPr>
        <w:t xml:space="preserve">professional </w:t>
      </w:r>
      <w:r w:rsidR="00D341AC" w:rsidRPr="00D341AC">
        <w:rPr>
          <w:rFonts w:asciiTheme="minorHAnsi" w:hAnsiTheme="minorHAnsi" w:cstheme="minorHAnsi"/>
          <w:lang w:val="en-US"/>
        </w:rPr>
        <w:t>differences of opinion as to what the</w:t>
      </w:r>
      <w:r>
        <w:rPr>
          <w:rFonts w:asciiTheme="minorHAnsi" w:hAnsiTheme="minorHAnsi" w:cstheme="minorHAnsi"/>
          <w:lang w:val="en-US"/>
        </w:rPr>
        <w:t xml:space="preserve"> students</w:t>
      </w:r>
      <w:r w:rsidR="00C43DDA">
        <w:rPr>
          <w:rFonts w:asciiTheme="minorHAnsi" w:hAnsiTheme="minorHAnsi" w:cstheme="minorHAnsi"/>
          <w:lang w:val="en-US"/>
        </w:rPr>
        <w:t>’</w:t>
      </w:r>
      <w:r w:rsidR="00D341AC" w:rsidRPr="00D341AC">
        <w:rPr>
          <w:rFonts w:asciiTheme="minorHAnsi" w:hAnsiTheme="minorHAnsi" w:cstheme="minorHAnsi"/>
          <w:lang w:val="en-US"/>
        </w:rPr>
        <w:t xml:space="preserve"> best interests might be.</w:t>
      </w:r>
    </w:p>
    <w:p w14:paraId="42EDBAE6" w14:textId="77777777" w:rsidR="00D341AC" w:rsidRPr="00CD38A5" w:rsidRDefault="00D341AC" w:rsidP="00F54D23">
      <w:pPr>
        <w:autoSpaceDE w:val="0"/>
        <w:autoSpaceDN w:val="0"/>
        <w:adjustRightInd w:val="0"/>
        <w:spacing w:after="120"/>
        <w:ind w:left="238" w:right="-1134" w:hanging="238"/>
        <w:rPr>
          <w:rFonts w:asciiTheme="minorHAnsi" w:hAnsiTheme="minorHAnsi" w:cstheme="minorHAnsi"/>
          <w:b/>
          <w:iCs/>
          <w:lang w:val="en-US"/>
        </w:rPr>
      </w:pPr>
      <w:r w:rsidRPr="00CD38A5">
        <w:rPr>
          <w:rFonts w:asciiTheme="minorHAnsi" w:hAnsiTheme="minorHAnsi" w:cstheme="minorHAnsi"/>
          <w:b/>
          <w:iCs/>
          <w:lang w:val="en-US"/>
        </w:rPr>
        <w:t xml:space="preserve">6. </w:t>
      </w:r>
      <w:r w:rsidR="001F3A9C" w:rsidRPr="001F3A9C">
        <w:rPr>
          <w:rFonts w:asciiTheme="minorHAnsi" w:hAnsiTheme="minorHAnsi" w:cstheme="minorHAnsi"/>
          <w:b/>
        </w:rPr>
        <w:t xml:space="preserve">Bearing a </w:t>
      </w:r>
      <w:r w:rsidR="001F3A9C" w:rsidRPr="001F3A9C">
        <w:rPr>
          <w:rFonts w:asciiTheme="minorHAnsi" w:hAnsiTheme="minorHAnsi" w:cstheme="minorHAnsi"/>
          <w:b/>
          <w:iCs/>
          <w:lang w:val="en-US"/>
        </w:rPr>
        <w:t>high level of</w:t>
      </w:r>
      <w:r w:rsidR="001F3A9C" w:rsidRPr="001F3A9C">
        <w:rPr>
          <w:rFonts w:asciiTheme="minorHAnsi" w:hAnsiTheme="minorHAnsi" w:cstheme="minorHAnsi"/>
          <w:b/>
        </w:rPr>
        <w:t xml:space="preserve"> </w:t>
      </w:r>
      <w:r w:rsidR="001F3A9C">
        <w:rPr>
          <w:rFonts w:asciiTheme="minorHAnsi" w:hAnsiTheme="minorHAnsi" w:cstheme="minorHAnsi"/>
          <w:b/>
        </w:rPr>
        <w:t xml:space="preserve">responsibility </w:t>
      </w:r>
      <w:r w:rsidR="001F3A9C" w:rsidRPr="001F3A9C">
        <w:rPr>
          <w:rFonts w:asciiTheme="minorHAnsi" w:hAnsiTheme="minorHAnsi" w:cstheme="minorHAnsi"/>
          <w:b/>
        </w:rPr>
        <w:t>for th</w:t>
      </w:r>
      <w:r w:rsidR="001F3A9C">
        <w:rPr>
          <w:rFonts w:asciiTheme="minorHAnsi" w:hAnsiTheme="minorHAnsi" w:cstheme="minorHAnsi"/>
          <w:b/>
        </w:rPr>
        <w:t xml:space="preserve">ose </w:t>
      </w:r>
      <w:r w:rsidR="001F3A9C" w:rsidRPr="001F3A9C">
        <w:rPr>
          <w:rFonts w:asciiTheme="minorHAnsi" w:hAnsiTheme="minorHAnsi" w:cstheme="minorHAnsi"/>
          <w:b/>
        </w:rPr>
        <w:t>who trust you to use your special knowledge to their benefit</w:t>
      </w:r>
    </w:p>
    <w:p w14:paraId="3527E45E" w14:textId="77777777" w:rsidR="00371F26" w:rsidRDefault="00154E79"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Taking a high level of r</w:t>
      </w:r>
      <w:r w:rsidR="00D341AC" w:rsidRPr="00D341AC">
        <w:rPr>
          <w:rFonts w:asciiTheme="minorHAnsi" w:hAnsiTheme="minorHAnsi" w:cstheme="minorHAnsi"/>
          <w:lang w:val="en-US"/>
        </w:rPr>
        <w:t xml:space="preserve">esponsibility for the safety and good education of </w:t>
      </w:r>
      <w:r>
        <w:rPr>
          <w:rFonts w:asciiTheme="minorHAnsi" w:hAnsiTheme="minorHAnsi" w:cstheme="minorHAnsi"/>
          <w:lang w:val="en-US"/>
        </w:rPr>
        <w:t>student</w:t>
      </w:r>
      <w:r w:rsidR="00D341AC" w:rsidRPr="00D341AC">
        <w:rPr>
          <w:rFonts w:asciiTheme="minorHAnsi" w:hAnsiTheme="minorHAnsi" w:cstheme="minorHAnsi"/>
          <w:lang w:val="en-US"/>
        </w:rPr>
        <w:t xml:space="preserve">s is </w:t>
      </w:r>
      <w:r>
        <w:rPr>
          <w:rFonts w:asciiTheme="minorHAnsi" w:hAnsiTheme="minorHAnsi" w:cstheme="minorHAnsi"/>
          <w:lang w:val="en-US"/>
        </w:rPr>
        <w:t xml:space="preserve">certainly expected of and exhibited by lecturers on a daily basis. However, a factor that has </w:t>
      </w:r>
      <w:r w:rsidR="000D2142">
        <w:rPr>
          <w:rFonts w:asciiTheme="minorHAnsi" w:hAnsiTheme="minorHAnsi" w:cstheme="minorHAnsi"/>
          <w:lang w:val="en-US"/>
        </w:rPr>
        <w:t xml:space="preserve">sometimes </w:t>
      </w:r>
      <w:r>
        <w:rPr>
          <w:rFonts w:asciiTheme="minorHAnsi" w:hAnsiTheme="minorHAnsi" w:cstheme="minorHAnsi"/>
          <w:lang w:val="en-US"/>
        </w:rPr>
        <w:t xml:space="preserve">contributed to arguments </w:t>
      </w:r>
      <w:r w:rsidRPr="00154E79">
        <w:rPr>
          <w:rFonts w:asciiTheme="minorHAnsi" w:hAnsiTheme="minorHAnsi" w:cstheme="minorHAnsi"/>
          <w:i/>
          <w:lang w:val="en-US"/>
        </w:rPr>
        <w:t>against</w:t>
      </w:r>
      <w:r>
        <w:rPr>
          <w:rFonts w:asciiTheme="minorHAnsi" w:hAnsiTheme="minorHAnsi" w:cstheme="minorHAnsi"/>
          <w:lang w:val="en-US"/>
        </w:rPr>
        <w:t xml:space="preserve"> teachers and lecturers being considered true professionals is the extent to which this responsibility is </w:t>
      </w:r>
      <w:r w:rsidR="00D341AC" w:rsidRPr="00154E79">
        <w:rPr>
          <w:rFonts w:asciiTheme="minorHAnsi" w:hAnsiTheme="minorHAnsi" w:cstheme="minorHAnsi"/>
          <w:i/>
          <w:iCs/>
          <w:lang w:val="en-US"/>
        </w:rPr>
        <w:t>shared</w:t>
      </w:r>
      <w:r w:rsidR="00CD38A5">
        <w:rPr>
          <w:rFonts w:asciiTheme="minorHAnsi" w:hAnsiTheme="minorHAnsi" w:cstheme="minorHAnsi"/>
          <w:iCs/>
          <w:lang w:val="en-US"/>
        </w:rPr>
        <w:t xml:space="preserve"> </w:t>
      </w:r>
      <w:r w:rsidR="00D341AC" w:rsidRPr="00D341AC">
        <w:rPr>
          <w:rFonts w:asciiTheme="minorHAnsi" w:hAnsiTheme="minorHAnsi" w:cstheme="minorHAnsi"/>
          <w:lang w:val="en-US"/>
        </w:rPr>
        <w:t xml:space="preserve">among </w:t>
      </w:r>
      <w:r w:rsidR="00DE7920">
        <w:rPr>
          <w:rFonts w:asciiTheme="minorHAnsi" w:hAnsiTheme="minorHAnsi" w:cstheme="minorHAnsi"/>
          <w:lang w:val="en-US"/>
        </w:rPr>
        <w:t xml:space="preserve">a number </w:t>
      </w:r>
      <w:r>
        <w:rPr>
          <w:rFonts w:asciiTheme="minorHAnsi" w:hAnsiTheme="minorHAnsi" w:cstheme="minorHAnsi"/>
          <w:lang w:val="en-US"/>
        </w:rPr>
        <w:t>of their peers</w:t>
      </w:r>
      <w:r w:rsidR="009B2F03">
        <w:rPr>
          <w:rFonts w:asciiTheme="minorHAnsi" w:hAnsiTheme="minorHAnsi" w:cstheme="minorHAnsi"/>
          <w:lang w:val="en-US"/>
        </w:rPr>
        <w:t xml:space="preserve"> (i.e. lecturers in other subjects, and possibly tutors)</w:t>
      </w:r>
      <w:r>
        <w:rPr>
          <w:rFonts w:asciiTheme="minorHAnsi" w:hAnsiTheme="minorHAnsi" w:cstheme="minorHAnsi"/>
          <w:lang w:val="en-US"/>
        </w:rPr>
        <w:t>.</w:t>
      </w:r>
      <w:r w:rsidR="00D341AC" w:rsidRPr="00D341AC">
        <w:rPr>
          <w:rFonts w:asciiTheme="minorHAnsi" w:hAnsiTheme="minorHAnsi" w:cstheme="minorHAnsi"/>
          <w:lang w:val="en-US"/>
        </w:rPr>
        <w:t xml:space="preserve"> </w:t>
      </w:r>
    </w:p>
    <w:p w14:paraId="5670C9AE" w14:textId="77777777" w:rsidR="00DE7920" w:rsidRDefault="00371F26"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Th</w:t>
      </w:r>
      <w:r w:rsidR="007B065D">
        <w:rPr>
          <w:rFonts w:asciiTheme="minorHAnsi" w:hAnsiTheme="minorHAnsi" w:cstheme="minorHAnsi"/>
          <w:lang w:val="en-US"/>
        </w:rPr>
        <w:t>e</w:t>
      </w:r>
      <w:r>
        <w:rPr>
          <w:rFonts w:asciiTheme="minorHAnsi" w:hAnsiTheme="minorHAnsi" w:cstheme="minorHAnsi"/>
          <w:lang w:val="en-US"/>
        </w:rPr>
        <w:t xml:space="preserve"> </w:t>
      </w:r>
      <w:r w:rsidR="007B065D">
        <w:rPr>
          <w:rFonts w:asciiTheme="minorHAnsi" w:hAnsiTheme="minorHAnsi" w:cstheme="minorHAnsi"/>
          <w:lang w:val="en-US"/>
        </w:rPr>
        <w:t xml:space="preserve">fact that doctors, lawyers, engineers, architects and the like tend to share their responsibility with </w:t>
      </w:r>
      <w:r w:rsidR="00DE7920">
        <w:rPr>
          <w:rFonts w:asciiTheme="minorHAnsi" w:hAnsiTheme="minorHAnsi" w:cstheme="minorHAnsi"/>
          <w:lang w:val="en-US"/>
        </w:rPr>
        <w:t xml:space="preserve">only </w:t>
      </w:r>
      <w:r w:rsidR="007B065D" w:rsidRPr="00DE7920">
        <w:rPr>
          <w:rFonts w:asciiTheme="minorHAnsi" w:hAnsiTheme="minorHAnsi" w:cstheme="minorHAnsi"/>
          <w:i/>
          <w:lang w:val="en-US"/>
        </w:rPr>
        <w:t>small</w:t>
      </w:r>
      <w:r w:rsidR="007B065D">
        <w:rPr>
          <w:rFonts w:asciiTheme="minorHAnsi" w:hAnsiTheme="minorHAnsi" w:cstheme="minorHAnsi"/>
          <w:lang w:val="en-US"/>
        </w:rPr>
        <w:t xml:space="preserve"> groups of colleagues or associates, or </w:t>
      </w:r>
      <w:r w:rsidR="00DE7920">
        <w:rPr>
          <w:rFonts w:asciiTheme="minorHAnsi" w:hAnsiTheme="minorHAnsi" w:cstheme="minorHAnsi"/>
          <w:lang w:val="en-US"/>
        </w:rPr>
        <w:t xml:space="preserve">to </w:t>
      </w:r>
      <w:r w:rsidR="007B065D">
        <w:rPr>
          <w:rFonts w:asciiTheme="minorHAnsi" w:hAnsiTheme="minorHAnsi" w:cstheme="minorHAnsi"/>
          <w:lang w:val="en-US"/>
        </w:rPr>
        <w:t>carry it on their own, seems to influence people’s categorisation of them as profession</w:t>
      </w:r>
      <w:r w:rsidR="001F1FBF">
        <w:rPr>
          <w:rFonts w:asciiTheme="minorHAnsi" w:hAnsiTheme="minorHAnsi" w:cstheme="minorHAnsi"/>
          <w:lang w:val="en-US"/>
        </w:rPr>
        <w:t>al</w:t>
      </w:r>
      <w:r w:rsidR="007B065D">
        <w:rPr>
          <w:rFonts w:asciiTheme="minorHAnsi" w:hAnsiTheme="minorHAnsi" w:cstheme="minorHAnsi"/>
          <w:lang w:val="en-US"/>
        </w:rPr>
        <w:t xml:space="preserve">s. </w:t>
      </w:r>
    </w:p>
    <w:p w14:paraId="3FF608C1" w14:textId="77777777" w:rsidR="00D341AC" w:rsidRPr="00D341AC" w:rsidRDefault="001F1FBF"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Thus the public are unfortunately more likely to be conscious of educators’</w:t>
      </w:r>
      <w:r w:rsidR="00D341AC" w:rsidRPr="00D341AC">
        <w:rPr>
          <w:rFonts w:asciiTheme="minorHAnsi" w:hAnsiTheme="minorHAnsi" w:cstheme="minorHAnsi"/>
          <w:lang w:val="en-US"/>
        </w:rPr>
        <w:t xml:space="preserve"> </w:t>
      </w:r>
      <w:r w:rsidR="00DE7920">
        <w:rPr>
          <w:rFonts w:asciiTheme="minorHAnsi" w:hAnsiTheme="minorHAnsi" w:cstheme="minorHAnsi"/>
          <w:lang w:val="en-US"/>
        </w:rPr>
        <w:t xml:space="preserve">high level of </w:t>
      </w:r>
      <w:r w:rsidR="00D341AC" w:rsidRPr="00D341AC">
        <w:rPr>
          <w:rFonts w:asciiTheme="minorHAnsi" w:hAnsiTheme="minorHAnsi" w:cstheme="minorHAnsi"/>
          <w:lang w:val="en-US"/>
        </w:rPr>
        <w:t>responsibility</w:t>
      </w:r>
      <w:r>
        <w:rPr>
          <w:rFonts w:asciiTheme="minorHAnsi" w:hAnsiTheme="minorHAnsi" w:cstheme="minorHAnsi"/>
          <w:lang w:val="en-US"/>
        </w:rPr>
        <w:t xml:space="preserve"> </w:t>
      </w:r>
      <w:r w:rsidR="00DE7920">
        <w:rPr>
          <w:rFonts w:asciiTheme="minorHAnsi" w:hAnsiTheme="minorHAnsi" w:cstheme="minorHAnsi"/>
          <w:lang w:val="en-US"/>
        </w:rPr>
        <w:t xml:space="preserve">only </w:t>
      </w:r>
      <w:r>
        <w:rPr>
          <w:rFonts w:asciiTheme="minorHAnsi" w:hAnsiTheme="minorHAnsi" w:cstheme="minorHAnsi"/>
          <w:lang w:val="en-US"/>
        </w:rPr>
        <w:t>in a negative way</w:t>
      </w:r>
      <w:r w:rsidR="00DE7920">
        <w:rPr>
          <w:rFonts w:asciiTheme="minorHAnsi" w:hAnsiTheme="minorHAnsi" w:cstheme="minorHAnsi"/>
          <w:lang w:val="en-US"/>
        </w:rPr>
        <w:t>,</w:t>
      </w:r>
      <w:r>
        <w:rPr>
          <w:rFonts w:asciiTheme="minorHAnsi" w:hAnsiTheme="minorHAnsi" w:cstheme="minorHAnsi"/>
          <w:lang w:val="en-US"/>
        </w:rPr>
        <w:t xml:space="preserve"> when students fail</w:t>
      </w:r>
      <w:r w:rsidR="00D341AC" w:rsidRPr="00D341AC">
        <w:rPr>
          <w:rFonts w:asciiTheme="minorHAnsi" w:hAnsiTheme="minorHAnsi" w:cstheme="minorHAnsi"/>
          <w:lang w:val="en-US"/>
        </w:rPr>
        <w:t>.</w:t>
      </w:r>
    </w:p>
    <w:p w14:paraId="5CBAA735" w14:textId="77777777" w:rsidR="00D341AC" w:rsidRPr="00CD38A5" w:rsidRDefault="00D341AC" w:rsidP="00F54D23">
      <w:pPr>
        <w:autoSpaceDE w:val="0"/>
        <w:autoSpaceDN w:val="0"/>
        <w:adjustRightInd w:val="0"/>
        <w:spacing w:after="120"/>
        <w:ind w:right="-1134"/>
        <w:rPr>
          <w:rFonts w:asciiTheme="minorHAnsi" w:hAnsiTheme="minorHAnsi" w:cstheme="minorHAnsi"/>
          <w:b/>
          <w:iCs/>
          <w:lang w:val="en-US"/>
        </w:rPr>
      </w:pPr>
      <w:r w:rsidRPr="00CD38A5">
        <w:rPr>
          <w:rFonts w:asciiTheme="minorHAnsi" w:hAnsiTheme="minorHAnsi" w:cstheme="minorHAnsi"/>
          <w:b/>
          <w:iCs/>
          <w:lang w:val="en-US"/>
        </w:rPr>
        <w:t>7. An ethical code of conduct?</w:t>
      </w:r>
    </w:p>
    <w:p w14:paraId="7FAD86F3" w14:textId="77777777" w:rsidR="00D341AC" w:rsidRDefault="00D341AC" w:rsidP="00F54D23">
      <w:pPr>
        <w:autoSpaceDE w:val="0"/>
        <w:autoSpaceDN w:val="0"/>
        <w:adjustRightInd w:val="0"/>
        <w:spacing w:after="120"/>
        <w:ind w:right="-1134"/>
        <w:rPr>
          <w:rFonts w:asciiTheme="minorHAnsi" w:hAnsiTheme="minorHAnsi" w:cstheme="minorHAnsi"/>
          <w:lang w:val="en-US"/>
        </w:rPr>
      </w:pPr>
      <w:r w:rsidRPr="00D341AC">
        <w:rPr>
          <w:rFonts w:asciiTheme="minorHAnsi" w:hAnsiTheme="minorHAnsi" w:cstheme="minorHAnsi"/>
          <w:lang w:val="en-US"/>
        </w:rPr>
        <w:t>The South</w:t>
      </w:r>
      <w:r w:rsidR="00CD38A5">
        <w:rPr>
          <w:rFonts w:asciiTheme="minorHAnsi" w:hAnsiTheme="minorHAnsi" w:cstheme="minorHAnsi"/>
          <w:lang w:val="en-US"/>
        </w:rPr>
        <w:t xml:space="preserve"> </w:t>
      </w:r>
      <w:r w:rsidRPr="00D341AC">
        <w:rPr>
          <w:rFonts w:asciiTheme="minorHAnsi" w:hAnsiTheme="minorHAnsi" w:cstheme="minorHAnsi"/>
          <w:lang w:val="en-US"/>
        </w:rPr>
        <w:t xml:space="preserve">African Council of Educators’ </w:t>
      </w:r>
      <w:r w:rsidR="007B54BB">
        <w:rPr>
          <w:rFonts w:asciiTheme="minorHAnsi" w:hAnsiTheme="minorHAnsi" w:cstheme="minorHAnsi"/>
          <w:lang w:val="en-US"/>
        </w:rPr>
        <w:t xml:space="preserve">(SACE’s) </w:t>
      </w:r>
      <w:r w:rsidRPr="00D341AC">
        <w:rPr>
          <w:rFonts w:asciiTheme="minorHAnsi" w:hAnsiTheme="minorHAnsi" w:cstheme="minorHAnsi"/>
          <w:lang w:val="en-US"/>
        </w:rPr>
        <w:t xml:space="preserve">Code of Conduct </w:t>
      </w:r>
      <w:r w:rsidR="007B54BB">
        <w:rPr>
          <w:rFonts w:asciiTheme="minorHAnsi" w:hAnsiTheme="minorHAnsi" w:cstheme="minorHAnsi"/>
          <w:lang w:val="en-US"/>
        </w:rPr>
        <w:t>is</w:t>
      </w:r>
      <w:r w:rsidRPr="00D341AC">
        <w:rPr>
          <w:rFonts w:asciiTheme="minorHAnsi" w:hAnsiTheme="minorHAnsi" w:cstheme="minorHAnsi"/>
          <w:lang w:val="en-US"/>
        </w:rPr>
        <w:t xml:space="preserve"> legally binding </w:t>
      </w:r>
      <w:r w:rsidR="007B54BB">
        <w:rPr>
          <w:rFonts w:asciiTheme="minorHAnsi" w:hAnsiTheme="minorHAnsi" w:cstheme="minorHAnsi"/>
          <w:lang w:val="en-US"/>
        </w:rPr>
        <w:t xml:space="preserve">for </w:t>
      </w:r>
      <w:r w:rsidR="00437071">
        <w:rPr>
          <w:rFonts w:asciiTheme="minorHAnsi" w:hAnsiTheme="minorHAnsi" w:cstheme="minorHAnsi"/>
          <w:lang w:val="en-US"/>
        </w:rPr>
        <w:t xml:space="preserve">TVET </w:t>
      </w:r>
      <w:r w:rsidR="008D14F6">
        <w:rPr>
          <w:rFonts w:asciiTheme="minorHAnsi" w:hAnsiTheme="minorHAnsi" w:cstheme="minorHAnsi"/>
          <w:lang w:val="en-US"/>
        </w:rPr>
        <w:t>l</w:t>
      </w:r>
      <w:r w:rsidR="007B54BB">
        <w:rPr>
          <w:rFonts w:asciiTheme="minorHAnsi" w:hAnsiTheme="minorHAnsi" w:cstheme="minorHAnsi"/>
          <w:lang w:val="en-US"/>
        </w:rPr>
        <w:t>ecturers as well as teachers in the school system</w:t>
      </w:r>
      <w:r w:rsidRPr="00D341AC">
        <w:rPr>
          <w:rFonts w:asciiTheme="minorHAnsi" w:hAnsiTheme="minorHAnsi" w:cstheme="minorHAnsi"/>
          <w:lang w:val="en-US"/>
        </w:rPr>
        <w:t>.</w:t>
      </w:r>
      <w:r w:rsidR="00CD38A5">
        <w:rPr>
          <w:rFonts w:asciiTheme="minorHAnsi" w:hAnsiTheme="minorHAnsi" w:cstheme="minorHAnsi"/>
          <w:lang w:val="en-US"/>
        </w:rPr>
        <w:t xml:space="preserve"> </w:t>
      </w:r>
      <w:r w:rsidR="007B54BB">
        <w:rPr>
          <w:rFonts w:asciiTheme="minorHAnsi" w:hAnsiTheme="minorHAnsi" w:cstheme="minorHAnsi"/>
          <w:lang w:val="en-US"/>
        </w:rPr>
        <w:t>T</w:t>
      </w:r>
      <w:r w:rsidRPr="00D341AC">
        <w:rPr>
          <w:rFonts w:asciiTheme="minorHAnsi" w:hAnsiTheme="minorHAnsi" w:cstheme="minorHAnsi"/>
          <w:lang w:val="en-US"/>
        </w:rPr>
        <w:t>his is evidence that</w:t>
      </w:r>
      <w:r w:rsidR="00CD38A5">
        <w:rPr>
          <w:rFonts w:asciiTheme="minorHAnsi" w:hAnsiTheme="minorHAnsi" w:cstheme="minorHAnsi"/>
          <w:lang w:val="en-US"/>
        </w:rPr>
        <w:t xml:space="preserve"> </w:t>
      </w:r>
      <w:r w:rsidR="007B54BB">
        <w:rPr>
          <w:rFonts w:asciiTheme="minorHAnsi" w:hAnsiTheme="minorHAnsi" w:cstheme="minorHAnsi"/>
          <w:lang w:val="en-US"/>
        </w:rPr>
        <w:t xml:space="preserve">TVET </w:t>
      </w:r>
      <w:r w:rsidR="00437071">
        <w:rPr>
          <w:rFonts w:asciiTheme="minorHAnsi" w:hAnsiTheme="minorHAnsi" w:cstheme="minorHAnsi"/>
          <w:lang w:val="en-US"/>
        </w:rPr>
        <w:t>lecturers</w:t>
      </w:r>
      <w:r w:rsidRPr="00D341AC">
        <w:rPr>
          <w:rFonts w:asciiTheme="minorHAnsi" w:hAnsiTheme="minorHAnsi" w:cstheme="minorHAnsi"/>
          <w:lang w:val="en-US"/>
        </w:rPr>
        <w:t xml:space="preserve"> are moving increasingly in the direction of a full profession.</w:t>
      </w:r>
      <w:r w:rsidR="00693980">
        <w:rPr>
          <w:rFonts w:asciiTheme="minorHAnsi" w:hAnsiTheme="minorHAnsi" w:cstheme="minorHAnsi"/>
          <w:lang w:val="en-US"/>
        </w:rPr>
        <w:t xml:space="preserve"> In order to practice, lecturers must be registered or temporarily registered with SACE, which has the right to conduct disciplinary hearings and if necessary bring sanctions to bear on those who infringe the terms of the Code.</w:t>
      </w:r>
    </w:p>
    <w:p w14:paraId="3F1F0B4B" w14:textId="295E6BCE" w:rsidR="00AE295C" w:rsidRPr="00AE295C" w:rsidRDefault="00AE295C" w:rsidP="00F54D23">
      <w:pPr>
        <w:autoSpaceDE w:val="0"/>
        <w:autoSpaceDN w:val="0"/>
        <w:adjustRightInd w:val="0"/>
        <w:spacing w:after="120"/>
        <w:ind w:right="-1134"/>
        <w:rPr>
          <w:rFonts w:asciiTheme="minorHAnsi" w:hAnsiTheme="minorHAnsi" w:cstheme="minorHAnsi"/>
          <w:lang w:val="en-US"/>
        </w:rPr>
      </w:pPr>
      <w:r w:rsidRPr="00AE295C">
        <w:t xml:space="preserve">As a TVET lecturer you are also subject to the conduct requirements of the occupation or trade represented by your area of expertise. If you teach on an electrical </w:t>
      </w:r>
      <w:r w:rsidR="00951031">
        <w:t xml:space="preserve">engineering </w:t>
      </w:r>
      <w:r w:rsidRPr="00AE295C">
        <w:t xml:space="preserve">programme or a primary health programme, you are expected to align your behaviour with the accepted professional practice of those industries. As a TVET lecturer you are also expected to develop </w:t>
      </w:r>
      <w:r w:rsidRPr="004C4411">
        <w:rPr>
          <w:i/>
        </w:rPr>
        <w:t>students</w:t>
      </w:r>
      <w:r w:rsidRPr="00AE295C">
        <w:t xml:space="preserve"> whose behaviour reflects the professional</w:t>
      </w:r>
      <w:r w:rsidR="004C4411">
        <w:t xml:space="preserve"> standards</w:t>
      </w:r>
      <w:r w:rsidRPr="00AE295C">
        <w:t xml:space="preserve"> expected by th</w:t>
      </w:r>
      <w:r w:rsidR="004C4411">
        <w:t>e</w:t>
      </w:r>
      <w:r w:rsidRPr="00AE295C">
        <w:t xml:space="preserve"> industry</w:t>
      </w:r>
      <w:r w:rsidR="004C4411">
        <w:t xml:space="preserve"> for which they are being prepared</w:t>
      </w:r>
      <w:r w:rsidRPr="00AE295C">
        <w:t>.</w:t>
      </w:r>
    </w:p>
    <w:p w14:paraId="25010F32" w14:textId="77777777" w:rsidR="00D341AC" w:rsidRPr="00CD38A5" w:rsidRDefault="00D341AC" w:rsidP="00F54D23">
      <w:pPr>
        <w:autoSpaceDE w:val="0"/>
        <w:autoSpaceDN w:val="0"/>
        <w:adjustRightInd w:val="0"/>
        <w:spacing w:after="120"/>
        <w:ind w:right="-1134"/>
        <w:rPr>
          <w:rFonts w:asciiTheme="minorHAnsi" w:hAnsiTheme="minorHAnsi" w:cstheme="minorHAnsi"/>
          <w:b/>
          <w:iCs/>
          <w:lang w:val="en-US"/>
        </w:rPr>
      </w:pPr>
      <w:r w:rsidRPr="00CD38A5">
        <w:rPr>
          <w:rFonts w:asciiTheme="minorHAnsi" w:hAnsiTheme="minorHAnsi" w:cstheme="minorHAnsi"/>
          <w:b/>
          <w:iCs/>
          <w:lang w:val="en-US"/>
        </w:rPr>
        <w:t>8. Considerable professional autonomy</w:t>
      </w:r>
      <w:r w:rsidR="00233662">
        <w:rPr>
          <w:rFonts w:asciiTheme="minorHAnsi" w:hAnsiTheme="minorHAnsi" w:cstheme="minorHAnsi"/>
          <w:b/>
          <w:iCs/>
          <w:lang w:val="en-US"/>
        </w:rPr>
        <w:t>, control</w:t>
      </w:r>
      <w:r w:rsidR="00233662" w:rsidRPr="00CD38A5">
        <w:rPr>
          <w:rFonts w:asciiTheme="minorHAnsi" w:hAnsiTheme="minorHAnsi" w:cstheme="minorHAnsi"/>
          <w:b/>
          <w:iCs/>
          <w:lang w:val="en-US"/>
        </w:rPr>
        <w:t xml:space="preserve"> </w:t>
      </w:r>
      <w:r w:rsidR="00233662">
        <w:rPr>
          <w:rFonts w:asciiTheme="minorHAnsi" w:hAnsiTheme="minorHAnsi" w:cstheme="minorHAnsi"/>
          <w:b/>
          <w:iCs/>
          <w:lang w:val="en-US"/>
        </w:rPr>
        <w:t>being vested in</w:t>
      </w:r>
      <w:r w:rsidR="00233662" w:rsidRPr="00CD38A5">
        <w:rPr>
          <w:rFonts w:asciiTheme="minorHAnsi" w:hAnsiTheme="minorHAnsi" w:cstheme="minorHAnsi"/>
          <w:b/>
          <w:iCs/>
          <w:lang w:val="en-US"/>
        </w:rPr>
        <w:t xml:space="preserve"> a professional body</w:t>
      </w:r>
      <w:r w:rsidRPr="00CD38A5">
        <w:rPr>
          <w:rFonts w:asciiTheme="minorHAnsi" w:hAnsiTheme="minorHAnsi" w:cstheme="minorHAnsi"/>
          <w:b/>
          <w:iCs/>
          <w:lang w:val="en-US"/>
        </w:rPr>
        <w:t>?</w:t>
      </w:r>
    </w:p>
    <w:p w14:paraId="34B0A790" w14:textId="77777777" w:rsidR="00D341AC" w:rsidRPr="00D341AC" w:rsidRDefault="00233662" w:rsidP="00F54D23">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SACE</w:t>
      </w:r>
      <w:r w:rsidR="00D341AC" w:rsidRPr="00D341AC">
        <w:rPr>
          <w:rFonts w:asciiTheme="minorHAnsi" w:hAnsiTheme="minorHAnsi" w:cstheme="minorHAnsi"/>
          <w:lang w:val="en-US"/>
        </w:rPr>
        <w:t xml:space="preserve"> has created</w:t>
      </w:r>
      <w:r w:rsidR="00CD38A5">
        <w:rPr>
          <w:rFonts w:asciiTheme="minorHAnsi" w:hAnsiTheme="minorHAnsi" w:cstheme="minorHAnsi"/>
          <w:lang w:val="en-US"/>
        </w:rPr>
        <w:t xml:space="preserve"> </w:t>
      </w:r>
      <w:r w:rsidR="00D341AC" w:rsidRPr="00D341AC">
        <w:rPr>
          <w:rFonts w:asciiTheme="minorHAnsi" w:hAnsiTheme="minorHAnsi" w:cstheme="minorHAnsi"/>
          <w:lang w:val="en-US"/>
        </w:rPr>
        <w:t xml:space="preserve">a certain amount of </w:t>
      </w:r>
      <w:r w:rsidR="0097136B">
        <w:rPr>
          <w:rFonts w:asciiTheme="minorHAnsi" w:hAnsiTheme="minorHAnsi" w:cstheme="minorHAnsi"/>
          <w:lang w:val="en-US"/>
        </w:rPr>
        <w:t xml:space="preserve">professional </w:t>
      </w:r>
      <w:r w:rsidR="00D341AC" w:rsidRPr="00D341AC">
        <w:rPr>
          <w:rFonts w:asciiTheme="minorHAnsi" w:hAnsiTheme="minorHAnsi" w:cstheme="minorHAnsi"/>
          <w:lang w:val="en-US"/>
        </w:rPr>
        <w:t xml:space="preserve">autonomy for the </w:t>
      </w:r>
      <w:r w:rsidR="00D341AC" w:rsidRPr="0097136B">
        <w:rPr>
          <w:rFonts w:asciiTheme="minorHAnsi" w:hAnsiTheme="minorHAnsi" w:cstheme="minorHAnsi"/>
          <w:i/>
          <w:lang w:val="en-US"/>
        </w:rPr>
        <w:t xml:space="preserve">collective </w:t>
      </w:r>
      <w:r w:rsidR="00D341AC" w:rsidRPr="00D341AC">
        <w:rPr>
          <w:rFonts w:asciiTheme="minorHAnsi" w:hAnsiTheme="minorHAnsi" w:cstheme="minorHAnsi"/>
          <w:lang w:val="en-US"/>
        </w:rPr>
        <w:t>body of teachers. Yet its powers are</w:t>
      </w:r>
      <w:r w:rsidR="00CD38A5">
        <w:rPr>
          <w:rFonts w:asciiTheme="minorHAnsi" w:hAnsiTheme="minorHAnsi" w:cstheme="minorHAnsi"/>
          <w:lang w:val="en-US"/>
        </w:rPr>
        <w:t xml:space="preserve"> </w:t>
      </w:r>
      <w:r w:rsidR="00D341AC" w:rsidRPr="00D341AC">
        <w:rPr>
          <w:rFonts w:asciiTheme="minorHAnsi" w:hAnsiTheme="minorHAnsi" w:cstheme="minorHAnsi"/>
          <w:lang w:val="en-US"/>
        </w:rPr>
        <w:t xml:space="preserve">mainly </w:t>
      </w:r>
      <w:r w:rsidR="00D341AC" w:rsidRPr="00D341AC">
        <w:rPr>
          <w:rFonts w:asciiTheme="minorHAnsi" w:hAnsiTheme="minorHAnsi" w:cstheme="minorHAnsi"/>
          <w:iCs/>
          <w:lang w:val="en-US"/>
        </w:rPr>
        <w:t xml:space="preserve">regulatory </w:t>
      </w:r>
      <w:r w:rsidR="00D341AC" w:rsidRPr="00D341AC">
        <w:rPr>
          <w:rFonts w:asciiTheme="minorHAnsi" w:hAnsiTheme="minorHAnsi" w:cstheme="minorHAnsi"/>
          <w:lang w:val="en-US"/>
        </w:rPr>
        <w:t xml:space="preserve">(registering and disciplining) and </w:t>
      </w:r>
      <w:r w:rsidR="00D341AC" w:rsidRPr="00D341AC">
        <w:rPr>
          <w:rFonts w:asciiTheme="minorHAnsi" w:hAnsiTheme="minorHAnsi" w:cstheme="minorHAnsi"/>
          <w:iCs/>
          <w:lang w:val="en-US"/>
        </w:rPr>
        <w:t>developmental</w:t>
      </w:r>
      <w:r w:rsidR="0097136B">
        <w:rPr>
          <w:rFonts w:asciiTheme="minorHAnsi" w:hAnsiTheme="minorHAnsi" w:cstheme="minorHAnsi"/>
          <w:iCs/>
          <w:lang w:val="en-US"/>
        </w:rPr>
        <w:t xml:space="preserve"> (overseeing continuous professional development for educators)</w:t>
      </w:r>
      <w:r w:rsidR="00D341AC" w:rsidRPr="00D341AC">
        <w:rPr>
          <w:rFonts w:asciiTheme="minorHAnsi" w:hAnsiTheme="minorHAnsi" w:cstheme="minorHAnsi"/>
          <w:lang w:val="en-US"/>
        </w:rPr>
        <w:t>.</w:t>
      </w:r>
      <w:r w:rsidR="00CD38A5">
        <w:rPr>
          <w:rFonts w:asciiTheme="minorHAnsi" w:hAnsiTheme="minorHAnsi" w:cstheme="minorHAnsi"/>
          <w:lang w:val="en-US"/>
        </w:rPr>
        <w:t xml:space="preserve"> </w:t>
      </w:r>
      <w:r w:rsidR="0097136B">
        <w:rPr>
          <w:rFonts w:asciiTheme="minorHAnsi" w:hAnsiTheme="minorHAnsi" w:cstheme="minorHAnsi"/>
          <w:lang w:val="en-US"/>
        </w:rPr>
        <w:t>Day-to-day c</w:t>
      </w:r>
      <w:r w:rsidR="00D341AC" w:rsidRPr="00D341AC">
        <w:rPr>
          <w:rFonts w:asciiTheme="minorHAnsi" w:hAnsiTheme="minorHAnsi" w:cstheme="minorHAnsi"/>
          <w:lang w:val="en-US"/>
        </w:rPr>
        <w:t xml:space="preserve">ontrol still rests to a great extent </w:t>
      </w:r>
      <w:r w:rsidR="00D341AC" w:rsidRPr="00D341AC">
        <w:rPr>
          <w:rFonts w:asciiTheme="minorHAnsi" w:hAnsiTheme="minorHAnsi" w:cstheme="minorHAnsi"/>
          <w:lang w:val="en-US"/>
        </w:rPr>
        <w:lastRenderedPageBreak/>
        <w:t xml:space="preserve">with the </w:t>
      </w:r>
      <w:r w:rsidR="0097136B">
        <w:rPr>
          <w:rFonts w:asciiTheme="minorHAnsi" w:hAnsiTheme="minorHAnsi" w:cstheme="minorHAnsi"/>
          <w:lang w:val="en-US"/>
        </w:rPr>
        <w:t>Department of Higher Education and Training</w:t>
      </w:r>
      <w:r w:rsidR="00CD38A5">
        <w:rPr>
          <w:rFonts w:asciiTheme="minorHAnsi" w:hAnsiTheme="minorHAnsi" w:cstheme="minorHAnsi"/>
          <w:lang w:val="en-US"/>
        </w:rPr>
        <w:t xml:space="preserve"> </w:t>
      </w:r>
      <w:r w:rsidR="00D341AC" w:rsidRPr="00D341AC">
        <w:rPr>
          <w:rFonts w:asciiTheme="minorHAnsi" w:hAnsiTheme="minorHAnsi" w:cstheme="minorHAnsi"/>
          <w:lang w:val="en-US"/>
        </w:rPr>
        <w:t>as employers</w:t>
      </w:r>
      <w:r w:rsidR="0097136B">
        <w:rPr>
          <w:rFonts w:asciiTheme="minorHAnsi" w:hAnsiTheme="minorHAnsi" w:cstheme="minorHAnsi"/>
          <w:lang w:val="en-US"/>
        </w:rPr>
        <w:t>,</w:t>
      </w:r>
      <w:r w:rsidR="00D341AC" w:rsidRPr="00D341AC">
        <w:rPr>
          <w:rFonts w:asciiTheme="minorHAnsi" w:hAnsiTheme="minorHAnsi" w:cstheme="minorHAnsi"/>
          <w:lang w:val="en-US"/>
        </w:rPr>
        <w:t xml:space="preserve"> and </w:t>
      </w:r>
      <w:r w:rsidR="0097136B">
        <w:rPr>
          <w:rFonts w:asciiTheme="minorHAnsi" w:hAnsiTheme="minorHAnsi" w:cstheme="minorHAnsi"/>
          <w:lang w:val="en-US"/>
        </w:rPr>
        <w:t xml:space="preserve">with the principals and senior management of individual colleges, supported by the </w:t>
      </w:r>
      <w:r>
        <w:rPr>
          <w:rFonts w:asciiTheme="minorHAnsi" w:hAnsiTheme="minorHAnsi" w:cstheme="minorHAnsi"/>
          <w:lang w:val="en-US"/>
        </w:rPr>
        <w:t>R</w:t>
      </w:r>
      <w:r w:rsidR="0097136B">
        <w:rPr>
          <w:rFonts w:asciiTheme="minorHAnsi" w:hAnsiTheme="minorHAnsi" w:cstheme="minorHAnsi"/>
          <w:lang w:val="en-US"/>
        </w:rPr>
        <w:t xml:space="preserve">egional </w:t>
      </w:r>
      <w:r>
        <w:rPr>
          <w:rFonts w:asciiTheme="minorHAnsi" w:hAnsiTheme="minorHAnsi" w:cstheme="minorHAnsi"/>
          <w:lang w:val="en-US"/>
        </w:rPr>
        <w:t>Managers</w:t>
      </w:r>
      <w:r w:rsidR="00D341AC" w:rsidRPr="00D341AC">
        <w:rPr>
          <w:rFonts w:asciiTheme="minorHAnsi" w:hAnsiTheme="minorHAnsi" w:cstheme="minorHAnsi"/>
          <w:lang w:val="en-US"/>
        </w:rPr>
        <w:t xml:space="preserve">. However, </w:t>
      </w:r>
      <w:r>
        <w:rPr>
          <w:rFonts w:asciiTheme="minorHAnsi" w:hAnsiTheme="minorHAnsi" w:cstheme="minorHAnsi"/>
          <w:lang w:val="en-US"/>
        </w:rPr>
        <w:t xml:space="preserve">in practice individual lecturers </w:t>
      </w:r>
      <w:r w:rsidR="00D341AC" w:rsidRPr="00D341AC">
        <w:rPr>
          <w:rFonts w:asciiTheme="minorHAnsi" w:hAnsiTheme="minorHAnsi" w:cstheme="minorHAnsi"/>
          <w:lang w:val="en-US"/>
        </w:rPr>
        <w:t xml:space="preserve">enjoy a degree of practical autonomy </w:t>
      </w:r>
      <w:r w:rsidR="00D341AC" w:rsidRPr="00D341AC">
        <w:rPr>
          <w:rFonts w:asciiTheme="minorHAnsi" w:hAnsiTheme="minorHAnsi" w:cstheme="minorHAnsi"/>
          <w:iCs/>
          <w:lang w:val="en-US"/>
        </w:rPr>
        <w:t>in their own</w:t>
      </w:r>
      <w:r w:rsidR="00335C6E">
        <w:rPr>
          <w:rFonts w:asciiTheme="minorHAnsi" w:hAnsiTheme="minorHAnsi" w:cstheme="minorHAnsi"/>
          <w:iCs/>
          <w:lang w:val="en-US"/>
        </w:rPr>
        <w:t xml:space="preserve"> </w:t>
      </w:r>
      <w:r w:rsidR="00D341AC" w:rsidRPr="00D341AC">
        <w:rPr>
          <w:rFonts w:asciiTheme="minorHAnsi" w:hAnsiTheme="minorHAnsi" w:cstheme="minorHAnsi"/>
          <w:iCs/>
          <w:lang w:val="en-US"/>
        </w:rPr>
        <w:t>classrooms</w:t>
      </w:r>
      <w:r>
        <w:rPr>
          <w:rFonts w:asciiTheme="minorHAnsi" w:hAnsiTheme="minorHAnsi" w:cstheme="minorHAnsi"/>
          <w:iCs/>
          <w:lang w:val="en-US"/>
        </w:rPr>
        <w:t xml:space="preserve"> or workshops</w:t>
      </w:r>
      <w:r w:rsidR="00D341AC" w:rsidRPr="00D341AC">
        <w:rPr>
          <w:rFonts w:asciiTheme="minorHAnsi" w:hAnsiTheme="minorHAnsi" w:cstheme="minorHAnsi"/>
          <w:lang w:val="en-US"/>
        </w:rPr>
        <w:t>.</w:t>
      </w:r>
    </w:p>
    <w:p w14:paraId="78191434" w14:textId="77777777" w:rsidR="00D341AC" w:rsidRDefault="00543C3B" w:rsidP="00F54D23">
      <w:pPr>
        <w:autoSpaceDE w:val="0"/>
        <w:autoSpaceDN w:val="0"/>
        <w:adjustRightInd w:val="0"/>
        <w:spacing w:after="120"/>
        <w:ind w:right="-1134"/>
        <w:rPr>
          <w:rFonts w:ascii="Arial" w:hAnsi="Arial" w:cs="Arial"/>
          <w:color w:val="000000"/>
          <w:sz w:val="24"/>
          <w:szCs w:val="24"/>
          <w:lang w:val="en-US"/>
        </w:rPr>
      </w:pPr>
      <w:r>
        <w:rPr>
          <w:rFonts w:asciiTheme="minorHAnsi" w:hAnsiTheme="minorHAnsi" w:cstheme="minorHAnsi"/>
          <w:lang w:val="en-US"/>
        </w:rPr>
        <w:t>U</w:t>
      </w:r>
      <w:r w:rsidR="00D341AC" w:rsidRPr="00D341AC">
        <w:rPr>
          <w:rFonts w:asciiTheme="minorHAnsi" w:hAnsiTheme="minorHAnsi" w:cstheme="minorHAnsi"/>
          <w:lang w:val="en-US"/>
        </w:rPr>
        <w:t>nions negotiate responsibilities and conditions</w:t>
      </w:r>
      <w:r w:rsidR="00CD38A5">
        <w:rPr>
          <w:rFonts w:asciiTheme="minorHAnsi" w:hAnsiTheme="minorHAnsi" w:cstheme="minorHAnsi"/>
          <w:lang w:val="en-US"/>
        </w:rPr>
        <w:t xml:space="preserve"> </w:t>
      </w:r>
      <w:r w:rsidR="00D341AC" w:rsidRPr="00D341AC">
        <w:rPr>
          <w:rFonts w:asciiTheme="minorHAnsi" w:hAnsiTheme="minorHAnsi" w:cstheme="minorHAnsi"/>
          <w:lang w:val="en-US"/>
        </w:rPr>
        <w:t>of service (including salaries) with the state as employer at the Education Labour</w:t>
      </w:r>
      <w:r w:rsidR="00CD38A5">
        <w:rPr>
          <w:rFonts w:asciiTheme="minorHAnsi" w:hAnsiTheme="minorHAnsi" w:cstheme="minorHAnsi"/>
          <w:lang w:val="en-US"/>
        </w:rPr>
        <w:t xml:space="preserve"> </w:t>
      </w:r>
      <w:r w:rsidR="00D341AC" w:rsidRPr="00D341AC">
        <w:rPr>
          <w:rFonts w:asciiTheme="minorHAnsi" w:hAnsiTheme="minorHAnsi" w:cstheme="minorHAnsi"/>
          <w:lang w:val="en-US"/>
        </w:rPr>
        <w:t>Relations Council (ELRC).</w:t>
      </w:r>
      <w:r w:rsidR="00CD38A5">
        <w:rPr>
          <w:rFonts w:asciiTheme="minorHAnsi" w:hAnsiTheme="minorHAnsi" w:cstheme="minorHAnsi"/>
          <w:lang w:val="en-US"/>
        </w:rPr>
        <w:t xml:space="preserve"> </w:t>
      </w:r>
    </w:p>
    <w:p w14:paraId="7529075F" w14:textId="632ABA74" w:rsidR="001B21A9" w:rsidRPr="00817BF8" w:rsidRDefault="001B21A9" w:rsidP="004D6BFC">
      <w:pPr>
        <w:pStyle w:val="ListParagraph"/>
        <w:numPr>
          <w:ilvl w:val="0"/>
          <w:numId w:val="48"/>
        </w:numPr>
        <w:tabs>
          <w:tab w:val="left" w:pos="238"/>
        </w:tabs>
        <w:autoSpaceDE w:val="0"/>
        <w:autoSpaceDN w:val="0"/>
        <w:adjustRightInd w:val="0"/>
        <w:spacing w:after="120"/>
        <w:ind w:right="-1134"/>
        <w:rPr>
          <w:rFonts w:asciiTheme="minorHAnsi" w:hAnsiTheme="minorHAnsi" w:cstheme="minorHAnsi"/>
          <w:b/>
          <w:color w:val="000000"/>
          <w:lang w:val="en-US"/>
        </w:rPr>
      </w:pPr>
      <w:r w:rsidRPr="00817BF8">
        <w:rPr>
          <w:rFonts w:asciiTheme="minorHAnsi" w:hAnsiTheme="minorHAnsi" w:cstheme="minorHAnsi"/>
          <w:b/>
          <w:lang w:val="en-US"/>
        </w:rPr>
        <w:t xml:space="preserve">Keeps up to date in the discipline and undertakes </w:t>
      </w:r>
      <w:r w:rsidR="00F72AB0" w:rsidRPr="00817BF8">
        <w:rPr>
          <w:rFonts w:asciiTheme="minorHAnsi" w:hAnsiTheme="minorHAnsi" w:cstheme="minorHAnsi"/>
          <w:b/>
          <w:lang w:val="en-US"/>
        </w:rPr>
        <w:t>continuous professional development</w:t>
      </w:r>
    </w:p>
    <w:p w14:paraId="420CCAB6" w14:textId="1B2A89CF" w:rsidR="001B21A9" w:rsidRDefault="00435A8E" w:rsidP="00F54D23">
      <w:pPr>
        <w:pStyle w:val="ListParagraph"/>
        <w:autoSpaceDE w:val="0"/>
        <w:autoSpaceDN w:val="0"/>
        <w:adjustRightInd w:val="0"/>
        <w:spacing w:after="120"/>
        <w:ind w:left="14" w:right="-1134"/>
        <w:contextualSpacing w:val="0"/>
        <w:rPr>
          <w:rFonts w:asciiTheme="minorHAnsi" w:hAnsiTheme="minorHAnsi" w:cstheme="minorHAnsi"/>
          <w:lang w:val="en-US"/>
        </w:rPr>
      </w:pPr>
      <w:r w:rsidRPr="00817BF8">
        <w:rPr>
          <w:rFonts w:asciiTheme="minorHAnsi" w:hAnsiTheme="minorHAnsi" w:cstheme="minorHAnsi"/>
          <w:lang w:val="en-US"/>
        </w:rPr>
        <w:t>These behaviours are certainly to be expected of TVET lecturers. The</w:t>
      </w:r>
      <w:r w:rsidR="00F82DEE" w:rsidRPr="00817BF8">
        <w:rPr>
          <w:rFonts w:asciiTheme="minorHAnsi" w:hAnsiTheme="minorHAnsi" w:cstheme="minorHAnsi"/>
          <w:lang w:val="en-US"/>
        </w:rPr>
        <w:t xml:space="preserve"> first is especially vital, and </w:t>
      </w:r>
      <w:r w:rsidR="00B627D1" w:rsidRPr="00817BF8">
        <w:rPr>
          <w:rFonts w:asciiTheme="minorHAnsi" w:hAnsiTheme="minorHAnsi" w:cstheme="minorHAnsi"/>
          <w:lang w:val="en-US"/>
        </w:rPr>
        <w:t xml:space="preserve">compliance with regulations regarding </w:t>
      </w:r>
      <w:r w:rsidR="00F82DEE" w:rsidRPr="00817BF8">
        <w:rPr>
          <w:rFonts w:asciiTheme="minorHAnsi" w:hAnsiTheme="minorHAnsi" w:cstheme="minorHAnsi"/>
          <w:lang w:val="en-US"/>
        </w:rPr>
        <w:t xml:space="preserve">the </w:t>
      </w:r>
      <w:r w:rsidRPr="00817BF8">
        <w:rPr>
          <w:rFonts w:asciiTheme="minorHAnsi" w:hAnsiTheme="minorHAnsi" w:cstheme="minorHAnsi"/>
          <w:lang w:val="en-US"/>
        </w:rPr>
        <w:t xml:space="preserve">second </w:t>
      </w:r>
      <w:r w:rsidR="00F82DEE" w:rsidRPr="00817BF8">
        <w:rPr>
          <w:rFonts w:asciiTheme="minorHAnsi" w:hAnsiTheme="minorHAnsi" w:cstheme="minorHAnsi"/>
          <w:lang w:val="en-US"/>
        </w:rPr>
        <w:t xml:space="preserve">is ensured </w:t>
      </w:r>
      <w:r w:rsidR="00A23803" w:rsidRPr="00817BF8">
        <w:rPr>
          <w:rFonts w:asciiTheme="minorHAnsi" w:hAnsiTheme="minorHAnsi" w:cstheme="minorHAnsi"/>
          <w:lang w:val="en-US"/>
        </w:rPr>
        <w:t>by regulation.</w:t>
      </w:r>
    </w:p>
    <w:p w14:paraId="7FC9840D" w14:textId="0CF16E22" w:rsidR="001B21A9" w:rsidRPr="00FE449C" w:rsidRDefault="001B21A9" w:rsidP="004D6BFC">
      <w:pPr>
        <w:pStyle w:val="ListParagraph"/>
        <w:numPr>
          <w:ilvl w:val="0"/>
          <w:numId w:val="48"/>
        </w:numPr>
        <w:tabs>
          <w:tab w:val="left" w:pos="294"/>
        </w:tabs>
        <w:autoSpaceDE w:val="0"/>
        <w:autoSpaceDN w:val="0"/>
        <w:adjustRightInd w:val="0"/>
        <w:spacing w:after="120"/>
        <w:ind w:right="-1134"/>
        <w:rPr>
          <w:rFonts w:asciiTheme="minorHAnsi" w:hAnsiTheme="minorHAnsi" w:cstheme="minorHAnsi"/>
          <w:b/>
          <w:color w:val="000000"/>
          <w:lang w:val="en-US"/>
        </w:rPr>
      </w:pPr>
      <w:r w:rsidRPr="00817BF8">
        <w:rPr>
          <w:rFonts w:asciiTheme="minorHAnsi" w:hAnsiTheme="minorHAnsi" w:cstheme="minorHAnsi"/>
          <w:b/>
          <w:lang w:val="en-US"/>
        </w:rPr>
        <w:t>Engages</w:t>
      </w:r>
      <w:r w:rsidRPr="001B21A9">
        <w:rPr>
          <w:rFonts w:asciiTheme="minorHAnsi" w:hAnsiTheme="minorHAnsi" w:cstheme="minorHAnsi"/>
          <w:b/>
          <w:lang w:val="en-US"/>
        </w:rPr>
        <w:t xml:space="preserve"> in critical reflection on own practice</w:t>
      </w:r>
    </w:p>
    <w:p w14:paraId="70DBE20D" w14:textId="5C8EACFD" w:rsidR="00300B3E" w:rsidRDefault="00A23803" w:rsidP="00F54D23">
      <w:pPr>
        <w:autoSpaceDE w:val="0"/>
        <w:autoSpaceDN w:val="0"/>
        <w:adjustRightInd w:val="0"/>
        <w:spacing w:after="100" w:afterAutospacing="1"/>
        <w:ind w:right="-1134"/>
        <w:rPr>
          <w:rFonts w:asciiTheme="minorHAnsi" w:hAnsiTheme="minorHAnsi" w:cstheme="minorHAnsi"/>
          <w:color w:val="000000"/>
          <w:lang w:val="en-US"/>
        </w:rPr>
      </w:pPr>
      <w:r>
        <w:rPr>
          <w:rFonts w:asciiTheme="minorHAnsi" w:hAnsiTheme="minorHAnsi" w:cstheme="minorHAnsi"/>
          <w:color w:val="000000"/>
          <w:lang w:val="en-US"/>
        </w:rPr>
        <w:t xml:space="preserve">Like keeping up to date, engagement in critical self-reflection is greatly to be desired in professionals but </w:t>
      </w:r>
      <w:r w:rsidR="00817BF8">
        <w:rPr>
          <w:rFonts w:asciiTheme="minorHAnsi" w:hAnsiTheme="minorHAnsi" w:cstheme="minorHAnsi"/>
          <w:color w:val="000000"/>
          <w:lang w:val="en-US"/>
        </w:rPr>
        <w:t xml:space="preserve">is </w:t>
      </w:r>
      <w:r>
        <w:rPr>
          <w:rFonts w:asciiTheme="minorHAnsi" w:hAnsiTheme="minorHAnsi" w:cstheme="minorHAnsi"/>
          <w:color w:val="000000"/>
          <w:lang w:val="en-US"/>
        </w:rPr>
        <w:t xml:space="preserve">largely up to the individual – a matter of good practice rather than compliance. However, today reflective practice is supported by a number of developments that were not common in the past, in particular the formation of professional communities of practice among lecturers sharing the same discipline or similar responsibilities and the increasing availability of </w:t>
      </w:r>
      <w:r w:rsidR="00A02CD2">
        <w:rPr>
          <w:rFonts w:asciiTheme="minorHAnsi" w:hAnsiTheme="minorHAnsi" w:cstheme="minorHAnsi"/>
          <w:color w:val="000000"/>
          <w:lang w:val="en-US"/>
        </w:rPr>
        <w:t xml:space="preserve">powerful </w:t>
      </w:r>
      <w:r>
        <w:rPr>
          <w:rFonts w:asciiTheme="minorHAnsi" w:hAnsiTheme="minorHAnsi" w:cstheme="minorHAnsi"/>
          <w:color w:val="000000"/>
          <w:lang w:val="en-US"/>
        </w:rPr>
        <w:t xml:space="preserve">learning analytics software </w:t>
      </w:r>
      <w:r w:rsidR="00A02CD2">
        <w:rPr>
          <w:rFonts w:asciiTheme="minorHAnsi" w:hAnsiTheme="minorHAnsi" w:cstheme="minorHAnsi"/>
          <w:color w:val="000000"/>
          <w:lang w:val="en-US"/>
        </w:rPr>
        <w:t>designed to enable educators to learn a great deal from submitted assessment tasks and examinations.</w:t>
      </w:r>
    </w:p>
    <w:p w14:paraId="3E7C0C53" w14:textId="77777777" w:rsidR="004C1FCC" w:rsidRPr="00FE449C" w:rsidRDefault="004C1FCC" w:rsidP="00D0549C">
      <w:pPr>
        <w:autoSpaceDE w:val="0"/>
        <w:autoSpaceDN w:val="0"/>
        <w:adjustRightInd w:val="0"/>
        <w:spacing w:after="100" w:afterAutospacing="1"/>
        <w:ind w:right="-1134"/>
        <w:rPr>
          <w:rFonts w:asciiTheme="minorHAnsi" w:hAnsiTheme="minorHAnsi" w:cstheme="minorHAnsi"/>
          <w:color w:val="000000"/>
          <w:lang w:val="en-US"/>
        </w:rPr>
      </w:pPr>
      <w:r>
        <w:rPr>
          <w:rFonts w:asciiTheme="minorHAnsi" w:hAnsiTheme="minorHAnsi" w:cstheme="minorHAnsi"/>
          <w:color w:val="000000"/>
          <w:lang w:val="en-US"/>
        </w:rPr>
        <w:t xml:space="preserve">The picture that emerges, then, is one of a profession that is </w:t>
      </w:r>
      <w:r w:rsidRPr="00B27DD5">
        <w:rPr>
          <w:rFonts w:asciiTheme="minorHAnsi" w:hAnsiTheme="minorHAnsi" w:cstheme="minorHAnsi"/>
          <w:i/>
          <w:color w:val="000000"/>
          <w:lang w:val="en-US"/>
        </w:rPr>
        <w:t>growing towards</w:t>
      </w:r>
      <w:r>
        <w:rPr>
          <w:rFonts w:asciiTheme="minorHAnsi" w:hAnsiTheme="minorHAnsi" w:cstheme="minorHAnsi"/>
          <w:color w:val="000000"/>
          <w:lang w:val="en-US"/>
        </w:rPr>
        <w:t xml:space="preserve"> </w:t>
      </w:r>
      <w:r w:rsidR="007548C8">
        <w:rPr>
          <w:rFonts w:asciiTheme="minorHAnsi" w:hAnsiTheme="minorHAnsi" w:cstheme="minorHAnsi"/>
          <w:color w:val="000000"/>
          <w:lang w:val="en-US"/>
        </w:rPr>
        <w:t xml:space="preserve">a fuller expression of </w:t>
      </w:r>
      <w:r>
        <w:rPr>
          <w:rFonts w:asciiTheme="minorHAnsi" w:hAnsiTheme="minorHAnsi" w:cstheme="minorHAnsi"/>
          <w:color w:val="000000"/>
          <w:lang w:val="en-US"/>
        </w:rPr>
        <w:t xml:space="preserve">the </w:t>
      </w:r>
      <w:r w:rsidRPr="007548C8">
        <w:rPr>
          <w:rFonts w:asciiTheme="minorHAnsi" w:hAnsiTheme="minorHAnsi" w:cstheme="minorHAnsi"/>
          <w:i/>
          <w:color w:val="000000"/>
          <w:lang w:val="en-US"/>
        </w:rPr>
        <w:t xml:space="preserve">ideals </w:t>
      </w:r>
      <w:r>
        <w:rPr>
          <w:rFonts w:asciiTheme="minorHAnsi" w:hAnsiTheme="minorHAnsi" w:cstheme="minorHAnsi"/>
          <w:color w:val="000000"/>
          <w:lang w:val="en-US"/>
        </w:rPr>
        <w:t xml:space="preserve">of professionalism. </w:t>
      </w:r>
      <w:r w:rsidRPr="001F3A9C">
        <w:rPr>
          <w:rFonts w:asciiTheme="minorHAnsi" w:hAnsiTheme="minorHAnsi" w:cstheme="minorHAnsi"/>
          <w:lang w:val="en-US"/>
        </w:rPr>
        <w:t>Most TVET lecturers understand themselves to have a professional identity</w:t>
      </w:r>
      <w:r>
        <w:rPr>
          <w:rFonts w:asciiTheme="minorHAnsi" w:hAnsiTheme="minorHAnsi" w:cstheme="minorHAnsi"/>
          <w:lang w:val="en-US"/>
        </w:rPr>
        <w:t xml:space="preserve"> (</w:t>
      </w:r>
      <w:r w:rsidRPr="001F3A9C">
        <w:rPr>
          <w:rFonts w:asciiTheme="minorHAnsi" w:hAnsiTheme="minorHAnsi" w:cstheme="minorHAnsi"/>
          <w:lang w:val="en-US"/>
        </w:rPr>
        <w:t>often grounded in the expertise they have in a particular discipline</w:t>
      </w:r>
      <w:r>
        <w:rPr>
          <w:rFonts w:asciiTheme="minorHAnsi" w:hAnsiTheme="minorHAnsi" w:cstheme="minorHAnsi"/>
          <w:lang w:val="en-US"/>
        </w:rPr>
        <w:t>)</w:t>
      </w:r>
      <w:r w:rsidRPr="001F3A9C">
        <w:rPr>
          <w:rFonts w:asciiTheme="minorHAnsi" w:hAnsiTheme="minorHAnsi" w:cstheme="minorHAnsi"/>
          <w:lang w:val="en-US"/>
        </w:rPr>
        <w:t>; they are for the most part trusted by their students to behave professionally; and they are generally expected to maintain professional standards in the work they do.</w:t>
      </w:r>
      <w:r>
        <w:rPr>
          <w:rFonts w:asciiTheme="minorHAnsi" w:hAnsiTheme="minorHAnsi" w:cstheme="minorHAnsi"/>
          <w:lang w:val="en-US"/>
        </w:rPr>
        <w:t xml:space="preserve"> </w:t>
      </w:r>
      <w:r>
        <w:rPr>
          <w:rFonts w:asciiTheme="minorHAnsi" w:hAnsiTheme="minorHAnsi" w:cstheme="minorHAnsi"/>
          <w:color w:val="000000"/>
          <w:lang w:val="en-US"/>
        </w:rPr>
        <w:t>The analysis above indicates that most of the characteristics of professions are indeed present. However, some of the criteria are likely to be satisfactorily met only when a larger proportion of the lecturer workforce has been more fully steeped, via one or other professional qualification, in the principles and knowledge that lead to the formation of what may be called a disposition to professional excellence.</w:t>
      </w:r>
      <w:r w:rsidRPr="001F3A9C">
        <w:rPr>
          <w:rFonts w:asciiTheme="minorHAnsi" w:hAnsiTheme="minorHAnsi" w:cstheme="minorHAnsi"/>
          <w:color w:val="0000FF"/>
          <w:lang w:val="en-US"/>
        </w:rPr>
        <w:t xml:space="preserve"> </w:t>
      </w:r>
    </w:p>
    <w:p w14:paraId="37F1B2E1" w14:textId="52AFB677" w:rsidR="00747EE5" w:rsidRDefault="00747EE5" w:rsidP="00A676D6">
      <w:pPr>
        <w:spacing w:line="276" w:lineRule="auto"/>
        <w:ind w:right="11"/>
        <w:jc w:val="both"/>
        <w:rPr>
          <w:rFonts w:ascii="Arial" w:hAnsi="Arial" w:cs="Arial"/>
          <w:sz w:val="24"/>
          <w:szCs w:val="24"/>
        </w:rPr>
      </w:pPr>
      <w:r w:rsidRPr="005B56BF">
        <w:rPr>
          <w:rFonts w:ascii="Arial" w:hAnsi="Arial" w:cs="Arial"/>
          <w:sz w:val="24"/>
          <w:szCs w:val="24"/>
        </w:rPr>
        <w:t>Stop and think</w:t>
      </w:r>
    </w:p>
    <w:tbl>
      <w:tblPr>
        <w:tblStyle w:val="TableGrid"/>
        <w:tblW w:w="8926" w:type="dxa"/>
        <w:tblLook w:val="04A0" w:firstRow="1" w:lastRow="0" w:firstColumn="1" w:lastColumn="0" w:noHBand="0" w:noVBand="1"/>
      </w:tblPr>
      <w:tblGrid>
        <w:gridCol w:w="8926"/>
      </w:tblGrid>
      <w:tr w:rsidR="00D71B62" w14:paraId="4E9B2E8B" w14:textId="77777777" w:rsidTr="00870D92">
        <w:tc>
          <w:tcPr>
            <w:tcW w:w="8926" w:type="dxa"/>
          </w:tcPr>
          <w:p w14:paraId="49FCF9A4" w14:textId="32AF7D64" w:rsidR="00870D92" w:rsidRDefault="00870D92" w:rsidP="00870D92">
            <w:pPr>
              <w:pBdr>
                <w:top w:val="single" w:sz="4" w:space="1" w:color="auto"/>
                <w:left w:val="single" w:sz="4" w:space="4" w:color="auto"/>
                <w:bottom w:val="single" w:sz="4" w:space="1" w:color="auto"/>
                <w:right w:val="single" w:sz="4" w:space="21" w:color="auto"/>
              </w:pBdr>
              <w:spacing w:after="200"/>
              <w:ind w:right="11"/>
              <w:jc w:val="both"/>
              <w:rPr>
                <w:rFonts w:asciiTheme="minorHAnsi" w:hAnsiTheme="minorHAnsi" w:cstheme="minorHAnsi"/>
                <w:color w:val="000000"/>
                <w:lang w:val="en-US"/>
              </w:rPr>
            </w:pPr>
            <w:r>
              <w:rPr>
                <w:rFonts w:asciiTheme="minorHAnsi" w:hAnsiTheme="minorHAnsi" w:cstheme="minorHAnsi"/>
                <w:color w:val="000000"/>
              </w:rPr>
              <w:t xml:space="preserve">If being a TVET lecturer means being a professional, yet this is </w:t>
            </w:r>
            <w:r>
              <w:rPr>
                <w:rFonts w:asciiTheme="minorHAnsi" w:hAnsiTheme="minorHAnsi" w:cstheme="minorHAnsi"/>
                <w:color w:val="000000"/>
                <w:lang w:val="en-US"/>
              </w:rPr>
              <w:t xml:space="preserve">a profession that is </w:t>
            </w:r>
            <w:r w:rsidRPr="00B27DD5">
              <w:rPr>
                <w:rFonts w:asciiTheme="minorHAnsi" w:hAnsiTheme="minorHAnsi" w:cstheme="minorHAnsi"/>
                <w:i/>
                <w:color w:val="000000"/>
                <w:lang w:val="en-US"/>
              </w:rPr>
              <w:t>growing towards</w:t>
            </w:r>
            <w:r>
              <w:rPr>
                <w:rFonts w:asciiTheme="minorHAnsi" w:hAnsiTheme="minorHAnsi" w:cstheme="minorHAnsi"/>
                <w:color w:val="000000"/>
                <w:lang w:val="en-US"/>
              </w:rPr>
              <w:t xml:space="preserve"> a fuller expression of the </w:t>
            </w:r>
            <w:r w:rsidRPr="007548C8">
              <w:rPr>
                <w:rFonts w:asciiTheme="minorHAnsi" w:hAnsiTheme="minorHAnsi" w:cstheme="minorHAnsi"/>
                <w:i/>
                <w:color w:val="000000"/>
                <w:lang w:val="en-US"/>
              </w:rPr>
              <w:t xml:space="preserve">ideals </w:t>
            </w:r>
            <w:r>
              <w:rPr>
                <w:rFonts w:asciiTheme="minorHAnsi" w:hAnsiTheme="minorHAnsi" w:cstheme="minorHAnsi"/>
                <w:color w:val="000000"/>
                <w:lang w:val="en-US"/>
              </w:rPr>
              <w:t xml:space="preserve">of professionalism, where do you position yourself in this situation? Do you </w:t>
            </w:r>
            <w:r w:rsidRPr="003C23D7">
              <w:rPr>
                <w:rFonts w:asciiTheme="minorHAnsi" w:hAnsiTheme="minorHAnsi" w:cstheme="minorHAnsi"/>
                <w:i/>
                <w:color w:val="000000"/>
                <w:lang w:val="en-US"/>
              </w:rPr>
              <w:t>tend</w:t>
            </w:r>
            <w:r>
              <w:rPr>
                <w:rFonts w:asciiTheme="minorHAnsi" w:hAnsiTheme="minorHAnsi" w:cstheme="minorHAnsi"/>
                <w:color w:val="000000"/>
                <w:lang w:val="en-US"/>
              </w:rPr>
              <w:t xml:space="preserve"> to think of yourself as a professional, </w:t>
            </w:r>
            <w:r w:rsidRPr="003C23D7">
              <w:rPr>
                <w:rFonts w:asciiTheme="minorHAnsi" w:hAnsiTheme="minorHAnsi" w:cstheme="minorHAnsi"/>
                <w:i/>
                <w:color w:val="000000"/>
                <w:lang w:val="en-US"/>
              </w:rPr>
              <w:t>never think to question</w:t>
            </w:r>
            <w:r>
              <w:rPr>
                <w:rFonts w:asciiTheme="minorHAnsi" w:hAnsiTheme="minorHAnsi" w:cstheme="minorHAnsi"/>
                <w:color w:val="000000"/>
                <w:lang w:val="en-US"/>
              </w:rPr>
              <w:t xml:space="preserve"> your identity as a professional, or do you not bother yourself much about this question at all?</w:t>
            </w:r>
          </w:p>
          <w:p w14:paraId="671292EB" w14:textId="137FB2B3" w:rsidR="00D71B62" w:rsidRPr="00870D92" w:rsidRDefault="00870D92" w:rsidP="00870D92">
            <w:pPr>
              <w:pBdr>
                <w:top w:val="single" w:sz="4" w:space="1" w:color="auto"/>
                <w:left w:val="single" w:sz="4" w:space="4" w:color="auto"/>
                <w:bottom w:val="single" w:sz="4" w:space="1" w:color="auto"/>
                <w:right w:val="single" w:sz="4" w:space="21" w:color="auto"/>
              </w:pBdr>
              <w:ind w:right="11"/>
              <w:jc w:val="both"/>
              <w:rPr>
                <w:rFonts w:asciiTheme="minorHAnsi" w:hAnsiTheme="minorHAnsi" w:cstheme="minorHAnsi"/>
              </w:rPr>
            </w:pPr>
            <w:r>
              <w:rPr>
                <w:rFonts w:asciiTheme="minorHAnsi" w:hAnsiTheme="minorHAnsi" w:cstheme="minorHAnsi"/>
              </w:rPr>
              <w:t xml:space="preserve">The important question to ask yourself, really, is whether you are, in general, motivated to strive to attain competence at a professional level in a range of areas, especially those related to teaching, supporting and preparing your students for the workplace. Write your </w:t>
            </w:r>
            <w:r w:rsidRPr="005B56BF">
              <w:rPr>
                <w:rFonts w:asciiTheme="minorHAnsi" w:hAnsiTheme="minorHAnsi" w:cstheme="minorHAnsi"/>
              </w:rPr>
              <w:t>reflections in your Learning Journal</w:t>
            </w:r>
            <w:r>
              <w:rPr>
                <w:rFonts w:asciiTheme="minorHAnsi" w:hAnsiTheme="minorHAnsi" w:cstheme="minorHAnsi"/>
              </w:rPr>
              <w:t>.</w:t>
            </w:r>
          </w:p>
        </w:tc>
      </w:tr>
    </w:tbl>
    <w:p w14:paraId="2BDA4E2C" w14:textId="77777777" w:rsidR="00EF18AF" w:rsidRDefault="00EF18AF" w:rsidP="00D0549C">
      <w:pPr>
        <w:autoSpaceDE w:val="0"/>
        <w:autoSpaceDN w:val="0"/>
        <w:adjustRightInd w:val="0"/>
        <w:spacing w:after="100" w:afterAutospacing="1"/>
        <w:ind w:right="-1134"/>
        <w:rPr>
          <w:rFonts w:asciiTheme="minorHAnsi" w:hAnsiTheme="minorHAnsi" w:cstheme="minorHAnsi"/>
          <w:color w:val="000000"/>
          <w:lang w:val="en-US"/>
        </w:rPr>
      </w:pPr>
    </w:p>
    <w:p w14:paraId="0936B889" w14:textId="048CE282" w:rsidR="00540EC5" w:rsidRDefault="00540EC5" w:rsidP="00D0549C">
      <w:pPr>
        <w:autoSpaceDE w:val="0"/>
        <w:autoSpaceDN w:val="0"/>
        <w:adjustRightInd w:val="0"/>
        <w:spacing w:after="100" w:afterAutospacing="1"/>
        <w:ind w:right="-1134"/>
        <w:rPr>
          <w:rFonts w:asciiTheme="minorHAnsi" w:hAnsiTheme="minorHAnsi" w:cstheme="minorHAnsi"/>
          <w:color w:val="000000"/>
          <w:lang w:val="en-US"/>
        </w:rPr>
      </w:pPr>
      <w:r>
        <w:rPr>
          <w:rFonts w:asciiTheme="minorHAnsi" w:hAnsiTheme="minorHAnsi" w:cstheme="minorHAnsi"/>
          <w:color w:val="000000"/>
          <w:lang w:val="en-US"/>
        </w:rPr>
        <w:t xml:space="preserve">The two elements relating to the regulation and autonomy of the profession, and the role of SACE (7 and 8 above) </w:t>
      </w:r>
      <w:r w:rsidR="00270BBE">
        <w:rPr>
          <w:rFonts w:asciiTheme="minorHAnsi" w:hAnsiTheme="minorHAnsi" w:cstheme="minorHAnsi"/>
          <w:color w:val="000000"/>
          <w:lang w:val="en-US"/>
        </w:rPr>
        <w:t xml:space="preserve">undoubtedly </w:t>
      </w:r>
      <w:r>
        <w:rPr>
          <w:rFonts w:asciiTheme="minorHAnsi" w:hAnsiTheme="minorHAnsi" w:cstheme="minorHAnsi"/>
          <w:color w:val="000000"/>
          <w:lang w:val="en-US"/>
        </w:rPr>
        <w:t xml:space="preserve">deserve further discussion, for they both relate to the </w:t>
      </w:r>
      <w:r w:rsidR="00270BBE">
        <w:rPr>
          <w:rFonts w:asciiTheme="minorHAnsi" w:hAnsiTheme="minorHAnsi" w:cstheme="minorHAnsi"/>
          <w:color w:val="000000"/>
          <w:lang w:val="en-US"/>
        </w:rPr>
        <w:t xml:space="preserve">important </w:t>
      </w:r>
      <w:r>
        <w:rPr>
          <w:rFonts w:asciiTheme="minorHAnsi" w:hAnsiTheme="minorHAnsi" w:cstheme="minorHAnsi"/>
          <w:color w:val="000000"/>
          <w:lang w:val="en-US"/>
        </w:rPr>
        <w:t xml:space="preserve">question of </w:t>
      </w:r>
      <w:r w:rsidRPr="00435177">
        <w:rPr>
          <w:rFonts w:asciiTheme="minorHAnsi" w:hAnsiTheme="minorHAnsi" w:cstheme="minorHAnsi"/>
          <w:color w:val="000000"/>
          <w:lang w:val="en-US"/>
        </w:rPr>
        <w:t>accountability</w:t>
      </w:r>
      <w:r w:rsidR="00723165" w:rsidRPr="00435177">
        <w:rPr>
          <w:rFonts w:asciiTheme="minorHAnsi" w:hAnsiTheme="minorHAnsi" w:cstheme="minorHAnsi"/>
          <w:color w:val="000000"/>
          <w:lang w:val="en-US"/>
        </w:rPr>
        <w:t>.</w:t>
      </w:r>
      <w:r w:rsidR="00723165">
        <w:rPr>
          <w:rFonts w:asciiTheme="minorHAnsi" w:hAnsiTheme="minorHAnsi" w:cstheme="minorHAnsi"/>
          <w:color w:val="000000"/>
          <w:lang w:val="en-US"/>
        </w:rPr>
        <w:t xml:space="preserve"> </w:t>
      </w:r>
    </w:p>
    <w:p w14:paraId="13521D10" w14:textId="3D37EF86" w:rsidR="00B66060" w:rsidRPr="004D1DC5" w:rsidRDefault="00B66060" w:rsidP="004C1FCC">
      <w:pPr>
        <w:autoSpaceDE w:val="0"/>
        <w:autoSpaceDN w:val="0"/>
        <w:adjustRightInd w:val="0"/>
        <w:spacing w:after="120"/>
        <w:rPr>
          <w:rFonts w:ascii="Arial" w:hAnsi="Arial" w:cs="Arial"/>
          <w:color w:val="000000"/>
          <w:sz w:val="28"/>
          <w:szCs w:val="28"/>
          <w:lang w:val="en-US"/>
        </w:rPr>
      </w:pPr>
      <w:r w:rsidRPr="004D1DC5">
        <w:rPr>
          <w:rFonts w:ascii="Arial" w:hAnsi="Arial" w:cs="Arial"/>
          <w:color w:val="000000"/>
          <w:sz w:val="28"/>
          <w:szCs w:val="28"/>
          <w:lang w:val="en-US"/>
        </w:rPr>
        <w:t>Professional accountability</w:t>
      </w:r>
    </w:p>
    <w:p w14:paraId="5031B89E" w14:textId="77777777" w:rsidR="00B66060" w:rsidRPr="004C1FCC" w:rsidRDefault="00B66060" w:rsidP="00D0549C">
      <w:pPr>
        <w:autoSpaceDE w:val="0"/>
        <w:autoSpaceDN w:val="0"/>
        <w:adjustRightInd w:val="0"/>
        <w:spacing w:after="120"/>
        <w:ind w:right="-1134"/>
        <w:rPr>
          <w:rFonts w:asciiTheme="minorHAnsi" w:hAnsiTheme="minorHAnsi" w:cstheme="minorHAnsi"/>
          <w:color w:val="000000"/>
          <w:lang w:val="en-US"/>
        </w:rPr>
      </w:pPr>
      <w:r w:rsidRPr="004C1FCC">
        <w:rPr>
          <w:rFonts w:asciiTheme="minorHAnsi" w:hAnsiTheme="minorHAnsi" w:cstheme="minorHAnsi"/>
          <w:color w:val="000000"/>
          <w:lang w:val="en-US"/>
        </w:rPr>
        <w:t>The intention of developing professional competence is one thing, but how does an</w:t>
      </w:r>
      <w:r w:rsidR="004D1DC5"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 xml:space="preserve">occupation provide a reasonable </w:t>
      </w:r>
      <w:r w:rsidRPr="00313717">
        <w:rPr>
          <w:rFonts w:asciiTheme="minorHAnsi" w:hAnsiTheme="minorHAnsi" w:cstheme="minorHAnsi"/>
          <w:i/>
          <w:color w:val="000000"/>
          <w:lang w:val="en-US"/>
        </w:rPr>
        <w:t>warranty</w:t>
      </w:r>
      <w:r w:rsidRPr="004C1FCC">
        <w:rPr>
          <w:rFonts w:asciiTheme="minorHAnsi" w:hAnsiTheme="minorHAnsi" w:cstheme="minorHAnsi"/>
          <w:color w:val="000000"/>
          <w:lang w:val="en-US"/>
        </w:rPr>
        <w:t xml:space="preserve"> of competence and quality service so</w:t>
      </w:r>
      <w:r w:rsidR="004D1DC5"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that the public can have the assu</w:t>
      </w:r>
      <w:r w:rsidR="00313717">
        <w:rPr>
          <w:rFonts w:asciiTheme="minorHAnsi" w:hAnsiTheme="minorHAnsi" w:cstheme="minorHAnsi"/>
          <w:color w:val="000000"/>
          <w:lang w:val="en-US"/>
        </w:rPr>
        <w:t>rance that student</w:t>
      </w:r>
      <w:r w:rsidRPr="004C1FCC">
        <w:rPr>
          <w:rFonts w:asciiTheme="minorHAnsi" w:hAnsiTheme="minorHAnsi" w:cstheme="minorHAnsi"/>
          <w:color w:val="000000"/>
          <w:lang w:val="en-US"/>
        </w:rPr>
        <w:t>s are being given the best possible</w:t>
      </w:r>
      <w:r w:rsidR="004D1DC5"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attention?</w:t>
      </w:r>
    </w:p>
    <w:p w14:paraId="1E845C05" w14:textId="208631ED" w:rsidR="00B66060" w:rsidRPr="004C1FCC" w:rsidRDefault="00B66060" w:rsidP="00D0549C">
      <w:pPr>
        <w:autoSpaceDE w:val="0"/>
        <w:autoSpaceDN w:val="0"/>
        <w:adjustRightInd w:val="0"/>
        <w:spacing w:after="120"/>
        <w:ind w:right="-1134"/>
        <w:rPr>
          <w:rFonts w:asciiTheme="minorHAnsi" w:hAnsiTheme="minorHAnsi" w:cstheme="minorHAnsi"/>
          <w:color w:val="000000"/>
          <w:lang w:val="en-US"/>
        </w:rPr>
      </w:pPr>
      <w:r w:rsidRPr="004C1FCC">
        <w:rPr>
          <w:rFonts w:asciiTheme="minorHAnsi" w:hAnsiTheme="minorHAnsi" w:cstheme="minorHAnsi"/>
          <w:color w:val="000000"/>
          <w:lang w:val="en-US"/>
        </w:rPr>
        <w:lastRenderedPageBreak/>
        <w:t xml:space="preserve">In a democratic society, </w:t>
      </w:r>
      <w:r w:rsidR="00313717">
        <w:rPr>
          <w:rFonts w:asciiTheme="minorHAnsi" w:hAnsiTheme="minorHAnsi" w:cstheme="minorHAnsi"/>
          <w:color w:val="000000"/>
          <w:lang w:val="en-US"/>
        </w:rPr>
        <w:t>lectur</w:t>
      </w:r>
      <w:r w:rsidRPr="004C1FCC">
        <w:rPr>
          <w:rFonts w:asciiTheme="minorHAnsi" w:hAnsiTheme="minorHAnsi" w:cstheme="minorHAnsi"/>
          <w:color w:val="000000"/>
          <w:lang w:val="en-US"/>
        </w:rPr>
        <w:t>ers need to provide such a warranty, otherwise the</w:t>
      </w:r>
      <w:r w:rsidR="004D1DC5" w:rsidRPr="004C1FCC">
        <w:rPr>
          <w:rFonts w:asciiTheme="minorHAnsi" w:hAnsiTheme="minorHAnsi" w:cstheme="minorHAnsi"/>
          <w:color w:val="000000"/>
          <w:lang w:val="en-US"/>
        </w:rPr>
        <w:t xml:space="preserve"> </w:t>
      </w:r>
      <w:r w:rsidR="00313717">
        <w:rPr>
          <w:rFonts w:asciiTheme="minorHAnsi" w:hAnsiTheme="minorHAnsi" w:cstheme="minorHAnsi"/>
          <w:color w:val="000000"/>
          <w:lang w:val="en-US"/>
        </w:rPr>
        <w:t xml:space="preserve">measure of </w:t>
      </w:r>
      <w:r w:rsidRPr="004C1FCC">
        <w:rPr>
          <w:rFonts w:asciiTheme="minorHAnsi" w:hAnsiTheme="minorHAnsi" w:cstheme="minorHAnsi"/>
          <w:color w:val="000000"/>
          <w:lang w:val="en-US"/>
        </w:rPr>
        <w:t xml:space="preserve">professional control </w:t>
      </w:r>
      <w:r w:rsidR="00313717">
        <w:rPr>
          <w:rFonts w:asciiTheme="minorHAnsi" w:hAnsiTheme="minorHAnsi" w:cstheme="minorHAnsi"/>
          <w:color w:val="000000"/>
          <w:lang w:val="en-US"/>
        </w:rPr>
        <w:t xml:space="preserve">which they do have </w:t>
      </w:r>
      <w:r w:rsidRPr="004C1FCC">
        <w:rPr>
          <w:rFonts w:asciiTheme="minorHAnsi" w:hAnsiTheme="minorHAnsi" w:cstheme="minorHAnsi"/>
          <w:color w:val="000000"/>
          <w:lang w:val="en-US"/>
        </w:rPr>
        <w:t>over their own responsibilities and standards will</w:t>
      </w:r>
      <w:r w:rsidR="004D1DC5" w:rsidRPr="004C1FCC">
        <w:rPr>
          <w:rFonts w:asciiTheme="minorHAnsi" w:hAnsiTheme="minorHAnsi" w:cstheme="minorHAnsi"/>
          <w:color w:val="000000"/>
          <w:lang w:val="en-US"/>
        </w:rPr>
        <w:t xml:space="preserve"> </w:t>
      </w:r>
      <w:r w:rsidR="00870D92">
        <w:rPr>
          <w:rFonts w:asciiTheme="minorHAnsi" w:hAnsiTheme="minorHAnsi" w:cstheme="minorHAnsi"/>
          <w:color w:val="000000"/>
          <w:lang w:val="en-US"/>
        </w:rPr>
        <w:t>not be recognis</w:t>
      </w:r>
      <w:r w:rsidRPr="004C1FCC">
        <w:rPr>
          <w:rFonts w:asciiTheme="minorHAnsi" w:hAnsiTheme="minorHAnsi" w:cstheme="minorHAnsi"/>
          <w:color w:val="000000"/>
          <w:lang w:val="en-US"/>
        </w:rPr>
        <w:t xml:space="preserve">ed, or </w:t>
      </w:r>
      <w:r w:rsidR="00313717">
        <w:rPr>
          <w:rFonts w:asciiTheme="minorHAnsi" w:hAnsiTheme="minorHAnsi" w:cstheme="minorHAnsi"/>
          <w:color w:val="000000"/>
          <w:lang w:val="en-US"/>
        </w:rPr>
        <w:t xml:space="preserve">may </w:t>
      </w:r>
      <w:r w:rsidRPr="004C1FCC">
        <w:rPr>
          <w:rFonts w:asciiTheme="minorHAnsi" w:hAnsiTheme="minorHAnsi" w:cstheme="minorHAnsi"/>
          <w:color w:val="000000"/>
          <w:lang w:val="en-US"/>
        </w:rPr>
        <w:t xml:space="preserve">be </w:t>
      </w:r>
      <w:r w:rsidR="00313717">
        <w:rPr>
          <w:rFonts w:asciiTheme="minorHAnsi" w:hAnsiTheme="minorHAnsi" w:cstheme="minorHAnsi"/>
          <w:color w:val="000000"/>
          <w:lang w:val="en-US"/>
        </w:rPr>
        <w:t>eroded. (This threat is not to be discounted</w:t>
      </w:r>
      <w:r w:rsidRPr="004C1FCC">
        <w:rPr>
          <w:rFonts w:asciiTheme="minorHAnsi" w:hAnsiTheme="minorHAnsi" w:cstheme="minorHAnsi"/>
          <w:color w:val="000000"/>
          <w:lang w:val="en-US"/>
        </w:rPr>
        <w:t>.</w:t>
      </w:r>
      <w:r w:rsidR="00313717">
        <w:rPr>
          <w:rFonts w:asciiTheme="minorHAnsi" w:hAnsiTheme="minorHAnsi" w:cstheme="minorHAnsi"/>
          <w:color w:val="000000"/>
          <w:lang w:val="en-US"/>
        </w:rPr>
        <w:t xml:space="preserve"> Few people would question the professional status of university lecturers and professors, yet in many count</w:t>
      </w:r>
      <w:r w:rsidR="00523BE2">
        <w:rPr>
          <w:rFonts w:asciiTheme="minorHAnsi" w:hAnsiTheme="minorHAnsi" w:cstheme="minorHAnsi"/>
          <w:color w:val="000000"/>
          <w:lang w:val="en-US"/>
        </w:rPr>
        <w:t xml:space="preserve">ries the past two decades have seen a steady diminishing of </w:t>
      </w:r>
      <w:r w:rsidR="00285567">
        <w:rPr>
          <w:rFonts w:asciiTheme="minorHAnsi" w:hAnsiTheme="minorHAnsi" w:cstheme="minorHAnsi"/>
          <w:color w:val="000000"/>
          <w:lang w:val="en-US"/>
        </w:rPr>
        <w:t xml:space="preserve">their </w:t>
      </w:r>
      <w:r w:rsidR="00523BE2">
        <w:rPr>
          <w:rFonts w:asciiTheme="minorHAnsi" w:hAnsiTheme="minorHAnsi" w:cstheme="minorHAnsi"/>
          <w:color w:val="000000"/>
          <w:lang w:val="en-US"/>
        </w:rPr>
        <w:t xml:space="preserve">professional autonomy resulting from the ascendancy of university management and a steep increase in managerialist demands like planning, </w:t>
      </w:r>
      <w:r w:rsidR="00870D92">
        <w:rPr>
          <w:rFonts w:asciiTheme="minorHAnsi" w:hAnsiTheme="minorHAnsi" w:cstheme="minorHAnsi"/>
          <w:color w:val="000000"/>
          <w:lang w:val="en-US"/>
        </w:rPr>
        <w:t xml:space="preserve">student and </w:t>
      </w:r>
      <w:r w:rsidR="00523BE2">
        <w:rPr>
          <w:rFonts w:asciiTheme="minorHAnsi" w:hAnsiTheme="minorHAnsi" w:cstheme="minorHAnsi"/>
          <w:color w:val="000000"/>
          <w:lang w:val="en-US"/>
        </w:rPr>
        <w:t>self-evaluation and reporting,</w:t>
      </w:r>
      <w:r w:rsidR="00313717">
        <w:rPr>
          <w:rFonts w:asciiTheme="minorHAnsi" w:hAnsiTheme="minorHAnsi" w:cstheme="minorHAnsi"/>
          <w:color w:val="000000"/>
          <w:lang w:val="en-US"/>
        </w:rPr>
        <w:t xml:space="preserve"> </w:t>
      </w:r>
      <w:r w:rsidR="00523BE2">
        <w:rPr>
          <w:rFonts w:asciiTheme="minorHAnsi" w:hAnsiTheme="minorHAnsi" w:cstheme="minorHAnsi"/>
          <w:color w:val="000000"/>
          <w:lang w:val="en-US"/>
        </w:rPr>
        <w:t>heavier marking loads, and the pressure to “publish or perish”</w:t>
      </w:r>
      <w:r w:rsidRPr="004C1FCC">
        <w:rPr>
          <w:rFonts w:asciiTheme="minorHAnsi" w:hAnsiTheme="minorHAnsi" w:cstheme="minorHAnsi"/>
          <w:color w:val="000000"/>
          <w:lang w:val="en-US"/>
        </w:rPr>
        <w:t xml:space="preserve"> </w:t>
      </w:r>
      <w:r w:rsidR="00523BE2">
        <w:rPr>
          <w:rFonts w:asciiTheme="minorHAnsi" w:hAnsiTheme="minorHAnsi" w:cstheme="minorHAnsi"/>
          <w:color w:val="000000"/>
          <w:lang w:val="en-US"/>
        </w:rPr>
        <w:t>coupled with additional pressure to involve themselves in “community engagement” and find</w:t>
      </w:r>
      <w:r w:rsidR="00870D92">
        <w:rPr>
          <w:rFonts w:asciiTheme="minorHAnsi" w:hAnsiTheme="minorHAnsi" w:cstheme="minorHAnsi"/>
          <w:color w:val="000000"/>
          <w:lang w:val="en-US"/>
        </w:rPr>
        <w:t>ing</w:t>
      </w:r>
      <w:r w:rsidR="00523BE2">
        <w:rPr>
          <w:rFonts w:asciiTheme="minorHAnsi" w:hAnsiTheme="minorHAnsi" w:cstheme="minorHAnsi"/>
          <w:color w:val="000000"/>
          <w:lang w:val="en-US"/>
        </w:rPr>
        <w:t xml:space="preserve"> funders for their research.) </w:t>
      </w:r>
      <w:r w:rsidRPr="004C1FCC">
        <w:rPr>
          <w:rFonts w:asciiTheme="minorHAnsi" w:hAnsiTheme="minorHAnsi" w:cstheme="minorHAnsi"/>
          <w:color w:val="000000"/>
          <w:lang w:val="en-US"/>
        </w:rPr>
        <w:t>Th</w:t>
      </w:r>
      <w:r w:rsidR="00D93969">
        <w:rPr>
          <w:rFonts w:asciiTheme="minorHAnsi" w:hAnsiTheme="minorHAnsi" w:cstheme="minorHAnsi"/>
          <w:color w:val="000000"/>
          <w:lang w:val="en-US"/>
        </w:rPr>
        <w:t>us society requires</w:t>
      </w:r>
      <w:r w:rsidRPr="004C1FCC">
        <w:rPr>
          <w:rFonts w:asciiTheme="minorHAnsi" w:hAnsiTheme="minorHAnsi" w:cstheme="minorHAnsi"/>
          <w:color w:val="000000"/>
          <w:lang w:val="en-US"/>
        </w:rPr>
        <w:t xml:space="preserve"> a</w:t>
      </w:r>
      <w:r w:rsidR="00D93969">
        <w:rPr>
          <w:rFonts w:asciiTheme="minorHAnsi" w:hAnsiTheme="minorHAnsi" w:cstheme="minorHAnsi"/>
          <w:color w:val="000000"/>
          <w:lang w:val="en-US"/>
        </w:rPr>
        <w:t>n accountability</w:t>
      </w:r>
      <w:r w:rsidRPr="004C1FCC">
        <w:rPr>
          <w:rFonts w:asciiTheme="minorHAnsi" w:hAnsiTheme="minorHAnsi" w:cstheme="minorHAnsi"/>
          <w:color w:val="000000"/>
          <w:lang w:val="en-US"/>
        </w:rPr>
        <w:t xml:space="preserve"> mechanism for </w:t>
      </w:r>
      <w:r w:rsidR="00D93969">
        <w:rPr>
          <w:rFonts w:asciiTheme="minorHAnsi" w:hAnsiTheme="minorHAnsi" w:cstheme="minorHAnsi"/>
          <w:color w:val="000000"/>
          <w:lang w:val="en-US"/>
        </w:rPr>
        <w:t>ascertaining</w:t>
      </w:r>
      <w:r w:rsidR="004D1DC5"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 xml:space="preserve">whether </w:t>
      </w:r>
      <w:r w:rsidR="00F929DC">
        <w:rPr>
          <w:rFonts w:asciiTheme="minorHAnsi" w:hAnsiTheme="minorHAnsi" w:cstheme="minorHAnsi"/>
          <w:color w:val="000000"/>
          <w:lang w:val="en-US"/>
        </w:rPr>
        <w:t>lecturers</w:t>
      </w:r>
      <w:r w:rsidRPr="004C1FCC">
        <w:rPr>
          <w:rFonts w:asciiTheme="minorHAnsi" w:hAnsiTheme="minorHAnsi" w:cstheme="minorHAnsi"/>
          <w:color w:val="000000"/>
          <w:lang w:val="en-US"/>
        </w:rPr>
        <w:t xml:space="preserve"> are </w:t>
      </w:r>
      <w:r w:rsidR="00D93969">
        <w:rPr>
          <w:rFonts w:asciiTheme="minorHAnsi" w:hAnsiTheme="minorHAnsi" w:cstheme="minorHAnsi"/>
          <w:color w:val="000000"/>
          <w:lang w:val="en-US"/>
        </w:rPr>
        <w:t>in fact “</w:t>
      </w:r>
      <w:r w:rsidRPr="004C1FCC">
        <w:rPr>
          <w:rFonts w:asciiTheme="minorHAnsi" w:hAnsiTheme="minorHAnsi" w:cstheme="minorHAnsi"/>
          <w:color w:val="000000"/>
          <w:lang w:val="en-US"/>
        </w:rPr>
        <w:t>delivering</w:t>
      </w:r>
      <w:r w:rsidR="00D93969">
        <w:rPr>
          <w:rFonts w:asciiTheme="minorHAnsi" w:hAnsiTheme="minorHAnsi" w:cstheme="minorHAnsi"/>
          <w:color w:val="000000"/>
          <w:lang w:val="en-US"/>
        </w:rPr>
        <w:t>”</w:t>
      </w:r>
      <w:r w:rsidRPr="004C1FCC">
        <w:rPr>
          <w:rFonts w:asciiTheme="minorHAnsi" w:hAnsiTheme="minorHAnsi" w:cstheme="minorHAnsi"/>
          <w:color w:val="000000"/>
          <w:lang w:val="en-US"/>
        </w:rPr>
        <w:t>, and not breaching the constitutional rights of</w:t>
      </w:r>
      <w:r w:rsidR="004D1DC5" w:rsidRPr="004C1FCC">
        <w:rPr>
          <w:rFonts w:asciiTheme="minorHAnsi" w:hAnsiTheme="minorHAnsi" w:cstheme="minorHAnsi"/>
          <w:color w:val="000000"/>
          <w:lang w:val="en-US"/>
        </w:rPr>
        <w:t xml:space="preserve"> </w:t>
      </w:r>
      <w:r w:rsidR="00D93969">
        <w:rPr>
          <w:rFonts w:asciiTheme="minorHAnsi" w:hAnsiTheme="minorHAnsi" w:cstheme="minorHAnsi"/>
          <w:color w:val="000000"/>
          <w:lang w:val="en-US"/>
        </w:rPr>
        <w:t>student</w:t>
      </w:r>
      <w:r w:rsidRPr="004C1FCC">
        <w:rPr>
          <w:rFonts w:asciiTheme="minorHAnsi" w:hAnsiTheme="minorHAnsi" w:cstheme="minorHAnsi"/>
          <w:color w:val="000000"/>
          <w:lang w:val="en-US"/>
        </w:rPr>
        <w:t xml:space="preserve">s. </w:t>
      </w:r>
      <w:r w:rsidR="00D93969">
        <w:rPr>
          <w:rFonts w:asciiTheme="minorHAnsi" w:hAnsiTheme="minorHAnsi" w:cstheme="minorHAnsi"/>
          <w:color w:val="000000"/>
          <w:lang w:val="en-US"/>
        </w:rPr>
        <w:t xml:space="preserve">The trick is to develop a mechanism that imposes as little </w:t>
      </w:r>
      <w:r w:rsidR="00D93969" w:rsidRPr="003E2624">
        <w:rPr>
          <w:rFonts w:asciiTheme="minorHAnsi" w:hAnsiTheme="minorHAnsi" w:cstheme="minorHAnsi"/>
          <w:i/>
          <w:color w:val="000000"/>
          <w:lang w:val="en-US"/>
        </w:rPr>
        <w:t>additional</w:t>
      </w:r>
      <w:r w:rsidR="00D93969">
        <w:rPr>
          <w:rFonts w:asciiTheme="minorHAnsi" w:hAnsiTheme="minorHAnsi" w:cstheme="minorHAnsi"/>
          <w:color w:val="000000"/>
          <w:lang w:val="en-US"/>
        </w:rPr>
        <w:t xml:space="preserve"> burden as possible on lecturers.</w:t>
      </w:r>
    </w:p>
    <w:p w14:paraId="56CADE64" w14:textId="25383CCD" w:rsidR="00B66060" w:rsidRPr="004C1FCC" w:rsidRDefault="00B66060" w:rsidP="00D0549C">
      <w:pPr>
        <w:autoSpaceDE w:val="0"/>
        <w:autoSpaceDN w:val="0"/>
        <w:adjustRightInd w:val="0"/>
        <w:spacing w:after="120"/>
        <w:ind w:right="-1134"/>
        <w:rPr>
          <w:rFonts w:asciiTheme="minorHAnsi" w:hAnsiTheme="minorHAnsi" w:cstheme="minorHAnsi"/>
          <w:color w:val="000000"/>
          <w:lang w:val="en-US"/>
        </w:rPr>
      </w:pPr>
      <w:r w:rsidRPr="004C1FCC">
        <w:rPr>
          <w:rFonts w:asciiTheme="minorHAnsi" w:hAnsiTheme="minorHAnsi" w:cstheme="minorHAnsi"/>
          <w:color w:val="000000"/>
          <w:lang w:val="en-US"/>
        </w:rPr>
        <w:t>L</w:t>
      </w:r>
      <w:r w:rsidR="007771F1">
        <w:rPr>
          <w:rFonts w:asciiTheme="minorHAnsi" w:hAnsiTheme="minorHAnsi" w:cstheme="minorHAnsi"/>
          <w:color w:val="000000"/>
          <w:lang w:val="en-US"/>
        </w:rPr>
        <w:t>inda Darling Hammond’s article</w:t>
      </w:r>
      <w:r w:rsidR="003E10C9">
        <w:rPr>
          <w:rFonts w:asciiTheme="minorHAnsi" w:hAnsiTheme="minorHAnsi" w:cstheme="minorHAnsi"/>
          <w:color w:val="000000"/>
          <w:lang w:val="en-US"/>
        </w:rPr>
        <w:t xml:space="preserve">, </w:t>
      </w:r>
      <w:r w:rsidR="003E10C9" w:rsidRPr="003E10C9">
        <w:rPr>
          <w:rFonts w:asciiTheme="minorHAnsi" w:hAnsiTheme="minorHAnsi" w:cstheme="minorHAnsi"/>
          <w:i/>
          <w:color w:val="000000"/>
          <w:lang w:val="en-US"/>
        </w:rPr>
        <w:t>Accountability for Professional P</w:t>
      </w:r>
      <w:r w:rsidRPr="003E10C9">
        <w:rPr>
          <w:rFonts w:asciiTheme="minorHAnsi" w:hAnsiTheme="minorHAnsi" w:cstheme="minorHAnsi"/>
          <w:i/>
          <w:color w:val="000000"/>
          <w:lang w:val="en-US"/>
        </w:rPr>
        <w:t>ractice</w:t>
      </w:r>
      <w:r w:rsidR="009C0A5D">
        <w:rPr>
          <w:rFonts w:asciiTheme="minorHAnsi" w:hAnsiTheme="minorHAnsi" w:cstheme="minorHAnsi"/>
          <w:color w:val="000000"/>
          <w:lang w:val="en-US"/>
        </w:rPr>
        <w:t xml:space="preserve"> </w:t>
      </w:r>
      <w:r w:rsidR="00151975">
        <w:rPr>
          <w:rFonts w:asciiTheme="minorHAnsi" w:hAnsiTheme="minorHAnsi" w:cstheme="minorHAnsi"/>
          <w:color w:val="000000"/>
          <w:lang w:val="en-US"/>
        </w:rPr>
        <w:t>(1989)</w:t>
      </w:r>
      <w:r w:rsidR="00151975" w:rsidRPr="00151975">
        <w:rPr>
          <w:rFonts w:asciiTheme="minorHAnsi" w:hAnsiTheme="minorHAnsi" w:cstheme="minorHAnsi"/>
          <w:color w:val="000000"/>
          <w:lang w:val="en-US"/>
        </w:rPr>
        <w:t xml:space="preserve"> </w:t>
      </w:r>
      <w:r w:rsidR="00151975">
        <w:rPr>
          <w:rFonts w:asciiTheme="minorHAnsi" w:hAnsiTheme="minorHAnsi" w:cstheme="minorHAnsi"/>
          <w:color w:val="000000"/>
          <w:lang w:val="en-US"/>
        </w:rPr>
        <w:t xml:space="preserve">(see link below in Activity 9 – for an extract from this article) </w:t>
      </w:r>
      <w:r w:rsidRPr="004C1FCC">
        <w:rPr>
          <w:rFonts w:asciiTheme="minorHAnsi" w:hAnsiTheme="minorHAnsi" w:cstheme="minorHAnsi"/>
          <w:color w:val="000000"/>
          <w:lang w:val="en-US"/>
        </w:rPr>
        <w:t xml:space="preserve">points out the </w:t>
      </w:r>
      <w:r w:rsidR="00E568B5">
        <w:rPr>
          <w:rFonts w:asciiTheme="minorHAnsi" w:hAnsiTheme="minorHAnsi" w:cstheme="minorHAnsi"/>
          <w:color w:val="000000"/>
          <w:lang w:val="en-US"/>
        </w:rPr>
        <w:t>importance attached to</w:t>
      </w:r>
      <w:r w:rsidRPr="004C1FCC">
        <w:rPr>
          <w:rFonts w:asciiTheme="minorHAnsi" w:hAnsiTheme="minorHAnsi" w:cstheme="minorHAnsi"/>
          <w:color w:val="000000"/>
          <w:lang w:val="en-US"/>
        </w:rPr>
        <w:t xml:space="preserve"> educational accountability</w:t>
      </w:r>
      <w:r w:rsidR="004D1DC5"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in a modern society. She sets out to dispel some of the confusion surrounding this</w:t>
      </w:r>
      <w:r w:rsidR="004D1DC5"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 xml:space="preserve">issue </w:t>
      </w:r>
      <w:r w:rsidR="007771F1">
        <w:rPr>
          <w:rFonts w:asciiTheme="minorHAnsi" w:hAnsiTheme="minorHAnsi" w:cstheme="minorHAnsi"/>
          <w:color w:val="000000"/>
          <w:lang w:val="en-US"/>
        </w:rPr>
        <w:t xml:space="preserve">by </w:t>
      </w:r>
      <w:r w:rsidRPr="004C1FCC">
        <w:rPr>
          <w:rFonts w:asciiTheme="minorHAnsi" w:hAnsiTheme="minorHAnsi" w:cstheme="minorHAnsi"/>
          <w:color w:val="000000"/>
          <w:lang w:val="en-US"/>
        </w:rPr>
        <w:t>categori</w:t>
      </w:r>
      <w:r w:rsidR="007771F1">
        <w:rPr>
          <w:rFonts w:asciiTheme="minorHAnsi" w:hAnsiTheme="minorHAnsi" w:cstheme="minorHAnsi"/>
          <w:color w:val="000000"/>
          <w:lang w:val="en-US"/>
        </w:rPr>
        <w:t>s</w:t>
      </w:r>
      <w:r w:rsidRPr="004C1FCC">
        <w:rPr>
          <w:rFonts w:asciiTheme="minorHAnsi" w:hAnsiTheme="minorHAnsi" w:cstheme="minorHAnsi"/>
          <w:color w:val="000000"/>
          <w:lang w:val="en-US"/>
        </w:rPr>
        <w:t xml:space="preserve">ing a number of different </w:t>
      </w:r>
      <w:r w:rsidRPr="004C1FCC">
        <w:rPr>
          <w:rFonts w:asciiTheme="minorHAnsi" w:hAnsiTheme="minorHAnsi" w:cstheme="minorHAnsi"/>
          <w:i/>
          <w:iCs/>
          <w:color w:val="000000"/>
          <w:lang w:val="en-US"/>
        </w:rPr>
        <w:t xml:space="preserve">forms </w:t>
      </w:r>
      <w:r w:rsidRPr="004C1FCC">
        <w:rPr>
          <w:rFonts w:asciiTheme="minorHAnsi" w:hAnsiTheme="minorHAnsi" w:cstheme="minorHAnsi"/>
          <w:color w:val="000000"/>
          <w:lang w:val="en-US"/>
        </w:rPr>
        <w:t>of accountability. Three of these</w:t>
      </w:r>
      <w:r w:rsidR="004D1DC5"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 xml:space="preserve">are as relevant to </w:t>
      </w:r>
      <w:r w:rsidR="00D8419E">
        <w:rPr>
          <w:rFonts w:asciiTheme="minorHAnsi" w:hAnsiTheme="minorHAnsi" w:cstheme="minorHAnsi"/>
          <w:color w:val="000000"/>
          <w:lang w:val="en-US"/>
        </w:rPr>
        <w:t>TVET lecturers</w:t>
      </w:r>
      <w:r w:rsidRPr="004C1FCC">
        <w:rPr>
          <w:rFonts w:asciiTheme="minorHAnsi" w:hAnsiTheme="minorHAnsi" w:cstheme="minorHAnsi"/>
          <w:color w:val="000000"/>
          <w:lang w:val="en-US"/>
        </w:rPr>
        <w:t xml:space="preserve"> in South Africa as they are to teachers in the U</w:t>
      </w:r>
      <w:r w:rsidR="00835B34">
        <w:rPr>
          <w:rFonts w:asciiTheme="minorHAnsi" w:hAnsiTheme="minorHAnsi" w:cstheme="minorHAnsi"/>
          <w:color w:val="000000"/>
          <w:lang w:val="en-US"/>
        </w:rPr>
        <w:t xml:space="preserve">nited </w:t>
      </w:r>
      <w:r w:rsidRPr="004C1FCC">
        <w:rPr>
          <w:rFonts w:asciiTheme="minorHAnsi" w:hAnsiTheme="minorHAnsi" w:cstheme="minorHAnsi"/>
          <w:color w:val="000000"/>
          <w:lang w:val="en-US"/>
        </w:rPr>
        <w:t>S</w:t>
      </w:r>
      <w:r w:rsidR="00835B34">
        <w:rPr>
          <w:rFonts w:asciiTheme="minorHAnsi" w:hAnsiTheme="minorHAnsi" w:cstheme="minorHAnsi"/>
          <w:color w:val="000000"/>
          <w:lang w:val="en-US"/>
        </w:rPr>
        <w:t>tates</w:t>
      </w:r>
      <w:r w:rsidRPr="004C1FCC">
        <w:rPr>
          <w:rFonts w:asciiTheme="minorHAnsi" w:hAnsiTheme="minorHAnsi" w:cstheme="minorHAnsi"/>
          <w:color w:val="000000"/>
          <w:lang w:val="en-US"/>
        </w:rPr>
        <w:t>:</w:t>
      </w:r>
    </w:p>
    <w:p w14:paraId="3FC29378" w14:textId="124AA821" w:rsidR="00B66060" w:rsidRPr="00A4221E" w:rsidRDefault="00A4221E" w:rsidP="004D6BFC">
      <w:pPr>
        <w:pStyle w:val="ListParagraph"/>
        <w:numPr>
          <w:ilvl w:val="0"/>
          <w:numId w:val="49"/>
        </w:numPr>
        <w:autoSpaceDE w:val="0"/>
        <w:autoSpaceDN w:val="0"/>
        <w:adjustRightInd w:val="0"/>
        <w:spacing w:after="120"/>
        <w:ind w:right="-1134"/>
        <w:rPr>
          <w:rFonts w:asciiTheme="minorHAnsi" w:hAnsiTheme="minorHAnsi" w:cstheme="minorHAnsi"/>
          <w:color w:val="000000"/>
          <w:lang w:val="en-US"/>
        </w:rPr>
      </w:pPr>
      <w:r w:rsidRPr="00A4221E">
        <w:rPr>
          <w:rFonts w:asciiTheme="minorHAnsi" w:hAnsiTheme="minorHAnsi" w:cstheme="minorHAnsi"/>
          <w:i/>
          <w:iCs/>
          <w:color w:val="000000"/>
          <w:lang w:val="en-US"/>
        </w:rPr>
        <w:t>L</w:t>
      </w:r>
      <w:r w:rsidR="00B66060" w:rsidRPr="00A4221E">
        <w:rPr>
          <w:rFonts w:asciiTheme="minorHAnsi" w:hAnsiTheme="minorHAnsi" w:cstheme="minorHAnsi"/>
          <w:i/>
          <w:iCs/>
          <w:color w:val="000000"/>
          <w:lang w:val="en-US"/>
        </w:rPr>
        <w:t xml:space="preserve">egal accountability, </w:t>
      </w:r>
      <w:r w:rsidR="00B66060" w:rsidRPr="00A4221E">
        <w:rPr>
          <w:rFonts w:asciiTheme="minorHAnsi" w:hAnsiTheme="minorHAnsi" w:cstheme="minorHAnsi"/>
          <w:color w:val="000000"/>
          <w:lang w:val="en-US"/>
        </w:rPr>
        <w:t xml:space="preserve">which implies that some fairly serious harm </w:t>
      </w:r>
      <w:r w:rsidR="007B3FC4" w:rsidRPr="00A4221E">
        <w:rPr>
          <w:rFonts w:asciiTheme="minorHAnsi" w:hAnsiTheme="minorHAnsi" w:cstheme="minorHAnsi"/>
          <w:color w:val="000000"/>
          <w:lang w:val="en-US"/>
        </w:rPr>
        <w:t>may</w:t>
      </w:r>
      <w:r w:rsidR="00B66060" w:rsidRPr="00A4221E">
        <w:rPr>
          <w:rFonts w:asciiTheme="minorHAnsi" w:hAnsiTheme="minorHAnsi" w:cstheme="minorHAnsi"/>
          <w:color w:val="000000"/>
          <w:lang w:val="en-US"/>
        </w:rPr>
        <w:t xml:space="preserve"> </w:t>
      </w:r>
      <w:r w:rsidR="00B66060" w:rsidRPr="00A4221E">
        <w:rPr>
          <w:rFonts w:asciiTheme="minorHAnsi" w:hAnsiTheme="minorHAnsi" w:cstheme="minorHAnsi"/>
          <w:i/>
          <w:iCs/>
          <w:color w:val="000000"/>
          <w:lang w:val="en-US"/>
        </w:rPr>
        <w:t>already</w:t>
      </w:r>
      <w:r w:rsidR="004D1DC5" w:rsidRPr="00A4221E">
        <w:rPr>
          <w:rFonts w:asciiTheme="minorHAnsi" w:hAnsiTheme="minorHAnsi" w:cstheme="minorHAnsi"/>
          <w:i/>
          <w:iCs/>
          <w:color w:val="000000"/>
          <w:lang w:val="en-US"/>
        </w:rPr>
        <w:t xml:space="preserve"> </w:t>
      </w:r>
      <w:r w:rsidR="007B3FC4" w:rsidRPr="00A4221E">
        <w:rPr>
          <w:rFonts w:asciiTheme="minorHAnsi" w:hAnsiTheme="minorHAnsi" w:cstheme="minorHAnsi"/>
          <w:iCs/>
          <w:color w:val="000000"/>
          <w:lang w:val="en-US"/>
        </w:rPr>
        <w:t xml:space="preserve">have </w:t>
      </w:r>
      <w:r w:rsidR="00B66060" w:rsidRPr="00A4221E">
        <w:rPr>
          <w:rFonts w:asciiTheme="minorHAnsi" w:hAnsiTheme="minorHAnsi" w:cstheme="minorHAnsi"/>
          <w:color w:val="000000"/>
          <w:lang w:val="en-US"/>
        </w:rPr>
        <w:t>been done</w:t>
      </w:r>
      <w:r w:rsidR="007B3FC4" w:rsidRPr="00A4221E">
        <w:rPr>
          <w:rFonts w:asciiTheme="minorHAnsi" w:hAnsiTheme="minorHAnsi" w:cstheme="minorHAnsi"/>
          <w:color w:val="000000"/>
          <w:lang w:val="en-US"/>
        </w:rPr>
        <w:t>, and a teacher or lecturer, institution or government department is held to account in a court of law</w:t>
      </w:r>
      <w:r w:rsidR="00B66060" w:rsidRPr="00A4221E">
        <w:rPr>
          <w:rFonts w:asciiTheme="minorHAnsi" w:hAnsiTheme="minorHAnsi" w:cstheme="minorHAnsi"/>
          <w:color w:val="000000"/>
          <w:lang w:val="en-US"/>
        </w:rPr>
        <w:t xml:space="preserve"> (this process is not only expensive; it is reactive rather than proactive);</w:t>
      </w:r>
    </w:p>
    <w:p w14:paraId="26A04713" w14:textId="2718E1B3" w:rsidR="00B66060" w:rsidRPr="00A4221E" w:rsidRDefault="00A4221E" w:rsidP="004D6BFC">
      <w:pPr>
        <w:pStyle w:val="ListParagraph"/>
        <w:numPr>
          <w:ilvl w:val="0"/>
          <w:numId w:val="49"/>
        </w:numPr>
        <w:autoSpaceDE w:val="0"/>
        <w:autoSpaceDN w:val="0"/>
        <w:adjustRightInd w:val="0"/>
        <w:spacing w:after="120"/>
        <w:ind w:right="-1134"/>
        <w:rPr>
          <w:rFonts w:asciiTheme="minorHAnsi" w:hAnsiTheme="minorHAnsi" w:cstheme="minorHAnsi"/>
          <w:color w:val="000000"/>
          <w:lang w:val="en-US"/>
        </w:rPr>
      </w:pPr>
      <w:r w:rsidRPr="00A4221E">
        <w:rPr>
          <w:rFonts w:asciiTheme="minorHAnsi" w:hAnsiTheme="minorHAnsi" w:cstheme="minorHAnsi"/>
          <w:i/>
          <w:iCs/>
          <w:color w:val="000000"/>
          <w:lang w:val="en-US"/>
        </w:rPr>
        <w:t>B</w:t>
      </w:r>
      <w:r w:rsidR="00B66060" w:rsidRPr="00A4221E">
        <w:rPr>
          <w:rFonts w:asciiTheme="minorHAnsi" w:hAnsiTheme="minorHAnsi" w:cstheme="minorHAnsi"/>
          <w:i/>
          <w:iCs/>
          <w:color w:val="000000"/>
          <w:lang w:val="en-US"/>
        </w:rPr>
        <w:t>ureaucratic accountability</w:t>
      </w:r>
      <w:r w:rsidR="00B66060" w:rsidRPr="00A4221E">
        <w:rPr>
          <w:rFonts w:asciiTheme="minorHAnsi" w:hAnsiTheme="minorHAnsi" w:cstheme="minorHAnsi"/>
          <w:color w:val="000000"/>
          <w:lang w:val="en-US"/>
        </w:rPr>
        <w:t>, which was the predominant means of educational</w:t>
      </w:r>
      <w:r w:rsidR="004D1DC5" w:rsidRPr="00A4221E">
        <w:rPr>
          <w:rFonts w:asciiTheme="minorHAnsi" w:hAnsiTheme="minorHAnsi" w:cstheme="minorHAnsi"/>
          <w:color w:val="000000"/>
          <w:lang w:val="en-US"/>
        </w:rPr>
        <w:t xml:space="preserve"> </w:t>
      </w:r>
      <w:r w:rsidR="00B66060" w:rsidRPr="00A4221E">
        <w:rPr>
          <w:rFonts w:asciiTheme="minorHAnsi" w:hAnsiTheme="minorHAnsi" w:cstheme="minorHAnsi"/>
          <w:color w:val="000000"/>
          <w:lang w:val="en-US"/>
        </w:rPr>
        <w:t>management and accountability under the apartheid government, and which is</w:t>
      </w:r>
      <w:r w:rsidR="004D1DC5" w:rsidRPr="00A4221E">
        <w:rPr>
          <w:rFonts w:asciiTheme="minorHAnsi" w:hAnsiTheme="minorHAnsi" w:cstheme="minorHAnsi"/>
          <w:color w:val="000000"/>
          <w:lang w:val="en-US"/>
        </w:rPr>
        <w:t xml:space="preserve"> </w:t>
      </w:r>
      <w:r w:rsidR="00B66060" w:rsidRPr="00A4221E">
        <w:rPr>
          <w:rFonts w:asciiTheme="minorHAnsi" w:hAnsiTheme="minorHAnsi" w:cstheme="minorHAnsi"/>
          <w:color w:val="000000"/>
          <w:lang w:val="en-US"/>
        </w:rPr>
        <w:t>still with us</w:t>
      </w:r>
      <w:r w:rsidR="00B11DC1" w:rsidRPr="00A4221E">
        <w:rPr>
          <w:rFonts w:asciiTheme="minorHAnsi" w:hAnsiTheme="minorHAnsi" w:cstheme="minorHAnsi"/>
          <w:color w:val="000000"/>
          <w:lang w:val="en-US"/>
        </w:rPr>
        <w:t xml:space="preserve"> though in a more benign form</w:t>
      </w:r>
      <w:r w:rsidR="00B66060" w:rsidRPr="00A4221E">
        <w:rPr>
          <w:rFonts w:asciiTheme="minorHAnsi" w:hAnsiTheme="minorHAnsi" w:cstheme="minorHAnsi"/>
          <w:color w:val="000000"/>
          <w:lang w:val="en-US"/>
        </w:rPr>
        <w:t>; and</w:t>
      </w:r>
    </w:p>
    <w:p w14:paraId="6DD36DA1" w14:textId="52B14041" w:rsidR="00B66060" w:rsidRPr="00A4221E" w:rsidRDefault="00A4221E" w:rsidP="004D6BFC">
      <w:pPr>
        <w:pStyle w:val="ListParagraph"/>
        <w:numPr>
          <w:ilvl w:val="0"/>
          <w:numId w:val="49"/>
        </w:numPr>
        <w:autoSpaceDE w:val="0"/>
        <w:autoSpaceDN w:val="0"/>
        <w:adjustRightInd w:val="0"/>
        <w:spacing w:after="120"/>
        <w:ind w:right="-1134"/>
        <w:rPr>
          <w:rFonts w:asciiTheme="minorHAnsi" w:hAnsiTheme="minorHAnsi" w:cstheme="minorHAnsi"/>
          <w:color w:val="000000"/>
          <w:lang w:val="en-US"/>
        </w:rPr>
      </w:pPr>
      <w:r w:rsidRPr="00A4221E">
        <w:rPr>
          <w:rFonts w:asciiTheme="minorHAnsi" w:hAnsiTheme="minorHAnsi" w:cstheme="minorHAnsi"/>
          <w:i/>
          <w:iCs/>
          <w:color w:val="000000"/>
          <w:lang w:val="en-US"/>
        </w:rPr>
        <w:t>P</w:t>
      </w:r>
      <w:r w:rsidR="00B66060" w:rsidRPr="00A4221E">
        <w:rPr>
          <w:rFonts w:asciiTheme="minorHAnsi" w:hAnsiTheme="minorHAnsi" w:cstheme="minorHAnsi"/>
          <w:i/>
          <w:iCs/>
          <w:color w:val="000000"/>
          <w:lang w:val="en-US"/>
        </w:rPr>
        <w:t>rofessional accountability</w:t>
      </w:r>
      <w:r w:rsidR="00B66060" w:rsidRPr="00A4221E">
        <w:rPr>
          <w:rFonts w:asciiTheme="minorHAnsi" w:hAnsiTheme="minorHAnsi" w:cstheme="minorHAnsi"/>
          <w:color w:val="000000"/>
          <w:lang w:val="en-US"/>
        </w:rPr>
        <w:t>, which offers proactive rather than</w:t>
      </w:r>
      <w:r w:rsidR="004D1DC5" w:rsidRPr="00A4221E">
        <w:rPr>
          <w:rFonts w:asciiTheme="minorHAnsi" w:hAnsiTheme="minorHAnsi" w:cstheme="minorHAnsi"/>
          <w:color w:val="000000"/>
          <w:lang w:val="en-US"/>
        </w:rPr>
        <w:t xml:space="preserve"> </w:t>
      </w:r>
      <w:r w:rsidR="00B66060" w:rsidRPr="00A4221E">
        <w:rPr>
          <w:rFonts w:asciiTheme="minorHAnsi" w:hAnsiTheme="minorHAnsi" w:cstheme="minorHAnsi"/>
          <w:color w:val="000000"/>
          <w:lang w:val="en-US"/>
        </w:rPr>
        <w:t>reactive reassurance</w:t>
      </w:r>
      <w:r w:rsidR="00294946" w:rsidRPr="00A4221E">
        <w:rPr>
          <w:rFonts w:asciiTheme="minorHAnsi" w:hAnsiTheme="minorHAnsi" w:cstheme="minorHAnsi"/>
          <w:color w:val="000000"/>
          <w:lang w:val="en-US"/>
        </w:rPr>
        <w:t xml:space="preserve"> to society</w:t>
      </w:r>
      <w:r w:rsidR="00B66060" w:rsidRPr="00A4221E">
        <w:rPr>
          <w:rFonts w:asciiTheme="minorHAnsi" w:hAnsiTheme="minorHAnsi" w:cstheme="minorHAnsi"/>
          <w:color w:val="000000"/>
          <w:lang w:val="en-US"/>
        </w:rPr>
        <w:t>.</w:t>
      </w:r>
    </w:p>
    <w:p w14:paraId="6321AF80" w14:textId="4DCB7869" w:rsidR="009C0A5D" w:rsidRDefault="009C0A5D" w:rsidP="00D0549C">
      <w:pPr>
        <w:autoSpaceDE w:val="0"/>
        <w:autoSpaceDN w:val="0"/>
        <w:adjustRightInd w:val="0"/>
        <w:spacing w:after="120"/>
        <w:ind w:right="-1134"/>
        <w:rPr>
          <w:rFonts w:asciiTheme="minorHAnsi" w:hAnsiTheme="minorHAnsi" w:cstheme="minorHAnsi"/>
          <w:color w:val="000000"/>
          <w:lang w:val="en-US"/>
        </w:rPr>
      </w:pPr>
      <w:r>
        <w:rPr>
          <w:rFonts w:asciiTheme="minorHAnsi" w:hAnsiTheme="minorHAnsi" w:cstheme="minorHAnsi"/>
          <w:color w:val="000000"/>
          <w:lang w:val="en-US"/>
        </w:rPr>
        <w:t xml:space="preserve">The extract focuses only on </w:t>
      </w:r>
      <w:r w:rsidR="00A01D22">
        <w:rPr>
          <w:rFonts w:asciiTheme="minorHAnsi" w:hAnsiTheme="minorHAnsi" w:cstheme="minorHAnsi"/>
          <w:color w:val="000000"/>
          <w:lang w:val="en-US"/>
        </w:rPr>
        <w:t>two of these</w:t>
      </w:r>
      <w:r w:rsidR="00C91049">
        <w:rPr>
          <w:rFonts w:asciiTheme="minorHAnsi" w:hAnsiTheme="minorHAnsi" w:cstheme="minorHAnsi"/>
          <w:color w:val="000000"/>
          <w:lang w:val="en-US"/>
        </w:rPr>
        <w:t xml:space="preserve"> forms</w:t>
      </w:r>
      <w:r w:rsidR="00A01D22">
        <w:rPr>
          <w:rFonts w:asciiTheme="minorHAnsi" w:hAnsiTheme="minorHAnsi" w:cstheme="minorHAnsi"/>
          <w:color w:val="000000"/>
          <w:lang w:val="en-US"/>
        </w:rPr>
        <w:t xml:space="preserve">: </w:t>
      </w:r>
      <w:r>
        <w:rPr>
          <w:rFonts w:asciiTheme="minorHAnsi" w:hAnsiTheme="minorHAnsi" w:cstheme="minorHAnsi"/>
          <w:color w:val="000000"/>
          <w:lang w:val="en-US"/>
        </w:rPr>
        <w:t xml:space="preserve">bureaucratic accountability (summarised </w:t>
      </w:r>
      <w:r w:rsidR="00C91049">
        <w:rPr>
          <w:rFonts w:asciiTheme="minorHAnsi" w:hAnsiTheme="minorHAnsi" w:cstheme="minorHAnsi"/>
          <w:color w:val="000000"/>
          <w:lang w:val="en-US"/>
        </w:rPr>
        <w:t>below</w:t>
      </w:r>
      <w:r>
        <w:rPr>
          <w:rFonts w:asciiTheme="minorHAnsi" w:hAnsiTheme="minorHAnsi" w:cstheme="minorHAnsi"/>
          <w:color w:val="000000"/>
          <w:lang w:val="en-US"/>
        </w:rPr>
        <w:t xml:space="preserve">) and professional accountability. </w:t>
      </w:r>
    </w:p>
    <w:p w14:paraId="1E569EA3" w14:textId="77777777" w:rsidR="007567CF" w:rsidRPr="004C1FCC" w:rsidRDefault="00B66060" w:rsidP="00D0549C">
      <w:pPr>
        <w:autoSpaceDE w:val="0"/>
        <w:autoSpaceDN w:val="0"/>
        <w:adjustRightInd w:val="0"/>
        <w:spacing w:after="120"/>
        <w:ind w:right="-1134"/>
        <w:rPr>
          <w:rFonts w:asciiTheme="minorHAnsi" w:hAnsiTheme="minorHAnsi" w:cstheme="minorHAnsi"/>
          <w:color w:val="000000"/>
          <w:lang w:val="en-US"/>
        </w:rPr>
      </w:pPr>
      <w:r w:rsidRPr="004C1FCC">
        <w:rPr>
          <w:rFonts w:asciiTheme="minorHAnsi" w:hAnsiTheme="minorHAnsi" w:cstheme="minorHAnsi"/>
          <w:color w:val="000000"/>
          <w:lang w:val="en-US"/>
        </w:rPr>
        <w:t xml:space="preserve">Darling Hammond mentions the good intentions behind </w:t>
      </w:r>
      <w:r w:rsidRPr="009C0A5D">
        <w:rPr>
          <w:rFonts w:asciiTheme="minorHAnsi" w:hAnsiTheme="minorHAnsi" w:cstheme="minorHAnsi"/>
          <w:i/>
          <w:color w:val="000000"/>
          <w:lang w:val="en-US"/>
        </w:rPr>
        <w:t>bureaucratic accountability</w:t>
      </w:r>
      <w:r w:rsidRPr="004C1FCC">
        <w:rPr>
          <w:rFonts w:asciiTheme="minorHAnsi" w:hAnsiTheme="minorHAnsi" w:cstheme="minorHAnsi"/>
          <w:color w:val="000000"/>
          <w:lang w:val="en-US"/>
        </w:rPr>
        <w:t>.</w:t>
      </w:r>
      <w:r w:rsidR="007567CF"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It has the advantage (at least in theory) of ensuring that:</w:t>
      </w:r>
      <w:r w:rsidR="007567CF" w:rsidRPr="004C1FCC">
        <w:rPr>
          <w:rFonts w:asciiTheme="minorHAnsi" w:hAnsiTheme="minorHAnsi" w:cstheme="minorHAnsi"/>
          <w:color w:val="000000"/>
          <w:lang w:val="en-US"/>
        </w:rPr>
        <w:t xml:space="preserve"> </w:t>
      </w:r>
    </w:p>
    <w:p w14:paraId="7C10A495" w14:textId="60208E56" w:rsidR="00B66060" w:rsidRPr="00B41C2E" w:rsidRDefault="00B66060" w:rsidP="00D0549C">
      <w:pPr>
        <w:autoSpaceDE w:val="0"/>
        <w:autoSpaceDN w:val="0"/>
        <w:adjustRightInd w:val="0"/>
        <w:spacing w:after="120"/>
        <w:ind w:left="238" w:right="-1134" w:hanging="238"/>
        <w:rPr>
          <w:rFonts w:asciiTheme="minorHAnsi" w:hAnsiTheme="minorHAnsi" w:cstheme="minorHAnsi"/>
          <w:color w:val="000000"/>
          <w:lang w:val="en-US"/>
        </w:rPr>
      </w:pPr>
      <w:r w:rsidRPr="004C1FCC">
        <w:rPr>
          <w:rFonts w:asciiTheme="minorHAnsi" w:hAnsiTheme="minorHAnsi" w:cstheme="minorHAnsi"/>
          <w:color w:val="000000"/>
          <w:lang w:val="en-US"/>
        </w:rPr>
        <w:t xml:space="preserve">• </w:t>
      </w:r>
      <w:r w:rsidR="00B41C2E">
        <w:rPr>
          <w:rFonts w:asciiTheme="minorHAnsi" w:hAnsiTheme="minorHAnsi" w:cstheme="minorHAnsi"/>
          <w:color w:val="000000"/>
          <w:lang w:val="en-US"/>
        </w:rPr>
        <w:t xml:space="preserve">  </w:t>
      </w:r>
      <w:r w:rsidR="00F4690E">
        <w:rPr>
          <w:rFonts w:asciiTheme="minorHAnsi" w:hAnsiTheme="minorHAnsi" w:cstheme="minorHAnsi"/>
          <w:color w:val="000000"/>
          <w:lang w:val="en-US"/>
        </w:rPr>
        <w:t>C</w:t>
      </w:r>
      <w:r w:rsidRPr="00B41C2E">
        <w:rPr>
          <w:rFonts w:asciiTheme="minorHAnsi" w:hAnsiTheme="minorHAnsi" w:cstheme="minorHAnsi"/>
          <w:color w:val="000000"/>
          <w:lang w:val="en-US"/>
        </w:rPr>
        <w:t xml:space="preserve">lients such as </w:t>
      </w:r>
      <w:r w:rsidR="00A57A1A" w:rsidRPr="00B41C2E">
        <w:rPr>
          <w:rFonts w:asciiTheme="minorHAnsi" w:hAnsiTheme="minorHAnsi" w:cstheme="minorHAnsi"/>
          <w:color w:val="000000"/>
          <w:lang w:val="en-US"/>
        </w:rPr>
        <w:t>student</w:t>
      </w:r>
      <w:r w:rsidRPr="00B41C2E">
        <w:rPr>
          <w:rFonts w:asciiTheme="minorHAnsi" w:hAnsiTheme="minorHAnsi" w:cstheme="minorHAnsi"/>
          <w:color w:val="000000"/>
          <w:lang w:val="en-US"/>
        </w:rPr>
        <w:t>s are treated equally and consistently, so that decisions</w:t>
      </w:r>
      <w:r w:rsidR="007567CF" w:rsidRPr="00B41C2E">
        <w:rPr>
          <w:rFonts w:asciiTheme="minorHAnsi" w:hAnsiTheme="minorHAnsi" w:cstheme="minorHAnsi"/>
          <w:color w:val="000000"/>
          <w:lang w:val="en-US"/>
        </w:rPr>
        <w:t xml:space="preserve"> </w:t>
      </w:r>
      <w:r w:rsidRPr="00B41C2E">
        <w:rPr>
          <w:rFonts w:asciiTheme="minorHAnsi" w:hAnsiTheme="minorHAnsi" w:cstheme="minorHAnsi"/>
          <w:color w:val="000000"/>
          <w:lang w:val="en-US"/>
        </w:rPr>
        <w:t xml:space="preserve">affecting them are not made subjectively by </w:t>
      </w:r>
      <w:r w:rsidR="00A57A1A" w:rsidRPr="00B41C2E">
        <w:rPr>
          <w:rFonts w:asciiTheme="minorHAnsi" w:hAnsiTheme="minorHAnsi" w:cstheme="minorHAnsi"/>
          <w:color w:val="000000"/>
          <w:lang w:val="en-US"/>
        </w:rPr>
        <w:t xml:space="preserve">individual </w:t>
      </w:r>
      <w:r w:rsidRPr="00B41C2E">
        <w:rPr>
          <w:rFonts w:asciiTheme="minorHAnsi" w:hAnsiTheme="minorHAnsi" w:cstheme="minorHAnsi"/>
          <w:color w:val="000000"/>
          <w:lang w:val="en-US"/>
        </w:rPr>
        <w:t xml:space="preserve">officials </w:t>
      </w:r>
      <w:r w:rsidR="00A57A1A" w:rsidRPr="00B41C2E">
        <w:rPr>
          <w:rFonts w:asciiTheme="minorHAnsi" w:hAnsiTheme="minorHAnsi" w:cstheme="minorHAnsi"/>
          <w:color w:val="000000"/>
          <w:lang w:val="en-US"/>
        </w:rPr>
        <w:t>or</w:t>
      </w:r>
      <w:r w:rsidRPr="00B41C2E">
        <w:rPr>
          <w:rFonts w:asciiTheme="minorHAnsi" w:hAnsiTheme="minorHAnsi" w:cstheme="minorHAnsi"/>
          <w:color w:val="000000"/>
          <w:lang w:val="en-US"/>
        </w:rPr>
        <w:t xml:space="preserve"> </w:t>
      </w:r>
      <w:r w:rsidR="00A57A1A" w:rsidRPr="00B41C2E">
        <w:rPr>
          <w:rFonts w:asciiTheme="minorHAnsi" w:hAnsiTheme="minorHAnsi" w:cstheme="minorHAnsi"/>
          <w:color w:val="000000"/>
          <w:lang w:val="en-US"/>
        </w:rPr>
        <w:t>lecturers</w:t>
      </w:r>
      <w:r w:rsidRPr="00B41C2E">
        <w:rPr>
          <w:rFonts w:asciiTheme="minorHAnsi" w:hAnsiTheme="minorHAnsi" w:cstheme="minorHAnsi"/>
          <w:color w:val="000000"/>
          <w:lang w:val="en-US"/>
        </w:rPr>
        <w:t>;</w:t>
      </w:r>
    </w:p>
    <w:p w14:paraId="2586F260" w14:textId="473714FC" w:rsidR="00B66060" w:rsidRPr="00B41C2E" w:rsidRDefault="00B66060" w:rsidP="00D0549C">
      <w:pPr>
        <w:autoSpaceDE w:val="0"/>
        <w:autoSpaceDN w:val="0"/>
        <w:adjustRightInd w:val="0"/>
        <w:spacing w:after="120"/>
        <w:ind w:left="252" w:right="-1134" w:hanging="252"/>
        <w:rPr>
          <w:rFonts w:asciiTheme="minorHAnsi" w:hAnsiTheme="minorHAnsi" w:cstheme="minorHAnsi"/>
          <w:color w:val="000000"/>
          <w:lang w:val="en-US"/>
        </w:rPr>
      </w:pPr>
      <w:r w:rsidRPr="00B41C2E">
        <w:rPr>
          <w:rFonts w:asciiTheme="minorHAnsi" w:hAnsiTheme="minorHAnsi" w:cstheme="minorHAnsi"/>
          <w:color w:val="000000"/>
          <w:lang w:val="en-US"/>
        </w:rPr>
        <w:t xml:space="preserve">• </w:t>
      </w:r>
      <w:r w:rsidR="00B41C2E">
        <w:rPr>
          <w:rFonts w:asciiTheme="minorHAnsi" w:hAnsiTheme="minorHAnsi" w:cstheme="minorHAnsi"/>
          <w:color w:val="000000"/>
          <w:lang w:val="en-US"/>
        </w:rPr>
        <w:t xml:space="preserve">  </w:t>
      </w:r>
      <w:r w:rsidR="00F4690E">
        <w:rPr>
          <w:rFonts w:asciiTheme="minorHAnsi" w:hAnsiTheme="minorHAnsi" w:cstheme="minorHAnsi"/>
          <w:color w:val="000000"/>
          <w:lang w:val="en-US"/>
        </w:rPr>
        <w:t>R</w:t>
      </w:r>
      <w:r w:rsidRPr="00B41C2E">
        <w:rPr>
          <w:rFonts w:asciiTheme="minorHAnsi" w:hAnsiTheme="minorHAnsi" w:cstheme="minorHAnsi"/>
          <w:color w:val="000000"/>
          <w:lang w:val="en-US"/>
        </w:rPr>
        <w:t>ules and standard procedures are in place to control the actions of officials,</w:t>
      </w:r>
      <w:r w:rsidR="007567CF" w:rsidRPr="00B41C2E">
        <w:rPr>
          <w:rFonts w:asciiTheme="minorHAnsi" w:hAnsiTheme="minorHAnsi" w:cstheme="minorHAnsi"/>
          <w:color w:val="000000"/>
          <w:lang w:val="en-US"/>
        </w:rPr>
        <w:t xml:space="preserve"> </w:t>
      </w:r>
      <w:r w:rsidRPr="00B41C2E">
        <w:rPr>
          <w:rFonts w:asciiTheme="minorHAnsi" w:hAnsiTheme="minorHAnsi" w:cstheme="minorHAnsi"/>
          <w:color w:val="000000"/>
          <w:lang w:val="en-US"/>
        </w:rPr>
        <w:t>and</w:t>
      </w:r>
      <w:r w:rsidR="007567CF" w:rsidRPr="00B41C2E">
        <w:rPr>
          <w:rFonts w:asciiTheme="minorHAnsi" w:hAnsiTheme="minorHAnsi" w:cstheme="minorHAnsi"/>
          <w:color w:val="000000"/>
          <w:lang w:val="en-US"/>
        </w:rPr>
        <w:t xml:space="preserve"> </w:t>
      </w:r>
      <w:r w:rsidRPr="00B41C2E">
        <w:rPr>
          <w:rFonts w:asciiTheme="minorHAnsi" w:hAnsiTheme="minorHAnsi" w:cstheme="minorHAnsi"/>
          <w:color w:val="000000"/>
          <w:lang w:val="en-US"/>
        </w:rPr>
        <w:t>there are unpleasant consequences for those who do not follow them; and</w:t>
      </w:r>
    </w:p>
    <w:p w14:paraId="450D054C" w14:textId="3D6EB468" w:rsidR="00B66060" w:rsidRPr="00B41C2E" w:rsidRDefault="00B66060" w:rsidP="00D0549C">
      <w:pPr>
        <w:autoSpaceDE w:val="0"/>
        <w:autoSpaceDN w:val="0"/>
        <w:adjustRightInd w:val="0"/>
        <w:spacing w:after="120"/>
        <w:ind w:left="284" w:right="-1134" w:hanging="284"/>
        <w:rPr>
          <w:rFonts w:asciiTheme="minorHAnsi" w:hAnsiTheme="minorHAnsi" w:cstheme="minorHAnsi"/>
          <w:i/>
          <w:iCs/>
          <w:color w:val="000000"/>
          <w:lang w:val="en-US"/>
        </w:rPr>
      </w:pPr>
      <w:r w:rsidRPr="00B41C2E">
        <w:rPr>
          <w:rFonts w:asciiTheme="minorHAnsi" w:hAnsiTheme="minorHAnsi" w:cstheme="minorHAnsi"/>
          <w:i/>
          <w:iCs/>
          <w:color w:val="000000"/>
          <w:lang w:val="en-US"/>
        </w:rPr>
        <w:t xml:space="preserve">• </w:t>
      </w:r>
      <w:r w:rsidR="00B41C2E">
        <w:rPr>
          <w:rFonts w:asciiTheme="minorHAnsi" w:hAnsiTheme="minorHAnsi" w:cstheme="minorHAnsi"/>
          <w:i/>
          <w:iCs/>
          <w:color w:val="000000"/>
          <w:lang w:val="en-US"/>
        </w:rPr>
        <w:t xml:space="preserve">  </w:t>
      </w:r>
      <w:r w:rsidR="00F4690E">
        <w:rPr>
          <w:rFonts w:asciiTheme="minorHAnsi" w:hAnsiTheme="minorHAnsi" w:cstheme="minorHAnsi"/>
          <w:iCs/>
          <w:color w:val="000000"/>
          <w:lang w:val="en-US"/>
        </w:rPr>
        <w:t>S</w:t>
      </w:r>
      <w:r w:rsidR="005C116E" w:rsidRPr="00A01D22">
        <w:rPr>
          <w:rFonts w:asciiTheme="minorHAnsi" w:hAnsiTheme="minorHAnsi" w:cstheme="minorHAnsi"/>
          <w:iCs/>
          <w:color w:val="000000"/>
          <w:lang w:val="en-US"/>
        </w:rPr>
        <w:t>tandardised</w:t>
      </w:r>
      <w:r w:rsidR="005C116E">
        <w:rPr>
          <w:rFonts w:asciiTheme="minorHAnsi" w:hAnsiTheme="minorHAnsi" w:cstheme="minorHAnsi"/>
          <w:iCs/>
          <w:color w:val="000000"/>
          <w:lang w:val="en-US"/>
        </w:rPr>
        <w:t xml:space="preserve"> procedures and service rules are laid down with the intention of minimizing corruption and the squandering of the public’s </w:t>
      </w:r>
      <w:r w:rsidRPr="00A01D22">
        <w:rPr>
          <w:rFonts w:asciiTheme="minorHAnsi" w:hAnsiTheme="minorHAnsi" w:cstheme="minorHAnsi"/>
          <w:iCs/>
          <w:color w:val="000000"/>
          <w:lang w:val="en-US"/>
        </w:rPr>
        <w:t>time</w:t>
      </w:r>
      <w:r w:rsidR="005C116E">
        <w:rPr>
          <w:rFonts w:asciiTheme="minorHAnsi" w:hAnsiTheme="minorHAnsi" w:cstheme="minorHAnsi"/>
          <w:iCs/>
          <w:color w:val="000000"/>
          <w:lang w:val="en-US"/>
        </w:rPr>
        <w:t>,</w:t>
      </w:r>
      <w:r w:rsidRPr="00A01D22">
        <w:rPr>
          <w:rFonts w:asciiTheme="minorHAnsi" w:hAnsiTheme="minorHAnsi" w:cstheme="minorHAnsi"/>
          <w:iCs/>
          <w:color w:val="000000"/>
          <w:lang w:val="en-US"/>
        </w:rPr>
        <w:t xml:space="preserve"> money </w:t>
      </w:r>
      <w:r w:rsidR="005C116E">
        <w:rPr>
          <w:rFonts w:asciiTheme="minorHAnsi" w:hAnsiTheme="minorHAnsi" w:cstheme="minorHAnsi"/>
          <w:iCs/>
          <w:color w:val="000000"/>
          <w:lang w:val="en-US"/>
        </w:rPr>
        <w:t>and wellbeing.</w:t>
      </w:r>
    </w:p>
    <w:p w14:paraId="1F9105D5" w14:textId="77777777" w:rsidR="00B66060" w:rsidRPr="004C1FCC" w:rsidRDefault="00B66060" w:rsidP="00D0549C">
      <w:pPr>
        <w:autoSpaceDE w:val="0"/>
        <w:autoSpaceDN w:val="0"/>
        <w:adjustRightInd w:val="0"/>
        <w:spacing w:after="120"/>
        <w:ind w:right="-1134"/>
        <w:rPr>
          <w:rFonts w:asciiTheme="minorHAnsi" w:hAnsiTheme="minorHAnsi" w:cstheme="minorHAnsi"/>
          <w:color w:val="000000"/>
          <w:lang w:val="en-US"/>
        </w:rPr>
      </w:pPr>
      <w:r w:rsidRPr="004C1FCC">
        <w:rPr>
          <w:rFonts w:asciiTheme="minorHAnsi" w:hAnsiTheme="minorHAnsi" w:cstheme="minorHAnsi"/>
          <w:color w:val="000000"/>
          <w:lang w:val="en-US"/>
        </w:rPr>
        <w:t xml:space="preserve">According to Darling Hammond, the </w:t>
      </w:r>
      <w:r w:rsidRPr="00A01D22">
        <w:rPr>
          <w:rFonts w:asciiTheme="minorHAnsi" w:hAnsiTheme="minorHAnsi" w:cstheme="minorHAnsi"/>
          <w:i/>
          <w:color w:val="000000"/>
          <w:lang w:val="en-US"/>
        </w:rPr>
        <w:t>dis</w:t>
      </w:r>
      <w:r w:rsidRPr="004C1FCC">
        <w:rPr>
          <w:rFonts w:asciiTheme="minorHAnsi" w:hAnsiTheme="minorHAnsi" w:cstheme="minorHAnsi"/>
          <w:color w:val="000000"/>
          <w:lang w:val="en-US"/>
        </w:rPr>
        <w:t>advantages of bureaucratic accountability</w:t>
      </w:r>
      <w:r w:rsidR="007567CF"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 xml:space="preserve">for </w:t>
      </w:r>
      <w:r w:rsidR="00A57A1A">
        <w:rPr>
          <w:rFonts w:asciiTheme="minorHAnsi" w:hAnsiTheme="minorHAnsi" w:cstheme="minorHAnsi"/>
          <w:color w:val="000000"/>
          <w:lang w:val="en-US"/>
        </w:rPr>
        <w:t>lecturers</w:t>
      </w:r>
      <w:r w:rsidRPr="004C1FCC">
        <w:rPr>
          <w:rFonts w:asciiTheme="minorHAnsi" w:hAnsiTheme="minorHAnsi" w:cstheme="minorHAnsi"/>
          <w:color w:val="000000"/>
          <w:lang w:val="en-US"/>
        </w:rPr>
        <w:t xml:space="preserve"> (and implicitly for </w:t>
      </w:r>
      <w:r w:rsidR="00A57A1A">
        <w:rPr>
          <w:rFonts w:asciiTheme="minorHAnsi" w:hAnsiTheme="minorHAnsi" w:cstheme="minorHAnsi"/>
          <w:color w:val="000000"/>
          <w:lang w:val="en-US"/>
        </w:rPr>
        <w:t>students</w:t>
      </w:r>
      <w:r w:rsidRPr="004C1FCC">
        <w:rPr>
          <w:rFonts w:asciiTheme="minorHAnsi" w:hAnsiTheme="minorHAnsi" w:cstheme="minorHAnsi"/>
          <w:color w:val="000000"/>
          <w:lang w:val="en-US"/>
        </w:rPr>
        <w:t>) heavily outweigh the above</w:t>
      </w:r>
      <w:r w:rsidR="00A57A1A">
        <w:rPr>
          <w:rFonts w:asciiTheme="minorHAnsi" w:hAnsiTheme="minorHAnsi" w:cstheme="minorHAnsi"/>
          <w:color w:val="000000"/>
          <w:lang w:val="en-US"/>
        </w:rPr>
        <w:t>-mentioned</w:t>
      </w:r>
      <w:r w:rsidRPr="004C1FCC">
        <w:rPr>
          <w:rFonts w:asciiTheme="minorHAnsi" w:hAnsiTheme="minorHAnsi" w:cstheme="minorHAnsi"/>
          <w:color w:val="000000"/>
          <w:lang w:val="en-US"/>
        </w:rPr>
        <w:t xml:space="preserve"> advantages</w:t>
      </w:r>
      <w:r w:rsidR="00B41C2E">
        <w:rPr>
          <w:rFonts w:asciiTheme="minorHAnsi" w:hAnsiTheme="minorHAnsi" w:cstheme="minorHAnsi"/>
          <w:color w:val="000000"/>
          <w:lang w:val="en-US"/>
        </w:rPr>
        <w:t>.</w:t>
      </w:r>
    </w:p>
    <w:p w14:paraId="19999253" w14:textId="77777777" w:rsidR="00B66060" w:rsidRPr="004C1FCC" w:rsidRDefault="00B66060" w:rsidP="00D0549C">
      <w:pPr>
        <w:autoSpaceDE w:val="0"/>
        <w:autoSpaceDN w:val="0"/>
        <w:adjustRightInd w:val="0"/>
        <w:spacing w:after="120"/>
        <w:ind w:left="266" w:right="-1134" w:hanging="266"/>
        <w:rPr>
          <w:rFonts w:asciiTheme="minorHAnsi" w:hAnsiTheme="minorHAnsi" w:cstheme="minorHAnsi"/>
          <w:color w:val="000000"/>
          <w:lang w:val="en-US"/>
        </w:rPr>
      </w:pPr>
      <w:r w:rsidRPr="004C1FCC">
        <w:rPr>
          <w:rFonts w:asciiTheme="minorHAnsi" w:hAnsiTheme="minorHAnsi" w:cstheme="minorHAnsi"/>
          <w:color w:val="000000"/>
          <w:lang w:val="en-US"/>
        </w:rPr>
        <w:t xml:space="preserve">• </w:t>
      </w:r>
      <w:r w:rsidR="00B41C2E">
        <w:rPr>
          <w:rFonts w:asciiTheme="minorHAnsi" w:hAnsiTheme="minorHAnsi" w:cstheme="minorHAnsi"/>
          <w:color w:val="000000"/>
          <w:lang w:val="en-US"/>
        </w:rPr>
        <w:t xml:space="preserve">  L</w:t>
      </w:r>
      <w:r w:rsidR="00A57A1A">
        <w:rPr>
          <w:rFonts w:asciiTheme="minorHAnsi" w:hAnsiTheme="minorHAnsi" w:cstheme="minorHAnsi"/>
          <w:color w:val="000000"/>
          <w:lang w:val="en-US"/>
        </w:rPr>
        <w:t>ecturers</w:t>
      </w:r>
      <w:r w:rsidRPr="004C1FCC">
        <w:rPr>
          <w:rFonts w:asciiTheme="minorHAnsi" w:hAnsiTheme="minorHAnsi" w:cstheme="minorHAnsi"/>
          <w:color w:val="000000"/>
          <w:lang w:val="en-US"/>
        </w:rPr>
        <w:t xml:space="preserve"> become </w:t>
      </w:r>
      <w:r w:rsidR="00F26F85" w:rsidRPr="00B41C2E">
        <w:rPr>
          <w:rFonts w:asciiTheme="minorHAnsi" w:hAnsiTheme="minorHAnsi" w:cstheme="minorHAnsi"/>
          <w:color w:val="000000"/>
          <w:lang w:val="en-US"/>
        </w:rPr>
        <w:t>bureaucratic functionaries of the system</w:t>
      </w:r>
      <w:r w:rsidRPr="004C1FCC">
        <w:rPr>
          <w:rFonts w:asciiTheme="minorHAnsi" w:hAnsiTheme="minorHAnsi" w:cstheme="minorHAnsi"/>
          <w:color w:val="000000"/>
          <w:lang w:val="en-US"/>
        </w:rPr>
        <w:t xml:space="preserve"> following the prescriptions and regulations</w:t>
      </w:r>
      <w:r w:rsidR="007567CF"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ha</w:t>
      </w:r>
      <w:r w:rsidR="001D2BB7">
        <w:rPr>
          <w:rFonts w:asciiTheme="minorHAnsi" w:hAnsiTheme="minorHAnsi" w:cstheme="minorHAnsi"/>
          <w:color w:val="000000"/>
          <w:lang w:val="en-US"/>
        </w:rPr>
        <w:t>nded down by authorities, with</w:t>
      </w:r>
      <w:r w:rsidRPr="004C1FCC">
        <w:rPr>
          <w:rFonts w:asciiTheme="minorHAnsi" w:hAnsiTheme="minorHAnsi" w:cstheme="minorHAnsi"/>
          <w:color w:val="000000"/>
          <w:lang w:val="en-US"/>
        </w:rPr>
        <w:t xml:space="preserve"> </w:t>
      </w:r>
      <w:r w:rsidR="00A57A1A">
        <w:rPr>
          <w:rFonts w:asciiTheme="minorHAnsi" w:hAnsiTheme="minorHAnsi" w:cstheme="minorHAnsi"/>
          <w:color w:val="000000"/>
          <w:lang w:val="en-US"/>
        </w:rPr>
        <w:t xml:space="preserve">little </w:t>
      </w:r>
      <w:r w:rsidRPr="004C1FCC">
        <w:rPr>
          <w:rFonts w:asciiTheme="minorHAnsi" w:hAnsiTheme="minorHAnsi" w:cstheme="minorHAnsi"/>
          <w:color w:val="000000"/>
          <w:lang w:val="en-US"/>
        </w:rPr>
        <w:t>scope for their professional development</w:t>
      </w:r>
      <w:r w:rsidR="007567CF"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w:t>
      </w:r>
      <w:r w:rsidR="00A57A1A">
        <w:rPr>
          <w:rFonts w:asciiTheme="minorHAnsi" w:hAnsiTheme="minorHAnsi" w:cstheme="minorHAnsi"/>
          <w:color w:val="000000"/>
          <w:lang w:val="en-US"/>
        </w:rPr>
        <w:t>“</w:t>
      </w:r>
      <w:r w:rsidRPr="004C1FCC">
        <w:rPr>
          <w:rFonts w:asciiTheme="minorHAnsi" w:hAnsiTheme="minorHAnsi" w:cstheme="minorHAnsi"/>
          <w:color w:val="000000"/>
          <w:lang w:val="en-US"/>
        </w:rPr>
        <w:t>Just follow th</w:t>
      </w:r>
      <w:r w:rsidR="00A57A1A">
        <w:rPr>
          <w:rFonts w:asciiTheme="minorHAnsi" w:hAnsiTheme="minorHAnsi" w:cstheme="minorHAnsi"/>
          <w:color w:val="000000"/>
          <w:lang w:val="en-US"/>
        </w:rPr>
        <w:t>e syllabus!”</w:t>
      </w:r>
      <w:r w:rsidRPr="004C1FCC">
        <w:rPr>
          <w:rFonts w:asciiTheme="minorHAnsi" w:hAnsiTheme="minorHAnsi" w:cstheme="minorHAnsi"/>
          <w:color w:val="000000"/>
          <w:lang w:val="en-US"/>
        </w:rPr>
        <w:t>);</w:t>
      </w:r>
    </w:p>
    <w:p w14:paraId="338F3ABE" w14:textId="77777777" w:rsidR="00B41C2E" w:rsidRDefault="00B66060" w:rsidP="00D0549C">
      <w:pPr>
        <w:autoSpaceDE w:val="0"/>
        <w:autoSpaceDN w:val="0"/>
        <w:adjustRightInd w:val="0"/>
        <w:spacing w:after="120"/>
        <w:ind w:left="266" w:right="-1134" w:hanging="266"/>
        <w:rPr>
          <w:rFonts w:asciiTheme="minorHAnsi" w:hAnsiTheme="minorHAnsi" w:cstheme="minorHAnsi"/>
          <w:color w:val="000000"/>
          <w:lang w:val="en-US"/>
        </w:rPr>
      </w:pPr>
      <w:r w:rsidRPr="004C1FCC">
        <w:rPr>
          <w:rFonts w:asciiTheme="minorHAnsi" w:hAnsiTheme="minorHAnsi" w:cstheme="minorHAnsi"/>
          <w:color w:val="000000"/>
          <w:lang w:val="en-US"/>
        </w:rPr>
        <w:t xml:space="preserve">• </w:t>
      </w:r>
      <w:r w:rsidR="00B41C2E">
        <w:rPr>
          <w:rFonts w:asciiTheme="minorHAnsi" w:hAnsiTheme="minorHAnsi" w:cstheme="minorHAnsi"/>
          <w:color w:val="000000"/>
          <w:lang w:val="en-US"/>
        </w:rPr>
        <w:t xml:space="preserve">  L</w:t>
      </w:r>
      <w:r w:rsidR="00A57A1A">
        <w:rPr>
          <w:rFonts w:asciiTheme="minorHAnsi" w:hAnsiTheme="minorHAnsi" w:cstheme="minorHAnsi"/>
          <w:color w:val="000000"/>
          <w:lang w:val="en-US"/>
        </w:rPr>
        <w:t>ecturer</w:t>
      </w:r>
      <w:r w:rsidRPr="004C1FCC">
        <w:rPr>
          <w:rFonts w:asciiTheme="minorHAnsi" w:hAnsiTheme="minorHAnsi" w:cstheme="minorHAnsi"/>
          <w:color w:val="000000"/>
          <w:lang w:val="en-US"/>
        </w:rPr>
        <w:t xml:space="preserve"> accountability takes the form of</w:t>
      </w:r>
      <w:r w:rsidR="00A57A1A">
        <w:rPr>
          <w:rFonts w:asciiTheme="minorHAnsi" w:hAnsiTheme="minorHAnsi" w:cstheme="minorHAnsi"/>
          <w:color w:val="000000"/>
          <w:lang w:val="en-US"/>
        </w:rPr>
        <w:t xml:space="preserve"> third-party moderation and evaluation (essentially a form of inspection)</w:t>
      </w:r>
      <w:r w:rsidRPr="004C1FCC">
        <w:rPr>
          <w:rFonts w:asciiTheme="minorHAnsi" w:hAnsiTheme="minorHAnsi" w:cstheme="minorHAnsi"/>
          <w:color w:val="000000"/>
          <w:lang w:val="en-US"/>
        </w:rPr>
        <w:t xml:space="preserve"> based on rule-following and</w:t>
      </w:r>
      <w:r w:rsidR="007567CF" w:rsidRPr="004C1FCC">
        <w:rPr>
          <w:rFonts w:asciiTheme="minorHAnsi" w:hAnsiTheme="minorHAnsi" w:cstheme="minorHAnsi"/>
          <w:color w:val="000000"/>
          <w:lang w:val="en-US"/>
        </w:rPr>
        <w:t xml:space="preserve"> </w:t>
      </w:r>
      <w:r w:rsidRPr="004C1FCC">
        <w:rPr>
          <w:rFonts w:asciiTheme="minorHAnsi" w:hAnsiTheme="minorHAnsi" w:cstheme="minorHAnsi"/>
          <w:color w:val="000000"/>
          <w:lang w:val="en-US"/>
        </w:rPr>
        <w:t xml:space="preserve">exam results, and as a result it </w:t>
      </w:r>
      <w:r w:rsidR="00A57A1A">
        <w:rPr>
          <w:rFonts w:asciiTheme="minorHAnsi" w:hAnsiTheme="minorHAnsi" w:cstheme="minorHAnsi"/>
          <w:color w:val="000000"/>
          <w:lang w:val="en-US"/>
        </w:rPr>
        <w:t xml:space="preserve">does not </w:t>
      </w:r>
      <w:r w:rsidR="00A01D22">
        <w:rPr>
          <w:rFonts w:asciiTheme="minorHAnsi" w:hAnsiTheme="minorHAnsi" w:cstheme="minorHAnsi"/>
          <w:color w:val="000000"/>
          <w:lang w:val="en-US"/>
        </w:rPr>
        <w:t xml:space="preserve">really </w:t>
      </w:r>
      <w:r w:rsidR="00A57A1A">
        <w:rPr>
          <w:rFonts w:asciiTheme="minorHAnsi" w:hAnsiTheme="minorHAnsi" w:cstheme="minorHAnsi"/>
          <w:color w:val="000000"/>
          <w:lang w:val="en-US"/>
        </w:rPr>
        <w:t xml:space="preserve">foster </w:t>
      </w:r>
      <w:r w:rsidRPr="00A01D22">
        <w:rPr>
          <w:rFonts w:asciiTheme="minorHAnsi" w:hAnsiTheme="minorHAnsi" w:cstheme="minorHAnsi"/>
          <w:i/>
          <w:color w:val="000000"/>
          <w:lang w:val="en-US"/>
        </w:rPr>
        <w:t>professional</w:t>
      </w:r>
      <w:r w:rsidR="007567CF" w:rsidRPr="00A01D22">
        <w:rPr>
          <w:rFonts w:asciiTheme="minorHAnsi" w:hAnsiTheme="minorHAnsi" w:cstheme="minorHAnsi"/>
          <w:i/>
          <w:color w:val="000000"/>
          <w:lang w:val="en-US"/>
        </w:rPr>
        <w:t xml:space="preserve"> </w:t>
      </w:r>
      <w:r w:rsidR="007F315C">
        <w:rPr>
          <w:rFonts w:asciiTheme="minorHAnsi" w:hAnsiTheme="minorHAnsi" w:cstheme="minorHAnsi"/>
          <w:color w:val="000000"/>
          <w:lang w:val="en-US"/>
        </w:rPr>
        <w:t xml:space="preserve">responsibility and </w:t>
      </w:r>
      <w:r w:rsidRPr="004C1FCC">
        <w:rPr>
          <w:rFonts w:asciiTheme="minorHAnsi" w:hAnsiTheme="minorHAnsi" w:cstheme="minorHAnsi"/>
          <w:color w:val="000000"/>
          <w:lang w:val="en-US"/>
        </w:rPr>
        <w:t xml:space="preserve">competence because it can only hold teachers accountable for following </w:t>
      </w:r>
      <w:r w:rsidR="00A57A1A">
        <w:rPr>
          <w:rFonts w:asciiTheme="minorHAnsi" w:hAnsiTheme="minorHAnsi" w:cstheme="minorHAnsi"/>
          <w:color w:val="000000"/>
          <w:lang w:val="en-US"/>
        </w:rPr>
        <w:t>instructions.</w:t>
      </w:r>
    </w:p>
    <w:p w14:paraId="18CD5488" w14:textId="77777777" w:rsidR="00B66060" w:rsidRPr="00B41C2E" w:rsidRDefault="00B41C2E" w:rsidP="00C85601">
      <w:pPr>
        <w:pStyle w:val="ListParagraph"/>
        <w:numPr>
          <w:ilvl w:val="0"/>
          <w:numId w:val="30"/>
        </w:numPr>
        <w:tabs>
          <w:tab w:val="left" w:pos="168"/>
        </w:tabs>
        <w:autoSpaceDE w:val="0"/>
        <w:autoSpaceDN w:val="0"/>
        <w:adjustRightInd w:val="0"/>
        <w:spacing w:after="100" w:afterAutospacing="1"/>
        <w:ind w:left="260" w:right="-1134" w:hanging="249"/>
        <w:contextualSpacing w:val="0"/>
        <w:rPr>
          <w:rFonts w:asciiTheme="minorHAnsi" w:hAnsiTheme="minorHAnsi" w:cstheme="minorHAnsi"/>
          <w:color w:val="000000"/>
          <w:lang w:val="en-US"/>
        </w:rPr>
      </w:pPr>
      <w:r>
        <w:rPr>
          <w:rFonts w:asciiTheme="minorHAnsi" w:hAnsiTheme="minorHAnsi" w:cstheme="minorHAnsi"/>
          <w:color w:val="000000"/>
          <w:lang w:val="en-US"/>
        </w:rPr>
        <w:t xml:space="preserve">  </w:t>
      </w:r>
      <w:r w:rsidR="00A57A1A" w:rsidRPr="00B41C2E">
        <w:rPr>
          <w:rFonts w:asciiTheme="minorHAnsi" w:hAnsiTheme="minorHAnsi" w:cstheme="minorHAnsi"/>
          <w:color w:val="000000"/>
          <w:lang w:val="en-US"/>
        </w:rPr>
        <w:t>I</w:t>
      </w:r>
      <w:r w:rsidR="00B66060" w:rsidRPr="00B41C2E">
        <w:rPr>
          <w:rFonts w:asciiTheme="minorHAnsi" w:hAnsiTheme="minorHAnsi" w:cstheme="minorHAnsi"/>
          <w:color w:val="000000"/>
          <w:lang w:val="en-US"/>
        </w:rPr>
        <w:t xml:space="preserve">t </w:t>
      </w:r>
      <w:r w:rsidR="00A57A1A" w:rsidRPr="00B41C2E">
        <w:rPr>
          <w:rFonts w:asciiTheme="minorHAnsi" w:hAnsiTheme="minorHAnsi" w:cstheme="minorHAnsi"/>
          <w:color w:val="000000"/>
          <w:lang w:val="en-US"/>
        </w:rPr>
        <w:t xml:space="preserve">also tends to </w:t>
      </w:r>
      <w:r w:rsidR="00B66060" w:rsidRPr="00B41C2E">
        <w:rPr>
          <w:rFonts w:asciiTheme="minorHAnsi" w:hAnsiTheme="minorHAnsi" w:cstheme="minorHAnsi"/>
          <w:color w:val="000000"/>
          <w:lang w:val="en-US"/>
        </w:rPr>
        <w:t>make the assumption that standardi</w:t>
      </w:r>
      <w:r w:rsidR="00A57A1A" w:rsidRPr="00B41C2E">
        <w:rPr>
          <w:rFonts w:asciiTheme="minorHAnsi" w:hAnsiTheme="minorHAnsi" w:cstheme="minorHAnsi"/>
          <w:color w:val="000000"/>
          <w:lang w:val="en-US"/>
        </w:rPr>
        <w:t>s</w:t>
      </w:r>
      <w:r w:rsidR="00B66060" w:rsidRPr="00B41C2E">
        <w:rPr>
          <w:rFonts w:asciiTheme="minorHAnsi" w:hAnsiTheme="minorHAnsi" w:cstheme="minorHAnsi"/>
          <w:color w:val="000000"/>
          <w:lang w:val="en-US"/>
        </w:rPr>
        <w:t>ed procedures are appropriate for all</w:t>
      </w:r>
      <w:r w:rsidR="007567CF" w:rsidRPr="00B41C2E">
        <w:rPr>
          <w:rFonts w:asciiTheme="minorHAnsi" w:hAnsiTheme="minorHAnsi" w:cstheme="minorHAnsi"/>
          <w:color w:val="000000"/>
          <w:lang w:val="en-US"/>
        </w:rPr>
        <w:t xml:space="preserve"> </w:t>
      </w:r>
      <w:r w:rsidR="00B66060" w:rsidRPr="00B41C2E">
        <w:rPr>
          <w:rFonts w:asciiTheme="minorHAnsi" w:hAnsiTheme="minorHAnsi" w:cstheme="minorHAnsi"/>
          <w:color w:val="000000"/>
          <w:lang w:val="en-US"/>
        </w:rPr>
        <w:t>students in all educational circumstances.</w:t>
      </w:r>
      <w:r w:rsidRPr="00B41C2E">
        <w:rPr>
          <w:rFonts w:asciiTheme="minorHAnsi" w:hAnsiTheme="minorHAnsi" w:cstheme="minorHAnsi"/>
          <w:color w:val="000000"/>
          <w:lang w:val="en-US"/>
        </w:rPr>
        <w:t xml:space="preserve"> Permission must be requested from layers of management for anything bar the most routine practices, promoting a culture of compliance and “playing it safe” rather than innovative teaching and experiment. </w:t>
      </w:r>
    </w:p>
    <w:p w14:paraId="1830A027" w14:textId="77777777" w:rsidR="001C32B3" w:rsidRPr="001C32B3" w:rsidRDefault="001C32B3" w:rsidP="00D0549C">
      <w:pPr>
        <w:autoSpaceDE w:val="0"/>
        <w:autoSpaceDN w:val="0"/>
        <w:adjustRightInd w:val="0"/>
        <w:ind w:right="-1134"/>
        <w:rPr>
          <w:rFonts w:ascii="Arial" w:hAnsi="Arial" w:cs="Arial"/>
          <w:color w:val="000000"/>
          <w:sz w:val="24"/>
          <w:szCs w:val="24"/>
          <w:lang w:val="en-US"/>
        </w:rPr>
      </w:pPr>
      <w:r w:rsidRPr="001C32B3">
        <w:rPr>
          <w:rFonts w:ascii="Arial" w:hAnsi="Arial" w:cs="Arial"/>
          <w:color w:val="000000"/>
          <w:sz w:val="24"/>
          <w:szCs w:val="24"/>
          <w:lang w:val="en-US"/>
        </w:rPr>
        <w:lastRenderedPageBreak/>
        <w:t xml:space="preserve">Activity </w:t>
      </w:r>
      <w:r w:rsidR="002461D1">
        <w:rPr>
          <w:rFonts w:ascii="Arial" w:hAnsi="Arial" w:cs="Arial"/>
          <w:color w:val="000000"/>
          <w:sz w:val="24"/>
          <w:szCs w:val="24"/>
          <w:lang w:val="en-US"/>
        </w:rPr>
        <w:t>9</w:t>
      </w:r>
      <w:r w:rsidRPr="001C32B3">
        <w:rPr>
          <w:rFonts w:ascii="Arial" w:hAnsi="Arial" w:cs="Arial"/>
          <w:color w:val="000000"/>
          <w:sz w:val="24"/>
          <w:szCs w:val="24"/>
          <w:lang w:val="en-US"/>
        </w:rPr>
        <w:t xml:space="preserve">: </w:t>
      </w:r>
      <w:r w:rsidRPr="001C32B3">
        <w:rPr>
          <w:rFonts w:ascii="Arial" w:hAnsi="Arial" w:cs="Arial"/>
          <w:sz w:val="24"/>
          <w:szCs w:val="24"/>
          <w:lang w:val="en-US"/>
        </w:rPr>
        <w:t>Professional</w:t>
      </w:r>
      <w:r w:rsidRPr="001C32B3">
        <w:rPr>
          <w:rFonts w:ascii="Arial" w:hAnsi="Arial" w:cs="Arial"/>
          <w:color w:val="000000"/>
          <w:sz w:val="24"/>
          <w:szCs w:val="24"/>
          <w:lang w:val="en-US"/>
        </w:rPr>
        <w:t xml:space="preserve"> accountability</w:t>
      </w:r>
    </w:p>
    <w:p w14:paraId="1C7CBB3B" w14:textId="77777777" w:rsidR="001C32B3" w:rsidRPr="00D0549C" w:rsidRDefault="001C32B3" w:rsidP="00D0549C">
      <w:pPr>
        <w:autoSpaceDE w:val="0"/>
        <w:autoSpaceDN w:val="0"/>
        <w:adjustRightInd w:val="0"/>
        <w:ind w:right="-1134"/>
        <w:rPr>
          <w:rFonts w:asciiTheme="minorHAnsi" w:hAnsiTheme="minorHAnsi" w:cstheme="minorHAnsi"/>
          <w:b/>
          <w:color w:val="000000"/>
          <w:lang w:val="en-US"/>
        </w:rPr>
      </w:pPr>
      <w:r w:rsidRPr="00D0549C">
        <w:rPr>
          <w:rFonts w:asciiTheme="minorHAnsi" w:hAnsiTheme="minorHAnsi" w:cstheme="minorHAnsi"/>
          <w:b/>
          <w:color w:val="000000"/>
          <w:lang w:val="en-US"/>
        </w:rPr>
        <w:t xml:space="preserve">Suggested time: </w:t>
      </w:r>
      <w:r w:rsidR="005C65FC" w:rsidRPr="00D0549C">
        <w:rPr>
          <w:rFonts w:asciiTheme="minorHAnsi" w:hAnsiTheme="minorHAnsi" w:cstheme="minorHAnsi"/>
          <w:b/>
          <w:color w:val="000000"/>
          <w:lang w:val="en-US"/>
        </w:rPr>
        <w:t>1 hour</w:t>
      </w:r>
    </w:p>
    <w:p w14:paraId="78278FB6" w14:textId="77777777" w:rsidR="001C32B3" w:rsidRPr="001C32B3" w:rsidRDefault="001C32B3" w:rsidP="00D0549C">
      <w:pPr>
        <w:autoSpaceDE w:val="0"/>
        <w:autoSpaceDN w:val="0"/>
        <w:adjustRightInd w:val="0"/>
        <w:ind w:right="-1134"/>
        <w:rPr>
          <w:rFonts w:asciiTheme="minorHAnsi" w:hAnsiTheme="minorHAnsi" w:cstheme="minorHAnsi"/>
          <w:b/>
          <w:color w:val="000000"/>
          <w:lang w:val="en-US"/>
        </w:rPr>
      </w:pPr>
    </w:p>
    <w:p w14:paraId="20C12BAF" w14:textId="77777777" w:rsidR="001C32B3" w:rsidRPr="001C32B3" w:rsidRDefault="001C32B3" w:rsidP="00D0549C">
      <w:pPr>
        <w:autoSpaceDE w:val="0"/>
        <w:autoSpaceDN w:val="0"/>
        <w:adjustRightInd w:val="0"/>
        <w:spacing w:after="120"/>
        <w:ind w:right="-1134"/>
        <w:rPr>
          <w:rFonts w:asciiTheme="minorHAnsi" w:hAnsiTheme="minorHAnsi" w:cstheme="minorHAnsi"/>
          <w:lang w:val="en-US"/>
        </w:rPr>
      </w:pPr>
      <w:r w:rsidRPr="001C32B3">
        <w:rPr>
          <w:rFonts w:asciiTheme="minorHAnsi" w:hAnsiTheme="minorHAnsi" w:cstheme="minorHAnsi"/>
          <w:lang w:val="en-US"/>
        </w:rPr>
        <w:t xml:space="preserve">If accountability is necessary in a democratic society to control corruption, negligence, incompetence and the abuse of trust, is holding teachers to account compatible with the idea of teaching as a profession? And are there forms of accountability </w:t>
      </w:r>
      <w:r w:rsidRPr="001C32B3">
        <w:rPr>
          <w:rFonts w:asciiTheme="minorHAnsi" w:hAnsiTheme="minorHAnsi" w:cstheme="minorHAnsi"/>
          <w:i/>
          <w:iCs/>
          <w:lang w:val="en-US"/>
        </w:rPr>
        <w:t xml:space="preserve">other </w:t>
      </w:r>
      <w:r w:rsidRPr="001C32B3">
        <w:rPr>
          <w:rFonts w:asciiTheme="minorHAnsi" w:hAnsiTheme="minorHAnsi" w:cstheme="minorHAnsi"/>
          <w:lang w:val="en-US"/>
        </w:rPr>
        <w:t xml:space="preserve">than bureaucratic and legal accountability that can function in teaching? The answer to both of these questions lies in what Darling Hammond calls </w:t>
      </w:r>
      <w:r w:rsidRPr="001C32B3">
        <w:rPr>
          <w:rFonts w:asciiTheme="minorHAnsi" w:hAnsiTheme="minorHAnsi" w:cstheme="minorHAnsi"/>
          <w:i/>
          <w:iCs/>
          <w:lang w:val="en-US"/>
        </w:rPr>
        <w:t>professional accountability</w:t>
      </w:r>
      <w:r w:rsidRPr="001C32B3">
        <w:rPr>
          <w:rFonts w:asciiTheme="minorHAnsi" w:hAnsiTheme="minorHAnsi" w:cstheme="minorHAnsi"/>
          <w:lang w:val="en-US"/>
        </w:rPr>
        <w:t>.</w:t>
      </w:r>
    </w:p>
    <w:p w14:paraId="7AE589B9" w14:textId="77777777" w:rsidR="00151975" w:rsidRDefault="001C32B3" w:rsidP="004D6BFC">
      <w:pPr>
        <w:pStyle w:val="ListParagraph"/>
        <w:numPr>
          <w:ilvl w:val="0"/>
          <w:numId w:val="50"/>
        </w:numPr>
        <w:autoSpaceDE w:val="0"/>
        <w:autoSpaceDN w:val="0"/>
        <w:adjustRightInd w:val="0"/>
        <w:spacing w:after="120"/>
        <w:ind w:right="-1134"/>
        <w:rPr>
          <w:rFonts w:asciiTheme="minorHAnsi" w:hAnsiTheme="minorHAnsi" w:cstheme="minorHAnsi"/>
          <w:color w:val="000000"/>
          <w:lang w:val="en-US"/>
        </w:rPr>
      </w:pPr>
      <w:r w:rsidRPr="00DD5A6D">
        <w:rPr>
          <w:rFonts w:asciiTheme="minorHAnsi" w:hAnsiTheme="minorHAnsi" w:cstheme="minorHAnsi"/>
          <w:lang w:val="en-US"/>
        </w:rPr>
        <w:t>Read the extract from</w:t>
      </w:r>
      <w:r w:rsidR="00D0549C" w:rsidRPr="00DD5A6D">
        <w:rPr>
          <w:rFonts w:asciiTheme="minorHAnsi" w:hAnsiTheme="minorHAnsi" w:cstheme="minorHAnsi"/>
          <w:lang w:val="en-US"/>
        </w:rPr>
        <w:t xml:space="preserve"> </w:t>
      </w:r>
      <w:r w:rsidR="00F4690E" w:rsidRPr="00DD5A6D">
        <w:rPr>
          <w:rFonts w:asciiTheme="minorHAnsi" w:hAnsiTheme="minorHAnsi" w:cstheme="minorHAnsi"/>
          <w:color w:val="000000"/>
          <w:lang w:val="en-US"/>
        </w:rPr>
        <w:t xml:space="preserve">Linda Darling Hammond’s article, </w:t>
      </w:r>
      <w:r w:rsidR="00F4690E" w:rsidRPr="00DD5A6D">
        <w:rPr>
          <w:rFonts w:asciiTheme="minorHAnsi" w:hAnsiTheme="minorHAnsi" w:cstheme="minorHAnsi"/>
          <w:i/>
          <w:lang w:val="en-US"/>
        </w:rPr>
        <w:t>Accountability for P</w:t>
      </w:r>
      <w:r w:rsidR="00D0549C" w:rsidRPr="00DD5A6D">
        <w:rPr>
          <w:rFonts w:asciiTheme="minorHAnsi" w:hAnsiTheme="minorHAnsi" w:cstheme="minorHAnsi"/>
          <w:i/>
          <w:lang w:val="en-US"/>
        </w:rPr>
        <w:t xml:space="preserve">rofessional </w:t>
      </w:r>
      <w:r w:rsidR="00F4690E" w:rsidRPr="00DD5A6D">
        <w:rPr>
          <w:rFonts w:asciiTheme="minorHAnsi" w:hAnsiTheme="minorHAnsi" w:cstheme="minorHAnsi"/>
          <w:i/>
          <w:lang w:val="en-US"/>
        </w:rPr>
        <w:t>P</w:t>
      </w:r>
      <w:r w:rsidR="00D0549C" w:rsidRPr="00DD5A6D">
        <w:rPr>
          <w:rFonts w:asciiTheme="minorHAnsi" w:hAnsiTheme="minorHAnsi" w:cstheme="minorHAnsi"/>
          <w:i/>
          <w:lang w:val="en-US"/>
        </w:rPr>
        <w:t>ractice</w:t>
      </w:r>
      <w:r w:rsidR="00F4690E" w:rsidRPr="00DD5A6D">
        <w:rPr>
          <w:rFonts w:asciiTheme="minorHAnsi" w:hAnsiTheme="minorHAnsi" w:cstheme="minorHAnsi"/>
          <w:i/>
          <w:lang w:val="en-US"/>
        </w:rPr>
        <w:t xml:space="preserve"> </w:t>
      </w:r>
      <w:hyperlink r:id="rId37" w:history="1">
        <w:r w:rsidR="00DD5A6D" w:rsidRPr="00DD5A6D">
          <w:rPr>
            <w:rStyle w:val="Hyperlink"/>
            <w:rFonts w:asciiTheme="minorHAnsi" w:hAnsiTheme="minorHAnsi" w:cstheme="minorHAnsi"/>
            <w:lang w:val="en-US"/>
          </w:rPr>
          <w:t>here</w:t>
        </w:r>
      </w:hyperlink>
      <w:r w:rsidRPr="00DD5A6D">
        <w:rPr>
          <w:rFonts w:asciiTheme="minorHAnsi" w:hAnsiTheme="minorHAnsi" w:cstheme="minorHAnsi"/>
          <w:lang w:val="en-US"/>
        </w:rPr>
        <w:t xml:space="preserve"> </w:t>
      </w:r>
      <w:r w:rsidRPr="00DD5A6D">
        <w:rPr>
          <w:rFonts w:asciiTheme="minorHAnsi" w:hAnsiTheme="minorHAnsi" w:cstheme="minorHAnsi"/>
          <w:color w:val="000000"/>
          <w:lang w:val="en-US"/>
        </w:rPr>
        <w:t xml:space="preserve"> </w:t>
      </w:r>
    </w:p>
    <w:p w14:paraId="5051AA9A" w14:textId="7E28B646" w:rsidR="00DD5A6D" w:rsidRPr="00DD5A6D" w:rsidRDefault="00DD5A6D" w:rsidP="004D6BFC">
      <w:pPr>
        <w:pStyle w:val="ListParagraph"/>
        <w:numPr>
          <w:ilvl w:val="0"/>
          <w:numId w:val="50"/>
        </w:numPr>
        <w:autoSpaceDE w:val="0"/>
        <w:autoSpaceDN w:val="0"/>
        <w:adjustRightInd w:val="0"/>
        <w:spacing w:after="120"/>
        <w:ind w:right="-1134"/>
        <w:rPr>
          <w:rFonts w:asciiTheme="minorHAnsi" w:hAnsiTheme="minorHAnsi" w:cstheme="minorHAnsi"/>
          <w:color w:val="000000"/>
          <w:lang w:val="en-US"/>
        </w:rPr>
      </w:pPr>
      <w:r w:rsidRPr="00DD5A6D">
        <w:rPr>
          <w:rFonts w:asciiTheme="minorHAnsi" w:hAnsiTheme="minorHAnsi" w:cstheme="minorHAnsi"/>
          <w:color w:val="000000"/>
          <w:lang w:val="en-US"/>
        </w:rPr>
        <w:t>Focus especially</w:t>
      </w:r>
      <w:r w:rsidR="001C32B3" w:rsidRPr="00DD5A6D">
        <w:rPr>
          <w:rFonts w:asciiTheme="minorHAnsi" w:hAnsiTheme="minorHAnsi" w:cstheme="minorHAnsi"/>
          <w:color w:val="000000"/>
          <w:lang w:val="en-US"/>
        </w:rPr>
        <w:t xml:space="preserve"> on the </w:t>
      </w:r>
      <w:r w:rsidR="001C32B3" w:rsidRPr="00DD5A6D">
        <w:rPr>
          <w:rFonts w:asciiTheme="minorHAnsi" w:hAnsiTheme="minorHAnsi" w:cstheme="minorHAnsi"/>
          <w:lang w:val="en-US"/>
        </w:rPr>
        <w:t>section headed</w:t>
      </w:r>
      <w:r w:rsidR="00A01D22" w:rsidRPr="00DD5A6D">
        <w:rPr>
          <w:rFonts w:asciiTheme="minorHAnsi" w:hAnsiTheme="minorHAnsi" w:cstheme="minorHAnsi"/>
          <w:lang w:val="en-US"/>
        </w:rPr>
        <w:t xml:space="preserve"> “Professional accountability”</w:t>
      </w:r>
      <w:r w:rsidR="000A02B5" w:rsidRPr="00DD5A6D">
        <w:rPr>
          <w:rFonts w:asciiTheme="minorHAnsi" w:hAnsiTheme="minorHAnsi" w:cstheme="minorHAnsi"/>
          <w:lang w:val="en-US"/>
        </w:rPr>
        <w:t xml:space="preserve"> (you can scan the rest quickly)</w:t>
      </w:r>
      <w:r>
        <w:rPr>
          <w:rFonts w:asciiTheme="minorHAnsi" w:hAnsiTheme="minorHAnsi" w:cstheme="minorHAnsi"/>
          <w:lang w:val="en-US"/>
        </w:rPr>
        <w:t>.</w:t>
      </w:r>
    </w:p>
    <w:p w14:paraId="2DB5A813" w14:textId="03EE2DF2" w:rsidR="001C32B3" w:rsidRPr="00DD5A6D" w:rsidRDefault="00DD5A6D" w:rsidP="004D6BFC">
      <w:pPr>
        <w:pStyle w:val="ListParagraph"/>
        <w:numPr>
          <w:ilvl w:val="0"/>
          <w:numId w:val="50"/>
        </w:numPr>
        <w:autoSpaceDE w:val="0"/>
        <w:autoSpaceDN w:val="0"/>
        <w:adjustRightInd w:val="0"/>
        <w:spacing w:after="120"/>
        <w:ind w:right="-1134"/>
        <w:rPr>
          <w:rFonts w:asciiTheme="minorHAnsi" w:hAnsiTheme="minorHAnsi" w:cstheme="minorHAnsi"/>
          <w:color w:val="000000"/>
          <w:lang w:val="en-US"/>
        </w:rPr>
      </w:pPr>
      <w:r>
        <w:rPr>
          <w:rFonts w:asciiTheme="minorHAnsi" w:hAnsiTheme="minorHAnsi" w:cstheme="minorHAnsi"/>
          <w:lang w:val="en-US"/>
        </w:rPr>
        <w:t>R</w:t>
      </w:r>
      <w:r w:rsidR="00A01D22" w:rsidRPr="00DD5A6D">
        <w:rPr>
          <w:rFonts w:asciiTheme="minorHAnsi" w:hAnsiTheme="minorHAnsi" w:cstheme="minorHAnsi"/>
          <w:lang w:val="en-US"/>
        </w:rPr>
        <w:t>espond to the fol</w:t>
      </w:r>
      <w:r>
        <w:rPr>
          <w:rFonts w:asciiTheme="minorHAnsi" w:hAnsiTheme="minorHAnsi" w:cstheme="minorHAnsi"/>
          <w:lang w:val="en-US"/>
        </w:rPr>
        <w:t>lowing in your Learning Journal.</w:t>
      </w:r>
    </w:p>
    <w:p w14:paraId="09AA184F" w14:textId="48533B9E" w:rsidR="00DD5A6D" w:rsidRPr="00DD5A6D" w:rsidRDefault="00DD5A6D" w:rsidP="00DD5A6D">
      <w:pPr>
        <w:autoSpaceDE w:val="0"/>
        <w:autoSpaceDN w:val="0"/>
        <w:adjustRightInd w:val="0"/>
        <w:spacing w:after="120"/>
        <w:ind w:right="-1134"/>
        <w:rPr>
          <w:rFonts w:asciiTheme="minorHAnsi" w:hAnsiTheme="minorHAnsi" w:cstheme="minorHAnsi"/>
          <w:b/>
          <w:color w:val="000000"/>
          <w:lang w:val="en-US"/>
        </w:rPr>
      </w:pPr>
      <w:r w:rsidRPr="00DD5A6D">
        <w:rPr>
          <w:rFonts w:asciiTheme="minorHAnsi" w:hAnsiTheme="minorHAnsi" w:cstheme="minorHAnsi"/>
          <w:b/>
          <w:color w:val="000000"/>
          <w:lang w:val="en-US"/>
        </w:rPr>
        <w:t>Questions</w:t>
      </w:r>
    </w:p>
    <w:p w14:paraId="2CFDB007" w14:textId="617D687F" w:rsidR="001C32B3" w:rsidRPr="00107843" w:rsidRDefault="00C659F3" w:rsidP="00F31CDF">
      <w:pPr>
        <w:pStyle w:val="ListParagraph"/>
        <w:numPr>
          <w:ilvl w:val="0"/>
          <w:numId w:val="94"/>
        </w:numPr>
        <w:autoSpaceDE w:val="0"/>
        <w:autoSpaceDN w:val="0"/>
        <w:adjustRightInd w:val="0"/>
        <w:ind w:right="-1134"/>
        <w:rPr>
          <w:rFonts w:asciiTheme="minorHAnsi" w:hAnsiTheme="minorHAnsi" w:cstheme="minorHAnsi"/>
          <w:lang w:val="en-US"/>
        </w:rPr>
      </w:pPr>
      <w:r w:rsidRPr="00107843">
        <w:rPr>
          <w:rFonts w:asciiTheme="minorHAnsi" w:hAnsiTheme="minorHAnsi" w:cstheme="minorHAnsi"/>
          <w:lang w:val="en-US"/>
        </w:rPr>
        <w:t xml:space="preserve">In this </w:t>
      </w:r>
      <w:r w:rsidR="00270BBE" w:rsidRPr="00107843">
        <w:rPr>
          <w:rFonts w:asciiTheme="minorHAnsi" w:hAnsiTheme="minorHAnsi" w:cstheme="minorHAnsi"/>
          <w:lang w:val="en-US"/>
        </w:rPr>
        <w:t>often-quoted</w:t>
      </w:r>
      <w:r w:rsidRPr="00107843">
        <w:rPr>
          <w:rFonts w:asciiTheme="minorHAnsi" w:hAnsiTheme="minorHAnsi" w:cstheme="minorHAnsi"/>
          <w:lang w:val="en-US"/>
        </w:rPr>
        <w:t xml:space="preserve"> short statement on professional accountability, t</w:t>
      </w:r>
      <w:r w:rsidR="000A02B5" w:rsidRPr="00107843">
        <w:rPr>
          <w:rFonts w:asciiTheme="minorHAnsi" w:hAnsiTheme="minorHAnsi" w:cstheme="minorHAnsi"/>
          <w:lang w:val="en-US"/>
        </w:rPr>
        <w:t>he a</w:t>
      </w:r>
      <w:r w:rsidR="00DD5A6D" w:rsidRPr="00107843">
        <w:rPr>
          <w:rFonts w:asciiTheme="minorHAnsi" w:hAnsiTheme="minorHAnsi" w:cstheme="minorHAnsi"/>
          <w:lang w:val="en-US"/>
        </w:rPr>
        <w:t>uthor</w:t>
      </w:r>
      <w:r w:rsidR="000A02B5" w:rsidRPr="00107843">
        <w:rPr>
          <w:rFonts w:asciiTheme="minorHAnsi" w:hAnsiTheme="minorHAnsi" w:cstheme="minorHAnsi"/>
          <w:lang w:val="en-US"/>
        </w:rPr>
        <w:t xml:space="preserve"> conveys a very important message. The three principles she sets out almost summarise the essence of the concept </w:t>
      </w:r>
      <w:r w:rsidR="00DD5A6D" w:rsidRPr="00107843">
        <w:rPr>
          <w:rFonts w:asciiTheme="minorHAnsi" w:hAnsiTheme="minorHAnsi" w:cstheme="minorHAnsi"/>
          <w:lang w:val="en-US"/>
        </w:rPr>
        <w:t>“</w:t>
      </w:r>
      <w:r w:rsidR="000A02B5" w:rsidRPr="00107843">
        <w:rPr>
          <w:rFonts w:asciiTheme="minorHAnsi" w:hAnsiTheme="minorHAnsi" w:cstheme="minorHAnsi"/>
          <w:lang w:val="en-US"/>
        </w:rPr>
        <w:t xml:space="preserve">profession” and, together, spell out the basis on which </w:t>
      </w:r>
      <w:r w:rsidRPr="00107843">
        <w:rPr>
          <w:rFonts w:asciiTheme="minorHAnsi" w:hAnsiTheme="minorHAnsi" w:cstheme="minorHAnsi"/>
          <w:lang w:val="en-US"/>
        </w:rPr>
        <w:t xml:space="preserve">the </w:t>
      </w:r>
      <w:r w:rsidR="000A02B5" w:rsidRPr="00107843">
        <w:rPr>
          <w:rFonts w:asciiTheme="minorHAnsi" w:hAnsiTheme="minorHAnsi" w:cstheme="minorHAnsi"/>
          <w:lang w:val="en-US"/>
        </w:rPr>
        <w:t xml:space="preserve">“social contract” </w:t>
      </w:r>
      <w:r w:rsidRPr="00107843">
        <w:rPr>
          <w:rFonts w:asciiTheme="minorHAnsi" w:hAnsiTheme="minorHAnsi" w:cstheme="minorHAnsi"/>
          <w:lang w:val="en-US"/>
        </w:rPr>
        <w:t xml:space="preserve">of all professions </w:t>
      </w:r>
      <w:r w:rsidR="000A02B5" w:rsidRPr="00107843">
        <w:rPr>
          <w:rFonts w:asciiTheme="minorHAnsi" w:hAnsiTheme="minorHAnsi" w:cstheme="minorHAnsi"/>
          <w:lang w:val="en-US"/>
        </w:rPr>
        <w:t xml:space="preserve">(or as she calls it, </w:t>
      </w:r>
      <w:r w:rsidRPr="00107843">
        <w:rPr>
          <w:rFonts w:asciiTheme="minorHAnsi" w:hAnsiTheme="minorHAnsi" w:cstheme="minorHAnsi"/>
          <w:lang w:val="en-US"/>
        </w:rPr>
        <w:t xml:space="preserve">their </w:t>
      </w:r>
      <w:r w:rsidR="000A02B5" w:rsidRPr="00107843">
        <w:rPr>
          <w:rFonts w:asciiTheme="minorHAnsi" w:hAnsiTheme="minorHAnsi" w:cstheme="minorHAnsi"/>
          <w:lang w:val="en-US"/>
        </w:rPr>
        <w:t xml:space="preserve">“bargain with society”), is founded. </w:t>
      </w:r>
    </w:p>
    <w:p w14:paraId="44025CB8" w14:textId="77777777" w:rsidR="00107843" w:rsidRDefault="00107843" w:rsidP="00F31CDF">
      <w:pPr>
        <w:pStyle w:val="ListParagraph"/>
        <w:autoSpaceDE w:val="0"/>
        <w:autoSpaceDN w:val="0"/>
        <w:adjustRightInd w:val="0"/>
        <w:ind w:left="568" w:right="-1134"/>
        <w:contextualSpacing w:val="0"/>
        <w:rPr>
          <w:rFonts w:asciiTheme="minorHAnsi" w:hAnsiTheme="minorHAnsi" w:cstheme="minorHAnsi"/>
          <w:lang w:val="en-US"/>
        </w:rPr>
      </w:pPr>
    </w:p>
    <w:p w14:paraId="1B56CF31" w14:textId="730AE8FB" w:rsidR="00BA568E" w:rsidRDefault="002D20E9" w:rsidP="00F31CDF">
      <w:pPr>
        <w:pStyle w:val="ListParagraph"/>
        <w:autoSpaceDE w:val="0"/>
        <w:autoSpaceDN w:val="0"/>
        <w:adjustRightInd w:val="0"/>
        <w:ind w:right="-1134"/>
        <w:contextualSpacing w:val="0"/>
        <w:rPr>
          <w:rFonts w:asciiTheme="minorHAnsi" w:hAnsiTheme="minorHAnsi" w:cstheme="minorHAnsi"/>
          <w:lang w:val="en-US"/>
        </w:rPr>
      </w:pPr>
      <w:r>
        <w:rPr>
          <w:rFonts w:asciiTheme="minorHAnsi" w:hAnsiTheme="minorHAnsi" w:cstheme="minorHAnsi"/>
          <w:lang w:val="en-US"/>
        </w:rPr>
        <w:t>T</w:t>
      </w:r>
      <w:r w:rsidR="00BA568E">
        <w:rPr>
          <w:rFonts w:asciiTheme="minorHAnsi" w:hAnsiTheme="minorHAnsi" w:cstheme="minorHAnsi"/>
          <w:lang w:val="en-US"/>
        </w:rPr>
        <w:t>ry to express the essential nature of this social contract or “bargain” in your own w</w:t>
      </w:r>
      <w:r w:rsidR="00E8042B">
        <w:rPr>
          <w:rFonts w:asciiTheme="minorHAnsi" w:hAnsiTheme="minorHAnsi" w:cstheme="minorHAnsi"/>
          <w:lang w:val="en-US"/>
        </w:rPr>
        <w:t>ay</w:t>
      </w:r>
      <w:r>
        <w:rPr>
          <w:rFonts w:asciiTheme="minorHAnsi" w:hAnsiTheme="minorHAnsi" w:cstheme="minorHAnsi"/>
          <w:lang w:val="en-US"/>
        </w:rPr>
        <w:t>, either in words</w:t>
      </w:r>
      <w:r w:rsidR="00EA51A4">
        <w:rPr>
          <w:rFonts w:asciiTheme="minorHAnsi" w:hAnsiTheme="minorHAnsi" w:cstheme="minorHAnsi"/>
          <w:lang w:val="en-US"/>
        </w:rPr>
        <w:t xml:space="preserve"> </w:t>
      </w:r>
      <w:r w:rsidR="00EA51A4" w:rsidRPr="00CB466B">
        <w:rPr>
          <w:rFonts w:asciiTheme="minorHAnsi" w:hAnsiTheme="minorHAnsi" w:cstheme="minorHAnsi"/>
          <w:b/>
          <w:lang w:val="en-US"/>
        </w:rPr>
        <w:t>or</w:t>
      </w:r>
      <w:r w:rsidR="00EA51A4">
        <w:rPr>
          <w:rFonts w:asciiTheme="minorHAnsi" w:hAnsiTheme="minorHAnsi" w:cstheme="minorHAnsi"/>
          <w:lang w:val="en-US"/>
        </w:rPr>
        <w:t xml:space="preserve"> by means of a simple diagram. </w:t>
      </w:r>
      <w:r>
        <w:rPr>
          <w:rFonts w:asciiTheme="minorHAnsi" w:hAnsiTheme="minorHAnsi" w:cstheme="minorHAnsi"/>
          <w:lang w:val="en-US"/>
        </w:rPr>
        <w:t>(This is not</w:t>
      </w:r>
      <w:r w:rsidR="00DD5A6D">
        <w:rPr>
          <w:rFonts w:asciiTheme="minorHAnsi" w:hAnsiTheme="minorHAnsi" w:cstheme="minorHAnsi"/>
          <w:lang w:val="en-US"/>
        </w:rPr>
        <w:t xml:space="preserve"> intended as</w:t>
      </w:r>
      <w:r>
        <w:rPr>
          <w:rFonts w:asciiTheme="minorHAnsi" w:hAnsiTheme="minorHAnsi" w:cstheme="minorHAnsi"/>
          <w:lang w:val="en-US"/>
        </w:rPr>
        <w:t xml:space="preserve"> a mere exercise in paraphrasing; it is aimed at enabling you to “unpack” and gain deeper insight into a fairly complex concept.)</w:t>
      </w:r>
    </w:p>
    <w:p w14:paraId="0498DF05" w14:textId="77777777" w:rsidR="00F31CDF" w:rsidRDefault="00F31CDF" w:rsidP="00F31CDF">
      <w:pPr>
        <w:pStyle w:val="ListParagraph"/>
        <w:autoSpaceDE w:val="0"/>
        <w:autoSpaceDN w:val="0"/>
        <w:adjustRightInd w:val="0"/>
        <w:ind w:right="-1134"/>
        <w:contextualSpacing w:val="0"/>
        <w:rPr>
          <w:rFonts w:asciiTheme="minorHAnsi" w:hAnsiTheme="minorHAnsi" w:cstheme="minorHAnsi"/>
          <w:lang w:val="en-US"/>
        </w:rPr>
      </w:pPr>
    </w:p>
    <w:p w14:paraId="6C574BB0" w14:textId="68F9477B" w:rsidR="00270BBE" w:rsidRPr="00107843" w:rsidRDefault="00270BBE" w:rsidP="00F31CDF">
      <w:pPr>
        <w:pStyle w:val="ListParagraph"/>
        <w:numPr>
          <w:ilvl w:val="0"/>
          <w:numId w:val="94"/>
        </w:numPr>
        <w:autoSpaceDE w:val="0"/>
        <w:autoSpaceDN w:val="0"/>
        <w:adjustRightInd w:val="0"/>
        <w:ind w:right="-1134"/>
        <w:rPr>
          <w:rFonts w:asciiTheme="minorHAnsi" w:hAnsiTheme="minorHAnsi" w:cstheme="minorHAnsi"/>
          <w:lang w:val="en-US"/>
        </w:rPr>
      </w:pPr>
      <w:r>
        <w:t>“T</w:t>
      </w:r>
      <w:r w:rsidR="009168F1">
        <w:t xml:space="preserve">he profession guarantees the competence of members in exchange for the privilege of </w:t>
      </w:r>
      <w:r w:rsidR="009168F1" w:rsidRPr="00107843">
        <w:rPr>
          <w:i/>
        </w:rPr>
        <w:t>professional control over work structure and standards of practice</w:t>
      </w:r>
      <w:r w:rsidR="009168F1">
        <w:t xml:space="preserve">. Collective autonomy </w:t>
      </w:r>
      <w:r w:rsidR="00A53C2A">
        <w:t xml:space="preserve">      </w:t>
      </w:r>
      <w:r w:rsidR="009168F1">
        <w:t xml:space="preserve">from external regulation is achieved by </w:t>
      </w:r>
      <w:r w:rsidR="009168F1" w:rsidRPr="00107843">
        <w:rPr>
          <w:i/>
        </w:rPr>
        <w:t>accepting collective responsibility</w:t>
      </w:r>
      <w:r>
        <w:t>.”</w:t>
      </w:r>
    </w:p>
    <w:p w14:paraId="430BA05E" w14:textId="77777777" w:rsidR="00F31CDF" w:rsidRDefault="00F31CDF" w:rsidP="00F31CDF">
      <w:pPr>
        <w:pStyle w:val="ListParagraph"/>
        <w:autoSpaceDE w:val="0"/>
        <w:autoSpaceDN w:val="0"/>
        <w:adjustRightInd w:val="0"/>
        <w:ind w:left="280" w:right="-1134"/>
        <w:contextualSpacing w:val="0"/>
        <w:rPr>
          <w:rFonts w:asciiTheme="minorHAnsi" w:hAnsiTheme="minorHAnsi" w:cstheme="minorHAnsi"/>
          <w:lang w:val="en-US"/>
        </w:rPr>
      </w:pPr>
    </w:p>
    <w:p w14:paraId="6BFF8450" w14:textId="0A3C5910" w:rsidR="00270BBE" w:rsidRDefault="009F456B" w:rsidP="00F31CDF">
      <w:pPr>
        <w:pStyle w:val="ListParagraph"/>
        <w:autoSpaceDE w:val="0"/>
        <w:autoSpaceDN w:val="0"/>
        <w:adjustRightInd w:val="0"/>
        <w:ind w:left="280" w:right="-1134"/>
        <w:contextualSpacing w:val="0"/>
      </w:pPr>
      <w:r>
        <w:rPr>
          <w:rFonts w:asciiTheme="minorHAnsi" w:hAnsiTheme="minorHAnsi" w:cstheme="minorHAnsi"/>
          <w:lang w:val="en-US"/>
        </w:rPr>
        <w:t xml:space="preserve">Lecturers cannot practise without registering with their professional body SACE, thereby “buying into” that body’s </w:t>
      </w:r>
      <w:r w:rsidRPr="00270BBE">
        <w:rPr>
          <w:i/>
        </w:rPr>
        <w:t>collective responsibility</w:t>
      </w:r>
      <w:r>
        <w:t xml:space="preserve"> for seeing to it that professional standards will be observed. According to the principle </w:t>
      </w:r>
      <w:r w:rsidR="002D20E9">
        <w:t>that you have just unpacked</w:t>
      </w:r>
      <w:r w:rsidR="00AA7A0D">
        <w:t xml:space="preserve"> above, one may infer that this should result in lecturers </w:t>
      </w:r>
      <w:r w:rsidR="005E6851">
        <w:t xml:space="preserve">having a fair degree of </w:t>
      </w:r>
      <w:r w:rsidR="00AA7A0D" w:rsidRPr="00270BBE">
        <w:rPr>
          <w:i/>
        </w:rPr>
        <w:t>professional control over work structure and standards of practice</w:t>
      </w:r>
      <w:r w:rsidR="005E6851">
        <w:t xml:space="preserve">. Do you feel that this is the case? </w:t>
      </w:r>
    </w:p>
    <w:p w14:paraId="48316D9D" w14:textId="77777777" w:rsidR="00F31CDF" w:rsidRPr="009F456B" w:rsidRDefault="00F31CDF" w:rsidP="00F31CDF">
      <w:pPr>
        <w:pStyle w:val="ListParagraph"/>
        <w:autoSpaceDE w:val="0"/>
        <w:autoSpaceDN w:val="0"/>
        <w:adjustRightInd w:val="0"/>
        <w:ind w:left="280" w:right="-1134"/>
        <w:contextualSpacing w:val="0"/>
        <w:rPr>
          <w:rFonts w:asciiTheme="minorHAnsi" w:hAnsiTheme="minorHAnsi" w:cstheme="minorHAnsi"/>
          <w:lang w:val="en-US"/>
        </w:rPr>
      </w:pPr>
    </w:p>
    <w:p w14:paraId="4483E820" w14:textId="77777777" w:rsidR="001C32B3" w:rsidRPr="001C32B3" w:rsidRDefault="001C32B3" w:rsidP="00D0549C">
      <w:pPr>
        <w:autoSpaceDE w:val="0"/>
        <w:autoSpaceDN w:val="0"/>
        <w:adjustRightInd w:val="0"/>
        <w:spacing w:after="120"/>
        <w:ind w:right="-1134"/>
        <w:rPr>
          <w:rFonts w:ascii="Arial" w:hAnsi="Arial" w:cs="Arial"/>
          <w:sz w:val="24"/>
          <w:szCs w:val="24"/>
          <w:lang w:val="en-US"/>
        </w:rPr>
      </w:pPr>
      <w:r w:rsidRPr="001C32B3">
        <w:rPr>
          <w:rFonts w:ascii="Arial" w:hAnsi="Arial" w:cs="Arial"/>
          <w:sz w:val="24"/>
          <w:szCs w:val="24"/>
          <w:lang w:val="en-US"/>
        </w:rPr>
        <w:t>Discussion of the activity</w:t>
      </w:r>
    </w:p>
    <w:p w14:paraId="136CDF3B" w14:textId="77777777" w:rsidR="0090277C" w:rsidRPr="0090277C" w:rsidRDefault="005E6851" w:rsidP="00D0549C">
      <w:pPr>
        <w:spacing w:after="120"/>
        <w:ind w:right="-1134"/>
      </w:pPr>
      <w:r w:rsidRPr="008741FA">
        <w:rPr>
          <w:b/>
        </w:rPr>
        <w:t>Question 1:</w:t>
      </w:r>
      <w:r>
        <w:t xml:space="preserve"> </w:t>
      </w:r>
      <w:r w:rsidR="0090277C" w:rsidRPr="0090277C">
        <w:t xml:space="preserve">One way </w:t>
      </w:r>
      <w:r w:rsidR="002D7CB2">
        <w:t>to</w:t>
      </w:r>
      <w:r w:rsidR="0090277C" w:rsidRPr="0090277C">
        <w:t xml:space="preserve"> express professionals’ “social bargain” with society:</w:t>
      </w:r>
    </w:p>
    <w:p w14:paraId="52BC9879" w14:textId="77777777" w:rsidR="00CB466B" w:rsidRDefault="00EA51A4" w:rsidP="00D0549C">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 xml:space="preserve">Society tends to trust the advice and decisions of professionals on the </w:t>
      </w:r>
      <w:r w:rsidR="00CB466B">
        <w:rPr>
          <w:rFonts w:asciiTheme="minorHAnsi" w:hAnsiTheme="minorHAnsi" w:cstheme="minorHAnsi"/>
          <w:lang w:val="en-US"/>
        </w:rPr>
        <w:t xml:space="preserve">following </w:t>
      </w:r>
      <w:r>
        <w:rPr>
          <w:rFonts w:asciiTheme="minorHAnsi" w:hAnsiTheme="minorHAnsi" w:cstheme="minorHAnsi"/>
          <w:lang w:val="en-US"/>
        </w:rPr>
        <w:t xml:space="preserve">basis:      </w:t>
      </w:r>
    </w:p>
    <w:p w14:paraId="28324315" w14:textId="457372E3" w:rsidR="00EA51A4" w:rsidRPr="00D0549C" w:rsidRDefault="00EA51A4" w:rsidP="004D6BFC">
      <w:pPr>
        <w:pStyle w:val="ListParagraph"/>
        <w:numPr>
          <w:ilvl w:val="0"/>
          <w:numId w:val="44"/>
        </w:numPr>
        <w:autoSpaceDE w:val="0"/>
        <w:autoSpaceDN w:val="0"/>
        <w:adjustRightInd w:val="0"/>
        <w:spacing w:after="60"/>
        <w:ind w:right="-1134"/>
        <w:rPr>
          <w:rFonts w:asciiTheme="minorHAnsi" w:hAnsiTheme="minorHAnsi" w:cstheme="minorHAnsi"/>
          <w:lang w:val="en-US"/>
        </w:rPr>
      </w:pPr>
      <w:r w:rsidRPr="00D0549C">
        <w:rPr>
          <w:rFonts w:asciiTheme="minorHAnsi" w:hAnsiTheme="minorHAnsi" w:cstheme="minorHAnsi"/>
          <w:lang w:val="en-US"/>
        </w:rPr>
        <w:t>the</w:t>
      </w:r>
      <w:r w:rsidR="002E3279" w:rsidRPr="00D0549C">
        <w:rPr>
          <w:rFonts w:asciiTheme="minorHAnsi" w:hAnsiTheme="minorHAnsi" w:cstheme="minorHAnsi"/>
          <w:lang w:val="en-US"/>
        </w:rPr>
        <w:t>ir</w:t>
      </w:r>
      <w:r w:rsidRPr="00D0549C">
        <w:rPr>
          <w:rFonts w:asciiTheme="minorHAnsi" w:hAnsiTheme="minorHAnsi" w:cstheme="minorHAnsi"/>
          <w:lang w:val="en-US"/>
        </w:rPr>
        <w:t xml:space="preserve"> advice and decisions will be based on a solid body of acquired knowledge that is recognised as well-founded on research and </w:t>
      </w:r>
      <w:r w:rsidR="00CB466B" w:rsidRPr="00D0549C">
        <w:rPr>
          <w:rFonts w:asciiTheme="minorHAnsi" w:hAnsiTheme="minorHAnsi" w:cstheme="minorHAnsi"/>
          <w:lang w:val="en-US"/>
        </w:rPr>
        <w:t xml:space="preserve">joint </w:t>
      </w:r>
      <w:r w:rsidRPr="00D0549C">
        <w:rPr>
          <w:rFonts w:asciiTheme="minorHAnsi" w:hAnsiTheme="minorHAnsi" w:cstheme="minorHAnsi"/>
          <w:lang w:val="en-US"/>
        </w:rPr>
        <w:t>experience (hence the relatively lengthy period of higher education</w:t>
      </w:r>
      <w:r w:rsidR="00CB466B" w:rsidRPr="00D0549C">
        <w:rPr>
          <w:rFonts w:asciiTheme="minorHAnsi" w:hAnsiTheme="minorHAnsi" w:cstheme="minorHAnsi"/>
          <w:lang w:val="en-US"/>
        </w:rPr>
        <w:t xml:space="preserve"> in theoretical as well as practical knowledge</w:t>
      </w:r>
      <w:r w:rsidRPr="00D0549C">
        <w:rPr>
          <w:rFonts w:asciiTheme="minorHAnsi" w:hAnsiTheme="minorHAnsi" w:cstheme="minorHAnsi"/>
          <w:lang w:val="en-US"/>
        </w:rPr>
        <w:t>);</w:t>
      </w:r>
    </w:p>
    <w:p w14:paraId="2B445066" w14:textId="316724C6" w:rsidR="00EA51A4" w:rsidRPr="00D0549C" w:rsidRDefault="00CB466B" w:rsidP="004D6BFC">
      <w:pPr>
        <w:pStyle w:val="ListParagraph"/>
        <w:numPr>
          <w:ilvl w:val="0"/>
          <w:numId w:val="44"/>
        </w:numPr>
        <w:autoSpaceDE w:val="0"/>
        <w:autoSpaceDN w:val="0"/>
        <w:adjustRightInd w:val="0"/>
        <w:spacing w:after="60"/>
        <w:ind w:right="-1134"/>
        <w:rPr>
          <w:rFonts w:asciiTheme="minorHAnsi" w:hAnsiTheme="minorHAnsi" w:cstheme="minorHAnsi"/>
          <w:lang w:val="en-US"/>
        </w:rPr>
      </w:pPr>
      <w:r w:rsidRPr="00D0549C">
        <w:rPr>
          <w:rFonts w:asciiTheme="minorHAnsi" w:hAnsiTheme="minorHAnsi" w:cstheme="minorHAnsi"/>
          <w:lang w:val="en-US"/>
        </w:rPr>
        <w:t>professionals have pledged always to make their clients’ welfare their first concern; this undertaking is at least implicit, if not a component of, their registration with their professional body; and</w:t>
      </w:r>
    </w:p>
    <w:p w14:paraId="76CD35BD" w14:textId="0FF75965" w:rsidR="00CB466B" w:rsidRPr="00D0549C" w:rsidRDefault="00CB466B" w:rsidP="004D6BFC">
      <w:pPr>
        <w:pStyle w:val="ListParagraph"/>
        <w:numPr>
          <w:ilvl w:val="0"/>
          <w:numId w:val="44"/>
        </w:numPr>
        <w:autoSpaceDE w:val="0"/>
        <w:autoSpaceDN w:val="0"/>
        <w:adjustRightInd w:val="0"/>
        <w:spacing w:after="120"/>
        <w:ind w:right="-1134"/>
        <w:rPr>
          <w:rFonts w:asciiTheme="minorHAnsi" w:hAnsiTheme="minorHAnsi" w:cstheme="minorHAnsi"/>
          <w:lang w:val="en-US"/>
        </w:rPr>
      </w:pPr>
      <w:r w:rsidRPr="00D0549C">
        <w:rPr>
          <w:rFonts w:asciiTheme="minorHAnsi" w:hAnsiTheme="minorHAnsi" w:cstheme="minorHAnsi"/>
          <w:lang w:val="en-US"/>
        </w:rPr>
        <w:t xml:space="preserve">their professional body takes on </w:t>
      </w:r>
      <w:r w:rsidRPr="00D0549C">
        <w:rPr>
          <w:rFonts w:asciiTheme="minorHAnsi" w:hAnsiTheme="minorHAnsi" w:cstheme="minorHAnsi"/>
          <w:i/>
          <w:lang w:val="en-US"/>
        </w:rPr>
        <w:t>collective responsibility</w:t>
      </w:r>
      <w:r w:rsidRPr="00D0549C">
        <w:rPr>
          <w:rFonts w:asciiTheme="minorHAnsi" w:hAnsiTheme="minorHAnsi" w:cstheme="minorHAnsi"/>
          <w:lang w:val="en-US"/>
        </w:rPr>
        <w:t xml:space="preserve"> for defining and enforcing</w:t>
      </w:r>
      <w:r w:rsidR="00771C7A" w:rsidRPr="00D0549C">
        <w:rPr>
          <w:rFonts w:asciiTheme="minorHAnsi" w:hAnsiTheme="minorHAnsi" w:cstheme="minorHAnsi"/>
          <w:lang w:val="en-US"/>
        </w:rPr>
        <w:t xml:space="preserve"> standards of professional conduct.</w:t>
      </w:r>
      <w:r w:rsidR="00D2760A" w:rsidRPr="00D0549C">
        <w:rPr>
          <w:rFonts w:asciiTheme="minorHAnsi" w:hAnsiTheme="minorHAnsi" w:cstheme="minorHAnsi"/>
          <w:lang w:val="en-US"/>
        </w:rPr>
        <w:t xml:space="preserve"> (Note that this </w:t>
      </w:r>
      <w:r w:rsidR="007B5D99" w:rsidRPr="00D0549C">
        <w:rPr>
          <w:rFonts w:asciiTheme="minorHAnsi" w:hAnsiTheme="minorHAnsi" w:cstheme="minorHAnsi"/>
          <w:lang w:val="en-US"/>
        </w:rPr>
        <w:t xml:space="preserve">degree of </w:t>
      </w:r>
      <w:r w:rsidR="00D2760A" w:rsidRPr="00D0549C">
        <w:rPr>
          <w:rFonts w:asciiTheme="minorHAnsi" w:hAnsiTheme="minorHAnsi" w:cstheme="minorHAnsi"/>
          <w:lang w:val="en-US"/>
        </w:rPr>
        <w:t xml:space="preserve">regulation is accepted by professionals in exchange for the relative freedom </w:t>
      </w:r>
      <w:r w:rsidR="00A00855" w:rsidRPr="00D0549C">
        <w:rPr>
          <w:rFonts w:asciiTheme="minorHAnsi" w:hAnsiTheme="minorHAnsi" w:cstheme="minorHAnsi"/>
          <w:lang w:val="en-US"/>
        </w:rPr>
        <w:t xml:space="preserve">that </w:t>
      </w:r>
      <w:r w:rsidR="00D2760A" w:rsidRPr="00D0549C">
        <w:rPr>
          <w:rFonts w:asciiTheme="minorHAnsi" w:hAnsiTheme="minorHAnsi" w:cstheme="minorHAnsi"/>
          <w:lang w:val="en-US"/>
        </w:rPr>
        <w:t>society affords them to practise as it sees fit</w:t>
      </w:r>
      <w:r w:rsidR="00625487" w:rsidRPr="00D0549C">
        <w:rPr>
          <w:rFonts w:asciiTheme="minorHAnsi" w:hAnsiTheme="minorHAnsi" w:cstheme="minorHAnsi"/>
          <w:lang w:val="en-US"/>
        </w:rPr>
        <w:t>, with fewer prescribed rules</w:t>
      </w:r>
      <w:r w:rsidR="00D2760A" w:rsidRPr="00D0549C">
        <w:rPr>
          <w:rFonts w:asciiTheme="minorHAnsi" w:hAnsiTheme="minorHAnsi" w:cstheme="minorHAnsi"/>
          <w:lang w:val="en-US"/>
        </w:rPr>
        <w:t>.)</w:t>
      </w:r>
    </w:p>
    <w:p w14:paraId="399387F3" w14:textId="77777777" w:rsidR="00076F06" w:rsidRDefault="00625487" w:rsidP="00D0549C">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Have a look at the diagram as well:</w:t>
      </w:r>
    </w:p>
    <w:p w14:paraId="6BD34B84" w14:textId="177D8F60" w:rsidR="00076F06" w:rsidRDefault="00076F06" w:rsidP="00D0549C">
      <w:pPr>
        <w:ind w:right="-1134"/>
        <w:rPr>
          <w:rFonts w:asciiTheme="minorHAnsi" w:hAnsiTheme="minorHAnsi" w:cstheme="minorHAnsi"/>
          <w:lang w:val="en-US"/>
        </w:rPr>
      </w:pPr>
    </w:p>
    <w:p w14:paraId="240509C8" w14:textId="295AFF22" w:rsidR="001E6D50" w:rsidRDefault="00206EB4" w:rsidP="001C32B3">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70016" behindDoc="0" locked="0" layoutInCell="1" allowOverlap="1" wp14:anchorId="63753D5D" wp14:editId="64AFF0EA">
                <wp:simplePos x="0" y="0"/>
                <wp:positionH relativeFrom="column">
                  <wp:posOffset>3021132</wp:posOffset>
                </wp:positionH>
                <wp:positionV relativeFrom="paragraph">
                  <wp:posOffset>0</wp:posOffset>
                </wp:positionV>
                <wp:extent cx="2245995" cy="1003506"/>
                <wp:effectExtent l="0" t="0" r="1905" b="635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1003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413A" w14:textId="77777777" w:rsidR="009774F7" w:rsidRPr="007266C4" w:rsidRDefault="009774F7">
                            <w:pPr>
                              <w:rPr>
                                <w:sz w:val="16"/>
                                <w:szCs w:val="16"/>
                                <w:lang w:val="en-ZA"/>
                              </w:rPr>
                            </w:pPr>
                            <w:r w:rsidRPr="007266C4">
                              <w:rPr>
                                <w:sz w:val="16"/>
                                <w:szCs w:val="16"/>
                                <w:lang w:val="en-ZA"/>
                              </w:rPr>
                              <w:t>L</w:t>
                            </w:r>
                            <w:r>
                              <w:rPr>
                                <w:sz w:val="16"/>
                                <w:szCs w:val="16"/>
                                <w:lang w:val="en-ZA"/>
                              </w:rPr>
                              <w:t xml:space="preserve">ecturers register with their professional body, accepting this body’s right to regulate their professional conduct, in exchange for supporting their right to the relative freedom necessary to practise their profession (fewer rules prescribing exactly what is taught, when, and how)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53D5D" id="_x0000_t202" coordsize="21600,21600" o:spt="202" path="m,l,21600r21600,l21600,xe">
                <v:stroke joinstyle="miter"/>
                <v:path gradientshapeok="t" o:connecttype="rect"/>
              </v:shapetype>
              <v:shape id="Text Box 12" o:spid="_x0000_s1026" type="#_x0000_t202" style="position:absolute;margin-left:237.9pt;margin-top:0;width:176.85pt;height:7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8ehAIAABI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" stroked="f">
                <v:textbox>
                  <w:txbxContent>
                    <w:p w14:paraId="0EDB413A" w14:textId="77777777" w:rsidR="009774F7" w:rsidRPr="007266C4" w:rsidRDefault="009774F7">
                      <w:pPr>
                        <w:rPr>
                          <w:sz w:val="16"/>
                          <w:szCs w:val="16"/>
                          <w:lang w:val="en-ZA"/>
                        </w:rPr>
                      </w:pPr>
                      <w:r w:rsidRPr="007266C4">
                        <w:rPr>
                          <w:sz w:val="16"/>
                          <w:szCs w:val="16"/>
                          <w:lang w:val="en-ZA"/>
                        </w:rPr>
                        <w:t>L</w:t>
                      </w:r>
                      <w:r>
                        <w:rPr>
                          <w:sz w:val="16"/>
                          <w:szCs w:val="16"/>
                          <w:lang w:val="en-ZA"/>
                        </w:rPr>
                        <w:t xml:space="preserve">ecturers register with their professional body, accepting this body’s right to regulate their professional conduct, in exchange for supporting their right to the relative freedom necessary to practise their profession (fewer rules prescribing exactly what is taught, when, and how)  </w:t>
                      </w:r>
                    </w:p>
                  </w:txbxContent>
                </v:textbox>
              </v:shape>
            </w:pict>
          </mc:Fallback>
        </mc:AlternateContent>
      </w:r>
      <w:r>
        <w:rPr>
          <w:rFonts w:asciiTheme="minorHAnsi" w:hAnsiTheme="minorHAnsi" w:cstheme="minorHAnsi"/>
          <w:noProof/>
          <w:lang w:val="en-ZA"/>
        </w:rPr>
        <mc:AlternateContent>
          <mc:Choice Requires="wps">
            <w:drawing>
              <wp:anchor distT="0" distB="0" distL="114300" distR="114300" simplePos="0" relativeHeight="251662848" behindDoc="0" locked="0" layoutInCell="1" allowOverlap="1" wp14:anchorId="2A1DF0AA" wp14:editId="6C439F66">
                <wp:simplePos x="0" y="0"/>
                <wp:positionH relativeFrom="column">
                  <wp:posOffset>573923</wp:posOffset>
                </wp:positionH>
                <wp:positionV relativeFrom="paragraph">
                  <wp:posOffset>105712</wp:posOffset>
                </wp:positionV>
                <wp:extent cx="1668780" cy="628980"/>
                <wp:effectExtent l="0" t="0" r="762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6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AE538" w14:textId="77777777" w:rsidR="009774F7" w:rsidRPr="00771C7A" w:rsidRDefault="009774F7">
                            <w:pPr>
                              <w:rPr>
                                <w:sz w:val="16"/>
                                <w:szCs w:val="16"/>
                                <w:lang w:val="en-ZA"/>
                              </w:rPr>
                            </w:pPr>
                            <w:r>
                              <w:rPr>
                                <w:sz w:val="16"/>
                                <w:szCs w:val="16"/>
                                <w:lang w:val="en-ZA"/>
                              </w:rPr>
                              <w:t>The profession itself provides the warranty of professional standards, and of the ethical conduct of professionals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DF0AA" id="Text Box 2" o:spid="_x0000_s1027" type="#_x0000_t202" style="position:absolute;margin-left:45.2pt;margin-top:8.3pt;width:131.4pt;height:4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9UggIAABc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" stroked="f">
                <v:textbox>
                  <w:txbxContent>
                    <w:p w14:paraId="03DAE538" w14:textId="77777777" w:rsidR="009774F7" w:rsidRPr="00771C7A" w:rsidRDefault="009774F7">
                      <w:pPr>
                        <w:rPr>
                          <w:sz w:val="16"/>
                          <w:szCs w:val="16"/>
                          <w:lang w:val="en-ZA"/>
                        </w:rPr>
                      </w:pPr>
                      <w:r>
                        <w:rPr>
                          <w:sz w:val="16"/>
                          <w:szCs w:val="16"/>
                          <w:lang w:val="en-ZA"/>
                        </w:rPr>
                        <w:t>The profession itself provides the warranty of professional standards, and of the ethical conduct of professionals</w:t>
                      </w:r>
                    </w:p>
                  </w:txbxContent>
                </v:textbox>
              </v:shape>
            </w:pict>
          </mc:Fallback>
        </mc:AlternateContent>
      </w:r>
      <w:r>
        <w:rPr>
          <w:rFonts w:asciiTheme="minorHAnsi" w:hAnsiTheme="minorHAnsi" w:cstheme="minorHAnsi"/>
          <w:noProof/>
          <w:lang w:val="en-ZA"/>
        </w:rPr>
        <mc:AlternateContent>
          <mc:Choice Requires="wps">
            <w:drawing>
              <wp:anchor distT="0" distB="0" distL="114300" distR="114300" simplePos="0" relativeHeight="251658751" behindDoc="0" locked="0" layoutInCell="1" allowOverlap="1" wp14:anchorId="1AF31A70" wp14:editId="3BB89BB5">
                <wp:simplePos x="0" y="0"/>
                <wp:positionH relativeFrom="column">
                  <wp:posOffset>410071</wp:posOffset>
                </wp:positionH>
                <wp:positionV relativeFrom="paragraph">
                  <wp:posOffset>52855</wp:posOffset>
                </wp:positionV>
                <wp:extent cx="1979930" cy="842517"/>
                <wp:effectExtent l="0" t="0" r="20320" b="1524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84251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75E78" id="AutoShape 4" o:spid="_x0000_s1026" style="position:absolute;margin-left:32.3pt;margin-top:4.15pt;width:155.9pt;height:66.3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"/>
            </w:pict>
          </mc:Fallback>
        </mc:AlternateContent>
      </w:r>
    </w:p>
    <w:p w14:paraId="7054F6D3" w14:textId="77777777" w:rsidR="00771C7A" w:rsidRDefault="00771C7A" w:rsidP="001C32B3">
      <w:pPr>
        <w:autoSpaceDE w:val="0"/>
        <w:autoSpaceDN w:val="0"/>
        <w:adjustRightInd w:val="0"/>
        <w:spacing w:after="120"/>
        <w:rPr>
          <w:rFonts w:asciiTheme="minorHAnsi" w:hAnsiTheme="minorHAnsi" w:cstheme="minorHAnsi"/>
          <w:lang w:val="en-US"/>
        </w:rPr>
      </w:pPr>
    </w:p>
    <w:p w14:paraId="068DED33" w14:textId="77777777" w:rsidR="00771C7A" w:rsidRDefault="0019248A" w:rsidP="001C32B3">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72064" behindDoc="0" locked="0" layoutInCell="1" allowOverlap="1" wp14:anchorId="622DC5CB" wp14:editId="3D7E6C9C">
                <wp:simplePos x="0" y="0"/>
                <wp:positionH relativeFrom="column">
                  <wp:posOffset>2551126</wp:posOffset>
                </wp:positionH>
                <wp:positionV relativeFrom="paragraph">
                  <wp:posOffset>41499</wp:posOffset>
                </wp:positionV>
                <wp:extent cx="381635" cy="635"/>
                <wp:effectExtent l="20955" t="59690" r="6985" b="5397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68D48" id="_x0000_t32" coordsize="21600,21600" o:spt="32" o:oned="t" path="m,l21600,21600e" filled="f">
                <v:path arrowok="t" fillok="f" o:connecttype="none"/>
                <o:lock v:ext="edit" shapetype="t"/>
              </v:shapetype>
              <v:shape id="AutoShape 15" o:spid="_x0000_s1026" type="#_x0000_t32" style="position:absolute;margin-left:200.9pt;margin-top:3.25pt;width:30.05pt;height:.0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">
                <v:stroke endarrow="block"/>
              </v:shape>
            </w:pict>
          </mc:Fallback>
        </mc:AlternateContent>
      </w:r>
    </w:p>
    <w:p w14:paraId="0DD16A6A" w14:textId="77777777" w:rsidR="00771C7A" w:rsidRDefault="00771C7A" w:rsidP="001C32B3">
      <w:pPr>
        <w:autoSpaceDE w:val="0"/>
        <w:autoSpaceDN w:val="0"/>
        <w:adjustRightInd w:val="0"/>
        <w:spacing w:after="120"/>
        <w:rPr>
          <w:rFonts w:asciiTheme="minorHAnsi" w:hAnsiTheme="minorHAnsi" w:cstheme="minorHAnsi"/>
          <w:lang w:val="en-US"/>
        </w:rPr>
      </w:pPr>
    </w:p>
    <w:p w14:paraId="35EC106B" w14:textId="77777777" w:rsidR="00771C7A" w:rsidRDefault="0019248A" w:rsidP="00771C7A">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67968" behindDoc="0" locked="0" layoutInCell="1" allowOverlap="1" wp14:anchorId="4459E90F" wp14:editId="484EAAA8">
                <wp:simplePos x="0" y="0"/>
                <wp:positionH relativeFrom="column">
                  <wp:posOffset>1230630</wp:posOffset>
                </wp:positionH>
                <wp:positionV relativeFrom="paragraph">
                  <wp:posOffset>12700</wp:posOffset>
                </wp:positionV>
                <wp:extent cx="199390" cy="278130"/>
                <wp:effectExtent l="20955" t="8890" r="27305" b="8255"/>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278130"/>
                        </a:xfrm>
                        <a:prstGeom prst="downArrow">
                          <a:avLst>
                            <a:gd name="adj1" fmla="val 50000"/>
                            <a:gd name="adj2" fmla="val 3487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671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96.9pt;margin-top:1pt;width:15.7pt;height:2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">
                <v:textbox style="layout-flow:vertical-ideographic"/>
              </v:shape>
            </w:pict>
          </mc:Fallback>
        </mc:AlternateContent>
      </w:r>
    </w:p>
    <w:p w14:paraId="3C3E9D48" w14:textId="6621FD86" w:rsidR="00771C7A" w:rsidRDefault="00206EB4" w:rsidP="00771C7A">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84352" behindDoc="0" locked="0" layoutInCell="1" allowOverlap="1" wp14:anchorId="03F6AF03" wp14:editId="51EC7BB8">
                <wp:simplePos x="0" y="0"/>
                <wp:positionH relativeFrom="column">
                  <wp:posOffset>743060</wp:posOffset>
                </wp:positionH>
                <wp:positionV relativeFrom="paragraph">
                  <wp:posOffset>177437</wp:posOffset>
                </wp:positionV>
                <wp:extent cx="1245235" cy="369456"/>
                <wp:effectExtent l="0" t="0" r="12065" b="1206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69456"/>
                        </a:xfrm>
                        <a:prstGeom prst="rect">
                          <a:avLst/>
                        </a:prstGeom>
                        <a:solidFill>
                          <a:srgbClr val="FFFFFF"/>
                        </a:solidFill>
                        <a:ln w="9525">
                          <a:solidFill>
                            <a:sysClr val="window" lastClr="FFFFFF">
                              <a:lumMod val="100000"/>
                              <a:lumOff val="0"/>
                            </a:sysClr>
                          </a:solidFill>
                          <a:miter lim="800000"/>
                          <a:headEnd/>
                          <a:tailEnd/>
                        </a:ln>
                      </wps:spPr>
                      <wps:txbx>
                        <w:txbxContent>
                          <w:p w14:paraId="5AE25D7C" w14:textId="77777777" w:rsidR="009774F7" w:rsidRPr="00206EB4" w:rsidRDefault="009774F7" w:rsidP="00206EB4">
                            <w:pPr>
                              <w:jc w:val="center"/>
                              <w:rPr>
                                <w:b/>
                                <w:sz w:val="16"/>
                                <w:szCs w:val="16"/>
                                <w:lang w:val="en-ZA"/>
                              </w:rPr>
                            </w:pPr>
                            <w:r w:rsidRPr="00206EB4">
                              <w:rPr>
                                <w:b/>
                                <w:sz w:val="16"/>
                                <w:szCs w:val="16"/>
                                <w:lang w:val="en-ZA"/>
                              </w:rPr>
                              <w:t>Professional accountability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AF03" id="Text Box 20" o:spid="_x0000_s1028" type="#_x0000_t202" style="position:absolute;margin-left:58.5pt;margin-top:13.95pt;width:98.05pt;height:29.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" strokecolor="white">
                <v:textbox>
                  <w:txbxContent>
                    <w:p w14:paraId="5AE25D7C" w14:textId="77777777" w:rsidR="009774F7" w:rsidRPr="00206EB4" w:rsidRDefault="009774F7" w:rsidP="00206EB4">
                      <w:pPr>
                        <w:jc w:val="center"/>
                        <w:rPr>
                          <w:b/>
                          <w:sz w:val="16"/>
                          <w:szCs w:val="16"/>
                          <w:lang w:val="en-ZA"/>
                        </w:rPr>
                      </w:pPr>
                      <w:r w:rsidRPr="00206EB4">
                        <w:rPr>
                          <w:b/>
                          <w:sz w:val="16"/>
                          <w:szCs w:val="16"/>
                          <w:lang w:val="en-ZA"/>
                        </w:rPr>
                        <w:t>Professional accountability</w:t>
                      </w:r>
                    </w:p>
                  </w:txbxContent>
                </v:textbox>
              </v:shape>
            </w:pict>
          </mc:Fallback>
        </mc:AlternateContent>
      </w:r>
      <w:r>
        <w:rPr>
          <w:rFonts w:asciiTheme="minorHAnsi" w:hAnsiTheme="minorHAnsi" w:cstheme="minorHAnsi"/>
          <w:noProof/>
          <w:lang w:val="en-ZA"/>
        </w:rPr>
        <mc:AlternateContent>
          <mc:Choice Requires="wps">
            <w:drawing>
              <wp:anchor distT="0" distB="0" distL="114300" distR="114300" simplePos="0" relativeHeight="251657726" behindDoc="0" locked="0" layoutInCell="1" allowOverlap="1" wp14:anchorId="0CF5D071" wp14:editId="1B3BEF2F">
                <wp:simplePos x="0" y="0"/>
                <wp:positionH relativeFrom="column">
                  <wp:posOffset>325502</wp:posOffset>
                </wp:positionH>
                <wp:positionV relativeFrom="paragraph">
                  <wp:posOffset>92868</wp:posOffset>
                </wp:positionV>
                <wp:extent cx="2225216" cy="2473637"/>
                <wp:effectExtent l="0" t="0" r="22860" b="2222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216" cy="247363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E60A5" id="AutoShape 11" o:spid="_x0000_s1026" style="position:absolute;margin-left:25.65pt;margin-top:7.3pt;width:175.2pt;height:194.75pt;z-index:251657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"/>
            </w:pict>
          </mc:Fallback>
        </mc:AlternateContent>
      </w:r>
    </w:p>
    <w:p w14:paraId="4924A6C7" w14:textId="5812CEA7" w:rsidR="00771C7A" w:rsidRDefault="00771C7A" w:rsidP="00771C7A">
      <w:pPr>
        <w:autoSpaceDE w:val="0"/>
        <w:autoSpaceDN w:val="0"/>
        <w:adjustRightInd w:val="0"/>
        <w:spacing w:after="120"/>
        <w:rPr>
          <w:rFonts w:asciiTheme="minorHAnsi" w:hAnsiTheme="minorHAnsi" w:cstheme="minorHAnsi"/>
          <w:lang w:val="en-US"/>
        </w:rPr>
      </w:pPr>
    </w:p>
    <w:p w14:paraId="1E1EEF0C" w14:textId="3D0D85D7" w:rsidR="00771C7A" w:rsidRDefault="00206EB4" w:rsidP="00771C7A">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74112" behindDoc="0" locked="0" layoutInCell="1" allowOverlap="1" wp14:anchorId="3344ADEC" wp14:editId="202F620F">
                <wp:simplePos x="0" y="0"/>
                <wp:positionH relativeFrom="margin">
                  <wp:align>right</wp:align>
                </wp:positionH>
                <wp:positionV relativeFrom="paragraph">
                  <wp:posOffset>207311</wp:posOffset>
                </wp:positionV>
                <wp:extent cx="1923731" cy="411924"/>
                <wp:effectExtent l="0" t="0" r="63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731" cy="411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3BFC7" w14:textId="77777777" w:rsidR="009774F7" w:rsidRPr="001E6D50" w:rsidRDefault="009774F7">
                            <w:pPr>
                              <w:rPr>
                                <w:sz w:val="16"/>
                                <w:szCs w:val="16"/>
                                <w:lang w:val="en-ZA"/>
                              </w:rPr>
                            </w:pPr>
                            <w:r>
                              <w:rPr>
                                <w:sz w:val="16"/>
                                <w:szCs w:val="16"/>
                                <w:lang w:val="en-ZA"/>
                              </w:rPr>
                              <w:t>Lecturers undertake to act in their clients’ interests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ADEC" id="Text Box 17" o:spid="_x0000_s1029" type="#_x0000_t202" style="position:absolute;margin-left:100.25pt;margin-top:16.3pt;width:151.45pt;height:32.4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5ehAIAABg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" stroked="f">
                <v:textbox>
                  <w:txbxContent>
                    <w:p w14:paraId="24F3BFC7" w14:textId="77777777" w:rsidR="009774F7" w:rsidRPr="001E6D50" w:rsidRDefault="009774F7">
                      <w:pPr>
                        <w:rPr>
                          <w:sz w:val="16"/>
                          <w:szCs w:val="16"/>
                          <w:lang w:val="en-ZA"/>
                        </w:rPr>
                      </w:pPr>
                      <w:r>
                        <w:rPr>
                          <w:sz w:val="16"/>
                          <w:szCs w:val="16"/>
                          <w:lang w:val="en-ZA"/>
                        </w:rPr>
                        <w:t>Lecturers undertake to act in their clients’ interests</w:t>
                      </w:r>
                    </w:p>
                  </w:txbxContent>
                </v:textbox>
                <w10:wrap anchorx="margin"/>
              </v:shape>
            </w:pict>
          </mc:Fallback>
        </mc:AlternateContent>
      </w:r>
      <w:r>
        <w:rPr>
          <w:rFonts w:asciiTheme="minorHAnsi" w:hAnsiTheme="minorHAnsi" w:cstheme="minorHAnsi"/>
          <w:noProof/>
          <w:lang w:val="en-ZA"/>
        </w:rPr>
        <mc:AlternateContent>
          <mc:Choice Requires="wps">
            <w:drawing>
              <wp:anchor distT="0" distB="0" distL="114300" distR="114300" simplePos="0" relativeHeight="251663872" behindDoc="0" locked="0" layoutInCell="1" allowOverlap="1" wp14:anchorId="4213A5A0" wp14:editId="6E9CED10">
                <wp:simplePos x="0" y="0"/>
                <wp:positionH relativeFrom="column">
                  <wp:posOffset>573923</wp:posOffset>
                </wp:positionH>
                <wp:positionV relativeFrom="paragraph">
                  <wp:posOffset>165027</wp:posOffset>
                </wp:positionV>
                <wp:extent cx="1553951" cy="607838"/>
                <wp:effectExtent l="0" t="0" r="27305" b="2095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951" cy="60783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D2895" id="AutoShape 5" o:spid="_x0000_s1026" style="position:absolute;margin-left:45.2pt;margin-top:13pt;width:122.35pt;height:4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"/>
            </w:pict>
          </mc:Fallback>
        </mc:AlternateContent>
      </w:r>
    </w:p>
    <w:p w14:paraId="23C54F2A" w14:textId="4AD44D4A" w:rsidR="00771C7A" w:rsidRDefault="00206EB4" w:rsidP="00771C7A">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71040" behindDoc="0" locked="0" layoutInCell="1" allowOverlap="1" wp14:anchorId="6947EA40" wp14:editId="38D01C99">
                <wp:simplePos x="0" y="0"/>
                <wp:positionH relativeFrom="column">
                  <wp:posOffset>2675721</wp:posOffset>
                </wp:positionH>
                <wp:positionV relativeFrom="paragraph">
                  <wp:posOffset>185857</wp:posOffset>
                </wp:positionV>
                <wp:extent cx="381635" cy="635"/>
                <wp:effectExtent l="19050" t="52070" r="8890" b="6159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FDC4A" id="AutoShape 14" o:spid="_x0000_s1026" type="#_x0000_t32" style="position:absolute;margin-left:210.7pt;margin-top:14.65pt;width:30.05pt;height:.0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ixOwIAAGo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">
                <v:stroke endarrow="block"/>
              </v:shape>
            </w:pict>
          </mc:Fallback>
        </mc:AlternateContent>
      </w:r>
      <w:r>
        <w:rPr>
          <w:rFonts w:asciiTheme="minorHAnsi" w:hAnsiTheme="minorHAnsi" w:cstheme="minorHAnsi"/>
          <w:noProof/>
          <w:lang w:val="en-ZA"/>
        </w:rPr>
        <mc:AlternateContent>
          <mc:Choice Requires="wps">
            <w:drawing>
              <wp:anchor distT="0" distB="0" distL="114300" distR="114300" simplePos="0" relativeHeight="251664896" behindDoc="0" locked="0" layoutInCell="1" allowOverlap="1" wp14:anchorId="29A3FE07" wp14:editId="229B608C">
                <wp:simplePos x="0" y="0"/>
                <wp:positionH relativeFrom="column">
                  <wp:posOffset>795916</wp:posOffset>
                </wp:positionH>
                <wp:positionV relativeFrom="paragraph">
                  <wp:posOffset>13786</wp:posOffset>
                </wp:positionV>
                <wp:extent cx="1175010" cy="475700"/>
                <wp:effectExtent l="0" t="0" r="6350" b="63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010" cy="47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AC075" w14:textId="77777777" w:rsidR="009774F7" w:rsidRPr="00771C7A" w:rsidRDefault="009774F7" w:rsidP="00C94AA7">
                            <w:pPr>
                              <w:rPr>
                                <w:sz w:val="16"/>
                                <w:szCs w:val="16"/>
                                <w:lang w:val="en-ZA"/>
                              </w:rPr>
                            </w:pPr>
                            <w:r>
                              <w:rPr>
                                <w:sz w:val="16"/>
                                <w:szCs w:val="16"/>
                                <w:lang w:val="en-ZA"/>
                              </w:rPr>
                              <w:t xml:space="preserve">The professionals’ practice will be in their clients’ interest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FE07" id="Text Box 6" o:spid="_x0000_s1030" type="#_x0000_t202" style="position:absolute;margin-left:62.65pt;margin-top:1.1pt;width:92.5pt;height:37.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" stroked="f">
                <v:textbox>
                  <w:txbxContent>
                    <w:p w14:paraId="446AC075" w14:textId="77777777" w:rsidR="009774F7" w:rsidRPr="00771C7A" w:rsidRDefault="009774F7" w:rsidP="00C94AA7">
                      <w:pPr>
                        <w:rPr>
                          <w:sz w:val="16"/>
                          <w:szCs w:val="16"/>
                          <w:lang w:val="en-ZA"/>
                        </w:rPr>
                      </w:pPr>
                      <w:r>
                        <w:rPr>
                          <w:sz w:val="16"/>
                          <w:szCs w:val="16"/>
                          <w:lang w:val="en-ZA"/>
                        </w:rPr>
                        <w:t xml:space="preserve">The professionals’ practice will be in their clients’ interest  </w:t>
                      </w:r>
                    </w:p>
                  </w:txbxContent>
                </v:textbox>
              </v:shape>
            </w:pict>
          </mc:Fallback>
        </mc:AlternateContent>
      </w:r>
    </w:p>
    <w:p w14:paraId="637AD3C0" w14:textId="26B9587F" w:rsidR="00771C7A" w:rsidRDefault="00771C7A" w:rsidP="00771C7A">
      <w:pPr>
        <w:autoSpaceDE w:val="0"/>
        <w:autoSpaceDN w:val="0"/>
        <w:adjustRightInd w:val="0"/>
        <w:spacing w:after="120"/>
        <w:rPr>
          <w:rFonts w:asciiTheme="minorHAnsi" w:hAnsiTheme="minorHAnsi" w:cstheme="minorHAnsi"/>
          <w:lang w:val="en-US"/>
        </w:rPr>
      </w:pPr>
    </w:p>
    <w:p w14:paraId="7A1A5040" w14:textId="4D3A508C" w:rsidR="00771C7A" w:rsidRDefault="00206EB4" w:rsidP="00771C7A">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68992" behindDoc="0" locked="0" layoutInCell="1" allowOverlap="1" wp14:anchorId="1FC878ED" wp14:editId="68EDF256">
                <wp:simplePos x="0" y="0"/>
                <wp:positionH relativeFrom="column">
                  <wp:posOffset>1277826</wp:posOffset>
                </wp:positionH>
                <wp:positionV relativeFrom="paragraph">
                  <wp:posOffset>85629</wp:posOffset>
                </wp:positionV>
                <wp:extent cx="199390" cy="190500"/>
                <wp:effectExtent l="30480" t="19050" r="27305" b="952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390" cy="1905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FD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100.6pt;margin-top:6.75pt;width:15.7pt;height:15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">
                <v:textbox style="layout-flow:vertical-ideographic"/>
              </v:shape>
            </w:pict>
          </mc:Fallback>
        </mc:AlternateContent>
      </w:r>
    </w:p>
    <w:p w14:paraId="5E85AFD8" w14:textId="3A023E55" w:rsidR="00771C7A" w:rsidRDefault="00206EB4" w:rsidP="00771C7A">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65920" behindDoc="0" locked="0" layoutInCell="1" allowOverlap="1" wp14:anchorId="00E3FC34" wp14:editId="3191BAF0">
                <wp:simplePos x="0" y="0"/>
                <wp:positionH relativeFrom="column">
                  <wp:posOffset>610921</wp:posOffset>
                </wp:positionH>
                <wp:positionV relativeFrom="paragraph">
                  <wp:posOffset>108493</wp:posOffset>
                </wp:positionV>
                <wp:extent cx="1575094" cy="856259"/>
                <wp:effectExtent l="0" t="0" r="25400" b="2032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094" cy="856259"/>
                        </a:xfrm>
                        <a:prstGeom prst="roundRect">
                          <a:avLst>
                            <a:gd name="adj" fmla="val 2284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7DEEB" id="AutoShape 7" o:spid="_x0000_s1026" style="position:absolute;margin-left:48.1pt;margin-top:8.55pt;width:124pt;height:6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"/>
            </w:pict>
          </mc:Fallback>
        </mc:AlternateContent>
      </w:r>
    </w:p>
    <w:p w14:paraId="2BC2DE94" w14:textId="5130D7A9" w:rsidR="00154958" w:rsidRDefault="00206EB4" w:rsidP="00771C7A">
      <w:pPr>
        <w:autoSpaceDE w:val="0"/>
        <w:autoSpaceDN w:val="0"/>
        <w:adjustRightInd w:val="0"/>
        <w:spacing w:after="120"/>
        <w:rPr>
          <w:rFonts w:asciiTheme="minorHAnsi" w:hAnsiTheme="minorHAnsi" w:cstheme="minorHAnsi"/>
          <w:lang w:val="en-US"/>
        </w:rPr>
      </w:pPr>
      <w:r>
        <w:rPr>
          <w:rFonts w:asciiTheme="minorHAnsi" w:hAnsiTheme="minorHAnsi" w:cstheme="minorHAnsi"/>
          <w:noProof/>
          <w:lang w:val="en-ZA"/>
        </w:rPr>
        <mc:AlternateContent>
          <mc:Choice Requires="wps">
            <w:drawing>
              <wp:anchor distT="0" distB="0" distL="114300" distR="114300" simplePos="0" relativeHeight="251673088" behindDoc="0" locked="0" layoutInCell="1" allowOverlap="1" wp14:anchorId="06FECDAE" wp14:editId="18071E8A">
                <wp:simplePos x="0" y="0"/>
                <wp:positionH relativeFrom="column">
                  <wp:posOffset>2691692</wp:posOffset>
                </wp:positionH>
                <wp:positionV relativeFrom="paragraph">
                  <wp:posOffset>235390</wp:posOffset>
                </wp:positionV>
                <wp:extent cx="381635" cy="635"/>
                <wp:effectExtent l="19050" t="59055" r="8890" b="5461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3D7DD" id="AutoShape 16" o:spid="_x0000_s1026" type="#_x0000_t32" style="position:absolute;margin-left:211.95pt;margin-top:18.55pt;width:30.05pt;height:.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">
                <v:stroke endarrow="block"/>
              </v:shape>
            </w:pict>
          </mc:Fallback>
        </mc:AlternateContent>
      </w:r>
      <w:r>
        <w:rPr>
          <w:rFonts w:asciiTheme="minorHAnsi" w:hAnsiTheme="minorHAnsi" w:cstheme="minorHAnsi"/>
          <w:noProof/>
          <w:lang w:val="en-ZA"/>
        </w:rPr>
        <mc:AlternateContent>
          <mc:Choice Requires="wps">
            <w:drawing>
              <wp:anchor distT="0" distB="0" distL="114300" distR="114300" simplePos="0" relativeHeight="251675136" behindDoc="0" locked="0" layoutInCell="1" allowOverlap="1" wp14:anchorId="046A4888" wp14:editId="685E248F">
                <wp:simplePos x="0" y="0"/>
                <wp:positionH relativeFrom="column">
                  <wp:posOffset>3184983</wp:posOffset>
                </wp:positionH>
                <wp:positionV relativeFrom="paragraph">
                  <wp:posOffset>4188</wp:posOffset>
                </wp:positionV>
                <wp:extent cx="1833505" cy="427924"/>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505" cy="427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C531D" w14:textId="40673F16" w:rsidR="009774F7" w:rsidRPr="0076643E" w:rsidRDefault="009774F7">
                            <w:pPr>
                              <w:rPr>
                                <w:sz w:val="16"/>
                                <w:szCs w:val="16"/>
                                <w:lang w:val="en-ZA"/>
                              </w:rPr>
                            </w:pPr>
                            <w:r>
                              <w:rPr>
                                <w:sz w:val="16"/>
                                <w:szCs w:val="16"/>
                                <w:lang w:val="en-ZA"/>
                              </w:rPr>
                              <w:t>Lecturers undertake and complete approved professional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A4888" id="Text Box 18" o:spid="_x0000_s1031" type="#_x0000_t202" style="position:absolute;margin-left:250.8pt;margin-top:.35pt;width:144.35pt;height:33.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jwhgIAABc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" stroked="f">
                <v:textbox>
                  <w:txbxContent>
                    <w:p w14:paraId="5FEC531D" w14:textId="40673F16" w:rsidR="009774F7" w:rsidRPr="0076643E" w:rsidRDefault="009774F7">
                      <w:pPr>
                        <w:rPr>
                          <w:sz w:val="16"/>
                          <w:szCs w:val="16"/>
                          <w:lang w:val="en-ZA"/>
                        </w:rPr>
                      </w:pPr>
                      <w:r>
                        <w:rPr>
                          <w:sz w:val="16"/>
                          <w:szCs w:val="16"/>
                          <w:lang w:val="en-ZA"/>
                        </w:rPr>
                        <w:t>Lecturers undertake and complete approved professional studies</w:t>
                      </w:r>
                    </w:p>
                  </w:txbxContent>
                </v:textbox>
              </v:shape>
            </w:pict>
          </mc:Fallback>
        </mc:AlternateContent>
      </w:r>
      <w:r>
        <w:rPr>
          <w:rFonts w:asciiTheme="minorHAnsi" w:hAnsiTheme="minorHAnsi" w:cstheme="minorHAnsi"/>
          <w:noProof/>
          <w:lang w:val="en-ZA"/>
        </w:rPr>
        <mc:AlternateContent>
          <mc:Choice Requires="wps">
            <w:drawing>
              <wp:anchor distT="0" distB="0" distL="114300" distR="114300" simplePos="0" relativeHeight="251666944" behindDoc="0" locked="0" layoutInCell="1" allowOverlap="1" wp14:anchorId="20844F70" wp14:editId="2A4FFE5E">
                <wp:simplePos x="0" y="0"/>
                <wp:positionH relativeFrom="column">
                  <wp:posOffset>795916</wp:posOffset>
                </wp:positionH>
                <wp:positionV relativeFrom="paragraph">
                  <wp:posOffset>41186</wp:posOffset>
                </wp:positionV>
                <wp:extent cx="1205105" cy="618409"/>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105" cy="6184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D3FB5" w14:textId="77777777" w:rsidR="009774F7" w:rsidRPr="00771C7A" w:rsidRDefault="009774F7" w:rsidP="00C94AA7">
                            <w:pPr>
                              <w:rPr>
                                <w:sz w:val="16"/>
                                <w:szCs w:val="16"/>
                                <w:lang w:val="en-ZA"/>
                              </w:rPr>
                            </w:pPr>
                            <w:r>
                              <w:rPr>
                                <w:sz w:val="16"/>
                                <w:szCs w:val="16"/>
                                <w:lang w:val="en-ZA"/>
                              </w:rPr>
                              <w:t xml:space="preserve">The professionals’ practice is underpinned by a body of knowledge recognised as sound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4F70" id="Text Box 8" o:spid="_x0000_s1032" type="#_x0000_t202" style="position:absolute;margin-left:62.65pt;margin-top:3.25pt;width:94.9pt;height:4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GuhAIAABc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" stroked="f">
                <v:textbox>
                  <w:txbxContent>
                    <w:p w14:paraId="41AD3FB5" w14:textId="77777777" w:rsidR="009774F7" w:rsidRPr="00771C7A" w:rsidRDefault="009774F7" w:rsidP="00C94AA7">
                      <w:pPr>
                        <w:rPr>
                          <w:sz w:val="16"/>
                          <w:szCs w:val="16"/>
                          <w:lang w:val="en-ZA"/>
                        </w:rPr>
                      </w:pPr>
                      <w:r>
                        <w:rPr>
                          <w:sz w:val="16"/>
                          <w:szCs w:val="16"/>
                          <w:lang w:val="en-ZA"/>
                        </w:rPr>
                        <w:t xml:space="preserve">The professionals’ practice is underpinned by a body of knowledge recognised as sound </w:t>
                      </w:r>
                    </w:p>
                  </w:txbxContent>
                </v:textbox>
              </v:shape>
            </w:pict>
          </mc:Fallback>
        </mc:AlternateContent>
      </w:r>
    </w:p>
    <w:p w14:paraId="58EA7462" w14:textId="27B473A1" w:rsidR="00DD5A6D" w:rsidRDefault="00DD5A6D" w:rsidP="00E8042B">
      <w:pPr>
        <w:rPr>
          <w:b/>
        </w:rPr>
      </w:pPr>
    </w:p>
    <w:p w14:paraId="4E88BB51" w14:textId="77777777" w:rsidR="00206EB4" w:rsidRDefault="00206EB4" w:rsidP="00E8042B">
      <w:pPr>
        <w:rPr>
          <w:b/>
        </w:rPr>
      </w:pPr>
    </w:p>
    <w:p w14:paraId="0F94FEE4" w14:textId="77777777" w:rsidR="00206EB4" w:rsidRDefault="00206EB4" w:rsidP="00E8042B">
      <w:pPr>
        <w:rPr>
          <w:b/>
        </w:rPr>
      </w:pPr>
    </w:p>
    <w:p w14:paraId="5E196AD1" w14:textId="77777777" w:rsidR="00206EB4" w:rsidRDefault="00206EB4" w:rsidP="00E8042B">
      <w:pPr>
        <w:rPr>
          <w:b/>
        </w:rPr>
      </w:pPr>
    </w:p>
    <w:p w14:paraId="6DE1A177" w14:textId="560A2424" w:rsidR="00E8042B" w:rsidRDefault="00E8042B" w:rsidP="00E8042B">
      <w:pPr>
        <w:rPr>
          <w:b/>
        </w:rPr>
      </w:pPr>
      <w:r w:rsidRPr="00E4286A">
        <w:rPr>
          <w:b/>
        </w:rPr>
        <w:t xml:space="preserve">Figure </w:t>
      </w:r>
      <w:r>
        <w:rPr>
          <w:b/>
        </w:rPr>
        <w:t>2</w:t>
      </w:r>
      <w:r w:rsidRPr="00E4286A">
        <w:rPr>
          <w:b/>
        </w:rPr>
        <w:t xml:space="preserve">: </w:t>
      </w:r>
      <w:r w:rsidR="002D7CB2">
        <w:rPr>
          <w:b/>
        </w:rPr>
        <w:t xml:space="preserve">A different </w:t>
      </w:r>
      <w:r>
        <w:rPr>
          <w:b/>
        </w:rPr>
        <w:t>way of depicting professionals’ “social bargain” with society</w:t>
      </w:r>
    </w:p>
    <w:p w14:paraId="03FC39EF" w14:textId="77777777" w:rsidR="00E8042B" w:rsidRDefault="00E8042B" w:rsidP="00771C7A">
      <w:pPr>
        <w:autoSpaceDE w:val="0"/>
        <w:autoSpaceDN w:val="0"/>
        <w:adjustRightInd w:val="0"/>
        <w:spacing w:after="120"/>
        <w:rPr>
          <w:rFonts w:asciiTheme="minorHAnsi" w:hAnsiTheme="minorHAnsi" w:cstheme="minorHAnsi"/>
          <w:lang w:val="en-US"/>
        </w:rPr>
      </w:pPr>
    </w:p>
    <w:p w14:paraId="7E474848" w14:textId="77777777" w:rsidR="00771C7A" w:rsidRPr="001C32B3" w:rsidRDefault="00771C7A" w:rsidP="003E10C9">
      <w:pPr>
        <w:autoSpaceDE w:val="0"/>
        <w:autoSpaceDN w:val="0"/>
        <w:adjustRightInd w:val="0"/>
        <w:spacing w:after="120"/>
        <w:ind w:right="-993"/>
        <w:rPr>
          <w:rFonts w:asciiTheme="minorHAnsi" w:hAnsiTheme="minorHAnsi" w:cstheme="minorHAnsi"/>
          <w:lang w:val="en-US"/>
        </w:rPr>
      </w:pPr>
      <w:r w:rsidRPr="001C32B3">
        <w:rPr>
          <w:rFonts w:asciiTheme="minorHAnsi" w:hAnsiTheme="minorHAnsi" w:cstheme="minorHAnsi"/>
          <w:lang w:val="en-US"/>
        </w:rPr>
        <w:t>In exchange for th</w:t>
      </w:r>
      <w:r>
        <w:rPr>
          <w:rFonts w:asciiTheme="minorHAnsi" w:hAnsiTheme="minorHAnsi" w:cstheme="minorHAnsi"/>
          <w:lang w:val="en-US"/>
        </w:rPr>
        <w:t>e</w:t>
      </w:r>
      <w:r w:rsidRPr="001C32B3">
        <w:rPr>
          <w:rFonts w:asciiTheme="minorHAnsi" w:hAnsiTheme="minorHAnsi" w:cstheme="minorHAnsi"/>
          <w:lang w:val="en-US"/>
        </w:rPr>
        <w:t xml:space="preserve"> </w:t>
      </w:r>
      <w:r w:rsidRPr="00EA51A4">
        <w:rPr>
          <w:rFonts w:asciiTheme="minorHAnsi" w:hAnsiTheme="minorHAnsi" w:cstheme="minorHAnsi"/>
          <w:i/>
          <w:lang w:val="en-US"/>
        </w:rPr>
        <w:t>regulation at the point of entry into the profession</w:t>
      </w:r>
      <w:r w:rsidRPr="001C32B3">
        <w:rPr>
          <w:rFonts w:asciiTheme="minorHAnsi" w:hAnsiTheme="minorHAnsi" w:cstheme="minorHAnsi"/>
          <w:lang w:val="en-US"/>
        </w:rPr>
        <w:t xml:space="preserve">, teachers gain relative </w:t>
      </w:r>
      <w:r w:rsidRPr="00EA51A4">
        <w:rPr>
          <w:rFonts w:asciiTheme="minorHAnsi" w:hAnsiTheme="minorHAnsi" w:cstheme="minorHAnsi"/>
          <w:i/>
          <w:lang w:val="en-US"/>
        </w:rPr>
        <w:t>autonomy of</w:t>
      </w:r>
      <w:r w:rsidRPr="001C32B3">
        <w:rPr>
          <w:rFonts w:asciiTheme="minorHAnsi" w:hAnsiTheme="minorHAnsi" w:cstheme="minorHAnsi"/>
          <w:lang w:val="en-US"/>
        </w:rPr>
        <w:t xml:space="preserve"> </w:t>
      </w:r>
      <w:r w:rsidRPr="00EA51A4">
        <w:rPr>
          <w:rFonts w:asciiTheme="minorHAnsi" w:hAnsiTheme="minorHAnsi" w:cstheme="minorHAnsi"/>
          <w:i/>
          <w:lang w:val="en-US"/>
        </w:rPr>
        <w:t>practice</w:t>
      </w:r>
      <w:r w:rsidRPr="001C32B3">
        <w:rPr>
          <w:rFonts w:asciiTheme="minorHAnsi" w:hAnsiTheme="minorHAnsi" w:cstheme="minorHAnsi"/>
          <w:lang w:val="en-US"/>
        </w:rPr>
        <w:t xml:space="preserve">, for example, the </w:t>
      </w:r>
      <w:r w:rsidRPr="00EA51A4">
        <w:rPr>
          <w:rFonts w:asciiTheme="minorHAnsi" w:hAnsiTheme="minorHAnsi" w:cstheme="minorHAnsi"/>
          <w:i/>
          <w:lang w:val="en-US"/>
        </w:rPr>
        <w:t xml:space="preserve">deregulation </w:t>
      </w:r>
      <w:r w:rsidRPr="001C32B3">
        <w:rPr>
          <w:rFonts w:asciiTheme="minorHAnsi" w:hAnsiTheme="minorHAnsi" w:cstheme="minorHAnsi"/>
          <w:lang w:val="en-US"/>
        </w:rPr>
        <w:t xml:space="preserve">of teaching. As Darling Hammond argues, professional accountability promises society competent teachers, an expanding knowledge base, and an overriding concern for the welfare of students. As legal accountability provides the possibility of redress in court </w:t>
      </w:r>
      <w:r w:rsidRPr="001C32B3">
        <w:rPr>
          <w:rFonts w:asciiTheme="minorHAnsi" w:hAnsiTheme="minorHAnsi" w:cstheme="minorHAnsi"/>
          <w:i/>
          <w:iCs/>
          <w:lang w:val="en-US"/>
        </w:rPr>
        <w:t>after</w:t>
      </w:r>
      <w:r w:rsidRPr="001C32B3">
        <w:rPr>
          <w:rFonts w:asciiTheme="minorHAnsi" w:hAnsiTheme="minorHAnsi" w:cstheme="minorHAnsi"/>
          <w:iCs/>
          <w:lang w:val="en-US"/>
        </w:rPr>
        <w:t xml:space="preserve">, for example, </w:t>
      </w:r>
      <w:r w:rsidRPr="001C32B3">
        <w:rPr>
          <w:rFonts w:asciiTheme="minorHAnsi" w:hAnsiTheme="minorHAnsi" w:cstheme="minorHAnsi"/>
          <w:lang w:val="en-US"/>
        </w:rPr>
        <w:t xml:space="preserve">a party has </w:t>
      </w:r>
      <w:r w:rsidR="00705A4F">
        <w:rPr>
          <w:rFonts w:asciiTheme="minorHAnsi" w:hAnsiTheme="minorHAnsi" w:cstheme="minorHAnsi"/>
          <w:lang w:val="en-US"/>
        </w:rPr>
        <w:t>committed</w:t>
      </w:r>
      <w:r w:rsidRPr="001C32B3">
        <w:rPr>
          <w:rFonts w:asciiTheme="minorHAnsi" w:hAnsiTheme="minorHAnsi" w:cstheme="minorHAnsi"/>
          <w:lang w:val="en-US"/>
        </w:rPr>
        <w:t xml:space="preserve"> some </w:t>
      </w:r>
      <w:r w:rsidR="00705A4F">
        <w:rPr>
          <w:rFonts w:asciiTheme="minorHAnsi" w:hAnsiTheme="minorHAnsi" w:cstheme="minorHAnsi"/>
          <w:lang w:val="en-US"/>
        </w:rPr>
        <w:t xml:space="preserve">alleged </w:t>
      </w:r>
      <w:r w:rsidRPr="001C32B3">
        <w:rPr>
          <w:rFonts w:asciiTheme="minorHAnsi" w:hAnsiTheme="minorHAnsi" w:cstheme="minorHAnsi"/>
          <w:lang w:val="en-US"/>
        </w:rPr>
        <w:t xml:space="preserve">misconduct, so professional accountability provides some degree of assurance </w:t>
      </w:r>
      <w:r w:rsidRPr="00D2760A">
        <w:rPr>
          <w:rFonts w:asciiTheme="minorHAnsi" w:hAnsiTheme="minorHAnsi" w:cstheme="minorHAnsi"/>
          <w:i/>
          <w:lang w:val="en-US"/>
        </w:rPr>
        <w:t>in advance</w:t>
      </w:r>
      <w:r w:rsidRPr="001C32B3">
        <w:rPr>
          <w:rFonts w:asciiTheme="minorHAnsi" w:hAnsiTheme="minorHAnsi" w:cstheme="minorHAnsi"/>
          <w:lang w:val="en-US"/>
        </w:rPr>
        <w:t>.</w:t>
      </w:r>
      <w:r>
        <w:rPr>
          <w:rFonts w:asciiTheme="minorHAnsi" w:hAnsiTheme="minorHAnsi" w:cstheme="minorHAnsi"/>
          <w:lang w:val="en-US"/>
        </w:rPr>
        <w:t xml:space="preserve"> Bureaucratic accountability, on the other hand, only holds lecturers to account for the faithfulness with which they have </w:t>
      </w:r>
      <w:r w:rsidR="007514E6">
        <w:rPr>
          <w:rFonts w:asciiTheme="minorHAnsi" w:hAnsiTheme="minorHAnsi" w:cstheme="minorHAnsi"/>
          <w:lang w:val="en-US"/>
        </w:rPr>
        <w:t>complied with</w:t>
      </w:r>
      <w:r>
        <w:rPr>
          <w:rFonts w:asciiTheme="minorHAnsi" w:hAnsiTheme="minorHAnsi" w:cstheme="minorHAnsi"/>
          <w:lang w:val="en-US"/>
        </w:rPr>
        <w:t xml:space="preserve"> standard procedures and implemented policies.</w:t>
      </w:r>
    </w:p>
    <w:p w14:paraId="0FACF6C8" w14:textId="77777777" w:rsidR="001C32B3" w:rsidRPr="001C32B3" w:rsidRDefault="001C32B3" w:rsidP="003E10C9">
      <w:pPr>
        <w:autoSpaceDE w:val="0"/>
        <w:autoSpaceDN w:val="0"/>
        <w:adjustRightInd w:val="0"/>
        <w:spacing w:after="120"/>
        <w:ind w:right="-993"/>
        <w:rPr>
          <w:rFonts w:asciiTheme="minorHAnsi" w:hAnsiTheme="minorHAnsi" w:cstheme="minorHAnsi"/>
          <w:lang w:val="en-US"/>
        </w:rPr>
      </w:pPr>
      <w:r w:rsidRPr="001C32B3">
        <w:rPr>
          <w:rFonts w:asciiTheme="minorHAnsi" w:hAnsiTheme="minorHAnsi" w:cstheme="minorHAnsi"/>
          <w:lang w:val="en-US"/>
        </w:rPr>
        <w:t>The author suggests that professional accountability holds much more promise than legal or bureaucratic accountability. It provides a sort of “forward-looking” accountability by emphasising the regulation of practitioners at the point of entry into the profession, guaranteeing that whoever enters it has been thoroughly prepared for the demands of the work. Emphasis therefore falls on the preparation, evaluation, selection or “screening” and certification of candidates for the profession.</w:t>
      </w:r>
    </w:p>
    <w:p w14:paraId="79841D9C" w14:textId="77777777" w:rsidR="005E6851" w:rsidRDefault="005E6851" w:rsidP="003E10C9">
      <w:pPr>
        <w:autoSpaceDE w:val="0"/>
        <w:autoSpaceDN w:val="0"/>
        <w:adjustRightInd w:val="0"/>
        <w:spacing w:after="120"/>
        <w:ind w:right="-1134"/>
        <w:rPr>
          <w:rFonts w:asciiTheme="minorHAnsi" w:hAnsiTheme="minorHAnsi" w:cstheme="minorHAnsi"/>
          <w:lang w:val="en-US"/>
        </w:rPr>
      </w:pPr>
      <w:r w:rsidRPr="008741FA">
        <w:rPr>
          <w:rFonts w:asciiTheme="minorHAnsi" w:hAnsiTheme="minorHAnsi" w:cstheme="minorHAnsi"/>
          <w:b/>
          <w:lang w:val="en-US"/>
        </w:rPr>
        <w:t>Question 2:</w:t>
      </w:r>
      <w:r>
        <w:rPr>
          <w:rFonts w:asciiTheme="minorHAnsi" w:hAnsiTheme="minorHAnsi" w:cstheme="minorHAnsi"/>
          <w:lang w:val="en-US"/>
        </w:rPr>
        <w:t xml:space="preserve">  A case in point: Recently the use of rubrics in </w:t>
      </w:r>
      <w:r w:rsidR="00A23321">
        <w:rPr>
          <w:rFonts w:asciiTheme="minorHAnsi" w:hAnsiTheme="minorHAnsi" w:cstheme="minorHAnsi"/>
          <w:lang w:val="en-US"/>
        </w:rPr>
        <w:t>Integrated Continuous Assessment (</w:t>
      </w:r>
      <w:r>
        <w:rPr>
          <w:rFonts w:asciiTheme="minorHAnsi" w:hAnsiTheme="minorHAnsi" w:cstheme="minorHAnsi"/>
          <w:lang w:val="en-US"/>
        </w:rPr>
        <w:t>ICASS</w:t>
      </w:r>
      <w:r w:rsidR="00A23321">
        <w:rPr>
          <w:rFonts w:asciiTheme="minorHAnsi" w:hAnsiTheme="minorHAnsi" w:cstheme="minorHAnsi"/>
          <w:lang w:val="en-US"/>
        </w:rPr>
        <w:t>)</w:t>
      </w:r>
      <w:r>
        <w:rPr>
          <w:rFonts w:asciiTheme="minorHAnsi" w:hAnsiTheme="minorHAnsi" w:cstheme="minorHAnsi"/>
          <w:lang w:val="en-US"/>
        </w:rPr>
        <w:t xml:space="preserve"> was officially </w:t>
      </w:r>
      <w:r w:rsidR="00694830">
        <w:rPr>
          <w:rFonts w:asciiTheme="minorHAnsi" w:hAnsiTheme="minorHAnsi" w:cstheme="minorHAnsi"/>
          <w:lang w:val="en-US"/>
        </w:rPr>
        <w:t>prohibited</w:t>
      </w:r>
      <w:r w:rsidR="00ED1470">
        <w:rPr>
          <w:rFonts w:asciiTheme="minorHAnsi" w:hAnsiTheme="minorHAnsi" w:cstheme="minorHAnsi"/>
          <w:lang w:val="en-US"/>
        </w:rPr>
        <w:t xml:space="preserve">, to be replaced where necessary by </w:t>
      </w:r>
      <w:r w:rsidR="00694830">
        <w:rPr>
          <w:rFonts w:asciiTheme="minorHAnsi" w:hAnsiTheme="minorHAnsi" w:cstheme="minorHAnsi"/>
          <w:lang w:val="en-US"/>
        </w:rPr>
        <w:t>checklists</w:t>
      </w:r>
      <w:r w:rsidR="00ED1470">
        <w:rPr>
          <w:rFonts w:asciiTheme="minorHAnsi" w:hAnsiTheme="minorHAnsi" w:cstheme="minorHAnsi"/>
          <w:lang w:val="en-US"/>
        </w:rPr>
        <w:t xml:space="preserve"> (</w:t>
      </w:r>
      <w:r w:rsidR="00694830">
        <w:rPr>
          <w:rFonts w:asciiTheme="minorHAnsi" w:hAnsiTheme="minorHAnsi" w:cstheme="minorHAnsi"/>
          <w:lang w:val="en-US"/>
        </w:rPr>
        <w:t>which are</w:t>
      </w:r>
      <w:r w:rsidR="00ED1470">
        <w:rPr>
          <w:rFonts w:asciiTheme="minorHAnsi" w:hAnsiTheme="minorHAnsi" w:cstheme="minorHAnsi"/>
          <w:lang w:val="en-US"/>
        </w:rPr>
        <w:t xml:space="preserve"> often very long</w:t>
      </w:r>
      <w:r w:rsidR="00694830">
        <w:rPr>
          <w:rFonts w:asciiTheme="minorHAnsi" w:hAnsiTheme="minorHAnsi" w:cstheme="minorHAnsi"/>
          <w:lang w:val="en-US"/>
        </w:rPr>
        <w:t xml:space="preserve"> and not as effective</w:t>
      </w:r>
      <w:r w:rsidR="00ED1470">
        <w:rPr>
          <w:rFonts w:asciiTheme="minorHAnsi" w:hAnsiTheme="minorHAnsi" w:cstheme="minorHAnsi"/>
          <w:lang w:val="en-US"/>
        </w:rPr>
        <w:t>)</w:t>
      </w:r>
      <w:r>
        <w:rPr>
          <w:rFonts w:asciiTheme="minorHAnsi" w:hAnsiTheme="minorHAnsi" w:cstheme="minorHAnsi"/>
          <w:lang w:val="en-US"/>
        </w:rPr>
        <w:t xml:space="preserve">. Yet well-designed rubrics are widely acknowledged as </w:t>
      </w:r>
      <w:r w:rsidR="00ED1470">
        <w:rPr>
          <w:rFonts w:asciiTheme="minorHAnsi" w:hAnsiTheme="minorHAnsi" w:cstheme="minorHAnsi"/>
          <w:lang w:val="en-US"/>
        </w:rPr>
        <w:t xml:space="preserve">one of the most effective mechanisms for assessing competence in a way that allows for relatively fine </w:t>
      </w:r>
      <w:r w:rsidR="00ED1470" w:rsidRPr="00ED1470">
        <w:rPr>
          <w:rFonts w:asciiTheme="minorHAnsi" w:hAnsiTheme="minorHAnsi" w:cstheme="minorHAnsi"/>
          <w:i/>
          <w:lang w:val="en-US"/>
        </w:rPr>
        <w:t xml:space="preserve">degrees </w:t>
      </w:r>
      <w:r w:rsidR="00ED1470">
        <w:rPr>
          <w:rFonts w:asciiTheme="minorHAnsi" w:hAnsiTheme="minorHAnsi" w:cstheme="minorHAnsi"/>
          <w:lang w:val="en-US"/>
        </w:rPr>
        <w:t>of competence to be evaluated, at the same time providing detailed feedback without requiring lecturers to provide laborious comments for individual students</w:t>
      </w:r>
      <w:r>
        <w:rPr>
          <w:rFonts w:asciiTheme="minorHAnsi" w:hAnsiTheme="minorHAnsi" w:cstheme="minorHAnsi"/>
          <w:lang w:val="en-US"/>
        </w:rPr>
        <w:t>.</w:t>
      </w:r>
      <w:r w:rsidR="00ED1470">
        <w:rPr>
          <w:rFonts w:asciiTheme="minorHAnsi" w:hAnsiTheme="minorHAnsi" w:cstheme="minorHAnsi"/>
          <w:lang w:val="en-US"/>
        </w:rPr>
        <w:t xml:space="preserve"> In addition, when rubrics are provided to students along with the assessment tasks (as they should be in most cases), the students are able to see precisely how their work </w:t>
      </w:r>
      <w:r w:rsidR="00E75DC2">
        <w:rPr>
          <w:rFonts w:asciiTheme="minorHAnsi" w:hAnsiTheme="minorHAnsi" w:cstheme="minorHAnsi"/>
          <w:lang w:val="en-US"/>
        </w:rPr>
        <w:t>will</w:t>
      </w:r>
      <w:r w:rsidR="00ED1470">
        <w:rPr>
          <w:rFonts w:asciiTheme="minorHAnsi" w:hAnsiTheme="minorHAnsi" w:cstheme="minorHAnsi"/>
          <w:lang w:val="en-US"/>
        </w:rPr>
        <w:t xml:space="preserve"> be assessed – criterion-referenced assessment at its best.</w:t>
      </w:r>
    </w:p>
    <w:p w14:paraId="5C70EA66" w14:textId="77777777" w:rsidR="00210034" w:rsidRPr="00210034" w:rsidRDefault="00210034" w:rsidP="00B92890">
      <w:pPr>
        <w:autoSpaceDE w:val="0"/>
        <w:autoSpaceDN w:val="0"/>
        <w:adjustRightInd w:val="0"/>
        <w:spacing w:after="120"/>
        <w:ind w:right="-993"/>
        <w:rPr>
          <w:rFonts w:asciiTheme="minorHAnsi" w:hAnsiTheme="minorHAnsi" w:cstheme="minorHAnsi"/>
          <w:lang w:val="en-US"/>
        </w:rPr>
      </w:pPr>
      <w:r>
        <w:rPr>
          <w:rFonts w:asciiTheme="minorHAnsi" w:hAnsiTheme="minorHAnsi" w:cstheme="minorHAnsi"/>
          <w:lang w:val="en-US"/>
        </w:rPr>
        <w:t xml:space="preserve">This ruling on the use of rubrics certainly does not seem to </w:t>
      </w:r>
      <w:r w:rsidRPr="00210034">
        <w:rPr>
          <w:rFonts w:asciiTheme="minorHAnsi" w:hAnsiTheme="minorHAnsi" w:cstheme="minorHAnsi"/>
          <w:lang w:val="en-US"/>
        </w:rPr>
        <w:t xml:space="preserve">reflect </w:t>
      </w:r>
      <w:r w:rsidR="00401D6A">
        <w:rPr>
          <w:rFonts w:asciiTheme="minorHAnsi" w:hAnsiTheme="minorHAnsi" w:cstheme="minorHAnsi"/>
          <w:lang w:val="en-US"/>
        </w:rPr>
        <w:t xml:space="preserve">lecturer’s autonomous </w:t>
      </w:r>
      <w:r w:rsidRPr="00210034">
        <w:rPr>
          <w:rFonts w:asciiTheme="minorHAnsi" w:hAnsiTheme="minorHAnsi" w:cstheme="minorHAnsi"/>
          <w:lang w:val="en-US"/>
        </w:rPr>
        <w:t>“</w:t>
      </w:r>
      <w:r w:rsidRPr="00210034">
        <w:t>control over work structure”</w:t>
      </w:r>
      <w:r>
        <w:t xml:space="preserve">. However, it seems </w:t>
      </w:r>
      <w:r w:rsidR="00A23321">
        <w:t xml:space="preserve">that </w:t>
      </w:r>
      <w:r>
        <w:t xml:space="preserve">the ruling was introduced on account of far too many </w:t>
      </w:r>
      <w:r>
        <w:lastRenderedPageBreak/>
        <w:t xml:space="preserve">lecturers </w:t>
      </w:r>
      <w:r w:rsidRPr="00210034">
        <w:rPr>
          <w:i/>
        </w:rPr>
        <w:t>misusing</w:t>
      </w:r>
      <w:r>
        <w:t xml:space="preserve"> rubrics by awarding </w:t>
      </w:r>
      <w:r w:rsidR="004B2E20">
        <w:t xml:space="preserve">many of </w:t>
      </w:r>
      <w:r>
        <w:t xml:space="preserve">their students the highest marks available per criterion rather than marks associated </w:t>
      </w:r>
      <w:r w:rsidR="004B2E20">
        <w:t xml:space="preserve">appropriately </w:t>
      </w:r>
      <w:r>
        <w:t>with more modest achievement, thereby debasing the entire logic and basis of assessment for all students.</w:t>
      </w:r>
    </w:p>
    <w:p w14:paraId="293932BA" w14:textId="732F051B" w:rsidR="00F14ED1" w:rsidRDefault="00A23321" w:rsidP="00B92890">
      <w:pPr>
        <w:autoSpaceDE w:val="0"/>
        <w:autoSpaceDN w:val="0"/>
        <w:adjustRightInd w:val="0"/>
        <w:spacing w:after="120"/>
        <w:ind w:right="-1134"/>
        <w:rPr>
          <w:rFonts w:asciiTheme="minorHAnsi" w:hAnsiTheme="minorHAnsi" w:cstheme="minorHAnsi"/>
          <w:lang w:val="en-US"/>
        </w:rPr>
      </w:pPr>
      <w:r>
        <w:rPr>
          <w:rFonts w:asciiTheme="minorHAnsi" w:hAnsiTheme="minorHAnsi" w:cstheme="minorHAnsi"/>
          <w:lang w:val="en-US"/>
        </w:rPr>
        <w:t xml:space="preserve">An important lesson seems to emerge from this: professionalism is indivisible. The </w:t>
      </w:r>
      <w:r>
        <w:t xml:space="preserve">system on which professional accountability in TVET, and indeed professionalism itself, is founded, requires </w:t>
      </w:r>
      <w:r w:rsidRPr="000175E6">
        <w:rPr>
          <w:i/>
        </w:rPr>
        <w:t>all</w:t>
      </w:r>
      <w:r>
        <w:t xml:space="preserve"> practitioners (or at least the overwhelming majority), to consciously adopt professional standards of practice. </w:t>
      </w:r>
      <w:r w:rsidR="00D56B71">
        <w:t>If s</w:t>
      </w:r>
      <w:r w:rsidR="000175E6">
        <w:t>ignificant numbers of members of the profession</w:t>
      </w:r>
      <w:r w:rsidR="00D56B71">
        <w:t xml:space="preserve"> take “shortcuts” and advantag</w:t>
      </w:r>
      <w:r w:rsidR="00387327">
        <w:t>e</w:t>
      </w:r>
      <w:r w:rsidR="00D56B71">
        <w:t xml:space="preserve"> their students unfairly, </w:t>
      </w:r>
      <w:r w:rsidR="00D56B71" w:rsidRPr="00D56B71">
        <w:rPr>
          <w:i/>
        </w:rPr>
        <w:t>collective responsibility</w:t>
      </w:r>
      <w:r w:rsidR="00D56B71">
        <w:t xml:space="preserve"> is breached, and the entire system suffers.</w:t>
      </w:r>
      <w:r w:rsidR="00D56B71">
        <w:rPr>
          <w:rFonts w:asciiTheme="minorHAnsi" w:hAnsiTheme="minorHAnsi" w:cstheme="minorHAnsi"/>
          <w:lang w:val="en-US"/>
        </w:rPr>
        <w:t xml:space="preserve"> </w:t>
      </w:r>
    </w:p>
    <w:p w14:paraId="125BD254" w14:textId="77777777" w:rsidR="001C32B3" w:rsidRPr="001C32B3" w:rsidRDefault="00F14ED1" w:rsidP="00B92890">
      <w:pPr>
        <w:autoSpaceDE w:val="0"/>
        <w:autoSpaceDN w:val="0"/>
        <w:adjustRightInd w:val="0"/>
        <w:spacing w:after="100" w:afterAutospacing="1"/>
        <w:ind w:right="-1134"/>
        <w:rPr>
          <w:rFonts w:asciiTheme="minorHAnsi" w:hAnsiTheme="minorHAnsi" w:cstheme="minorHAnsi"/>
          <w:lang w:val="en-US"/>
        </w:rPr>
      </w:pPr>
      <w:r>
        <w:rPr>
          <w:rFonts w:asciiTheme="minorHAnsi" w:hAnsiTheme="minorHAnsi" w:cstheme="minorHAnsi"/>
          <w:lang w:val="en-US"/>
        </w:rPr>
        <w:t xml:space="preserve">However, TVET in South Africa seems to be </w:t>
      </w:r>
      <w:r w:rsidR="001C32B3" w:rsidRPr="001C32B3">
        <w:rPr>
          <w:rFonts w:asciiTheme="minorHAnsi" w:hAnsiTheme="minorHAnsi" w:cstheme="minorHAnsi"/>
          <w:lang w:val="en-US"/>
        </w:rPr>
        <w:t>moving in th</w:t>
      </w:r>
      <w:r>
        <w:rPr>
          <w:rFonts w:asciiTheme="minorHAnsi" w:hAnsiTheme="minorHAnsi" w:cstheme="minorHAnsi"/>
          <w:lang w:val="en-US"/>
        </w:rPr>
        <w:t>e “</w:t>
      </w:r>
      <w:r w:rsidR="001C32B3" w:rsidRPr="001C32B3">
        <w:rPr>
          <w:rFonts w:asciiTheme="minorHAnsi" w:hAnsiTheme="minorHAnsi" w:cstheme="minorHAnsi"/>
          <w:lang w:val="en-US"/>
        </w:rPr>
        <w:t>forward-looking</w:t>
      </w:r>
      <w:r>
        <w:rPr>
          <w:rFonts w:asciiTheme="minorHAnsi" w:hAnsiTheme="minorHAnsi" w:cstheme="minorHAnsi"/>
          <w:lang w:val="en-US"/>
        </w:rPr>
        <w:t>”</w:t>
      </w:r>
      <w:r w:rsidR="001C32B3" w:rsidRPr="001C32B3">
        <w:rPr>
          <w:rFonts w:asciiTheme="minorHAnsi" w:hAnsiTheme="minorHAnsi" w:cstheme="minorHAnsi"/>
          <w:lang w:val="en-US"/>
        </w:rPr>
        <w:t xml:space="preserve"> direction</w:t>
      </w:r>
      <w:r>
        <w:rPr>
          <w:rFonts w:asciiTheme="minorHAnsi" w:hAnsiTheme="minorHAnsi" w:cstheme="minorHAnsi"/>
          <w:lang w:val="en-US"/>
        </w:rPr>
        <w:t xml:space="preserve"> that Darling Hammond describes,</w:t>
      </w:r>
      <w:r w:rsidR="001C32B3" w:rsidRPr="001C32B3">
        <w:rPr>
          <w:rFonts w:asciiTheme="minorHAnsi" w:hAnsiTheme="minorHAnsi" w:cstheme="minorHAnsi"/>
          <w:lang w:val="en-US"/>
        </w:rPr>
        <w:t xml:space="preserve"> through the </w:t>
      </w:r>
      <w:r w:rsidR="001C32B3" w:rsidRPr="00D2760A">
        <w:rPr>
          <w:rFonts w:asciiTheme="minorHAnsi" w:hAnsiTheme="minorHAnsi" w:cstheme="minorHAnsi"/>
          <w:i/>
          <w:lang w:val="en-US"/>
        </w:rPr>
        <w:t xml:space="preserve">Policy on Professional Qualifications for TVET Lecturers </w:t>
      </w:r>
      <w:r w:rsidR="001C32B3" w:rsidRPr="001C32B3">
        <w:rPr>
          <w:rFonts w:asciiTheme="minorHAnsi" w:hAnsiTheme="minorHAnsi" w:cstheme="minorHAnsi"/>
          <w:lang w:val="en-US"/>
        </w:rPr>
        <w:t xml:space="preserve">steering lecturers towards attaining formal professional qualifications as educators, and through compulsory registration with SACE.  </w:t>
      </w:r>
    </w:p>
    <w:p w14:paraId="67A0A24D" w14:textId="77777777" w:rsidR="001C32B3" w:rsidRPr="008F4395" w:rsidRDefault="001C32B3" w:rsidP="008F4395">
      <w:pPr>
        <w:rPr>
          <w:rFonts w:ascii="Arial" w:hAnsi="Arial" w:cs="Arial"/>
          <w:i/>
          <w:sz w:val="24"/>
          <w:szCs w:val="24"/>
        </w:rPr>
      </w:pPr>
      <w:r w:rsidRPr="008F4395">
        <w:rPr>
          <w:rFonts w:ascii="Arial" w:hAnsi="Arial" w:cs="Arial"/>
          <w:sz w:val="24"/>
          <w:szCs w:val="24"/>
        </w:rPr>
        <w:t xml:space="preserve">Activity </w:t>
      </w:r>
      <w:r w:rsidR="002461D1" w:rsidRPr="008F4395">
        <w:rPr>
          <w:rFonts w:ascii="Arial" w:hAnsi="Arial" w:cs="Arial"/>
          <w:sz w:val="24"/>
          <w:szCs w:val="24"/>
        </w:rPr>
        <w:t>10</w:t>
      </w:r>
      <w:r w:rsidRPr="008F4395">
        <w:rPr>
          <w:rFonts w:ascii="Arial" w:hAnsi="Arial" w:cs="Arial"/>
          <w:sz w:val="24"/>
          <w:szCs w:val="24"/>
        </w:rPr>
        <w:t>: SACE Code of Professional Ethics</w:t>
      </w:r>
    </w:p>
    <w:p w14:paraId="187F503F" w14:textId="77777777" w:rsidR="001C32B3" w:rsidRPr="008F4395" w:rsidRDefault="001C32B3" w:rsidP="008F4395">
      <w:pPr>
        <w:rPr>
          <w:b/>
        </w:rPr>
      </w:pPr>
      <w:r w:rsidRPr="008F4395">
        <w:rPr>
          <w:b/>
        </w:rPr>
        <w:t>Suggested time: 1 hour</w:t>
      </w:r>
    </w:p>
    <w:p w14:paraId="6736466B" w14:textId="77777777" w:rsidR="001C32B3" w:rsidRPr="00AE295C" w:rsidRDefault="001C32B3" w:rsidP="001C32B3"/>
    <w:p w14:paraId="58DD3BE1" w14:textId="2FD3C47F" w:rsidR="00386508" w:rsidRDefault="001C32B3" w:rsidP="004D6BFC">
      <w:pPr>
        <w:pStyle w:val="ListParagraph"/>
        <w:numPr>
          <w:ilvl w:val="0"/>
          <w:numId w:val="52"/>
        </w:numPr>
        <w:rPr>
          <w:rStyle w:val="A0"/>
          <w:rFonts w:cs="Calibri"/>
          <w:color w:val="auto"/>
          <w:sz w:val="22"/>
          <w:szCs w:val="22"/>
          <w:lang w:val="en-ZA"/>
        </w:rPr>
      </w:pPr>
      <w:r w:rsidRPr="00386508">
        <w:t>Read through the</w:t>
      </w:r>
      <w:r w:rsidR="00386508">
        <w:t>,</w:t>
      </w:r>
      <w:r w:rsidRPr="00386508">
        <w:t xml:space="preserve"> </w:t>
      </w:r>
      <w:r w:rsidR="00386508" w:rsidRPr="00386508">
        <w:rPr>
          <w:i/>
          <w:lang w:val="en-US"/>
        </w:rPr>
        <w:t>Revised Code of Professional Ethics for TVET Lecturers</w:t>
      </w:r>
      <w:r w:rsidR="00386508" w:rsidRPr="00386508">
        <w:rPr>
          <w:lang w:val="en-US"/>
        </w:rPr>
        <w:t>, 2020</w:t>
      </w:r>
      <w:r w:rsidR="00386508">
        <w:rPr>
          <w:lang w:val="en-US"/>
        </w:rPr>
        <w:t xml:space="preserve"> </w:t>
      </w:r>
      <w:r w:rsidR="00386508">
        <w:t xml:space="preserve">South African Council for Educators (SACE). 2020 </w:t>
      </w:r>
      <w:hyperlink r:id="rId38" w:history="1">
        <w:r w:rsidR="00386508" w:rsidRPr="00386508">
          <w:rPr>
            <w:rStyle w:val="Hyperlink"/>
            <w:lang w:val="en-ZA"/>
          </w:rPr>
          <w:t>Source</w:t>
        </w:r>
      </w:hyperlink>
    </w:p>
    <w:p w14:paraId="27C1E175" w14:textId="296CC315" w:rsidR="00C019C5" w:rsidRPr="00386508" w:rsidRDefault="00386508" w:rsidP="004D6BFC">
      <w:pPr>
        <w:pStyle w:val="ListParagraph"/>
        <w:numPr>
          <w:ilvl w:val="0"/>
          <w:numId w:val="52"/>
        </w:numPr>
        <w:rPr>
          <w:lang w:val="en-ZA"/>
        </w:rPr>
      </w:pPr>
      <w:r>
        <w:rPr>
          <w:rFonts w:asciiTheme="minorHAnsi" w:hAnsiTheme="minorHAnsi" w:cstheme="minorHAnsi"/>
        </w:rPr>
        <w:t>T</w:t>
      </w:r>
      <w:r w:rsidR="001C32B3" w:rsidRPr="00386508">
        <w:rPr>
          <w:rFonts w:asciiTheme="minorHAnsi" w:hAnsiTheme="minorHAnsi" w:cstheme="minorHAnsi"/>
        </w:rPr>
        <w:t>hen</w:t>
      </w:r>
      <w:r w:rsidR="000B4873" w:rsidRPr="00386508">
        <w:rPr>
          <w:rFonts w:asciiTheme="minorHAnsi" w:hAnsiTheme="minorHAnsi" w:cstheme="minorHAnsi"/>
        </w:rPr>
        <w:t xml:space="preserve"> respond to the </w:t>
      </w:r>
      <w:r w:rsidR="00C019C5" w:rsidRPr="00386508">
        <w:rPr>
          <w:rFonts w:asciiTheme="minorHAnsi" w:hAnsiTheme="minorHAnsi" w:cstheme="minorHAnsi"/>
        </w:rPr>
        <w:t>questions that follow</w:t>
      </w:r>
      <w:r>
        <w:rPr>
          <w:rFonts w:asciiTheme="minorHAnsi" w:hAnsiTheme="minorHAnsi" w:cstheme="minorHAnsi"/>
        </w:rPr>
        <w:t xml:space="preserve"> below the Code</w:t>
      </w:r>
      <w:r w:rsidR="00C019C5" w:rsidRPr="00386508">
        <w:rPr>
          <w:rFonts w:asciiTheme="minorHAnsi" w:hAnsiTheme="minorHAnsi" w:cstheme="minorHAnsi"/>
        </w:rPr>
        <w:t>.</w:t>
      </w:r>
      <w:r w:rsidR="000B4873" w:rsidRPr="00386508">
        <w:rPr>
          <w:rFonts w:asciiTheme="minorHAnsi" w:hAnsiTheme="minorHAnsi" w:cstheme="minorHAnsi"/>
        </w:rPr>
        <w:t xml:space="preserve"> </w:t>
      </w:r>
    </w:p>
    <w:p w14:paraId="56EACA6A" w14:textId="77777777" w:rsidR="00386508" w:rsidRPr="00C019C5" w:rsidRDefault="00386508" w:rsidP="00386508">
      <w:pPr>
        <w:pStyle w:val="ListParagraph"/>
        <w:spacing w:after="120"/>
        <w:ind w:left="360" w:right="-1134"/>
        <w:rPr>
          <w:rFonts w:asciiTheme="minorHAnsi" w:hAnsiTheme="minorHAnsi" w:cstheme="minorHAnsi"/>
        </w:rPr>
      </w:pPr>
    </w:p>
    <w:p w14:paraId="1AA35E76" w14:textId="01DE06C0" w:rsidR="00C019C5" w:rsidRPr="008F4395" w:rsidRDefault="00C019C5" w:rsidP="008F4395">
      <w:pPr>
        <w:rPr>
          <w:rFonts w:ascii="Arial" w:hAnsi="Arial" w:cs="Arial"/>
          <w:b/>
          <w:sz w:val="24"/>
          <w:szCs w:val="24"/>
        </w:rPr>
      </w:pPr>
      <w:r w:rsidRPr="008F4395">
        <w:rPr>
          <w:rFonts w:ascii="Arial" w:hAnsi="Arial" w:cs="Arial"/>
          <w:b/>
          <w:sz w:val="24"/>
          <w:szCs w:val="24"/>
        </w:rPr>
        <w:t>THE CODE OF PROFESSIONAL ETHICS (AS AMENDED)</w:t>
      </w:r>
    </w:p>
    <w:p w14:paraId="3DB5B0E4" w14:textId="77777777" w:rsidR="008F4395" w:rsidRPr="008F4395" w:rsidRDefault="008F4395" w:rsidP="008F4395">
      <w:pPr>
        <w:rPr>
          <w:rFonts w:ascii="Arial" w:hAnsi="Arial" w:cs="Arial"/>
          <w:sz w:val="24"/>
          <w:szCs w:val="24"/>
        </w:rPr>
      </w:pPr>
    </w:p>
    <w:p w14:paraId="086B9396" w14:textId="77777777" w:rsidR="00C019C5" w:rsidRPr="00AC1399" w:rsidRDefault="00C019C5" w:rsidP="00C019C5">
      <w:pPr>
        <w:shd w:val="clear" w:color="auto" w:fill="EEEEEE"/>
        <w:rPr>
          <w:rFonts w:ascii="Arial" w:hAnsi="Arial" w:cs="Arial"/>
          <w:sz w:val="20"/>
          <w:szCs w:val="20"/>
        </w:rPr>
      </w:pPr>
      <w:r w:rsidRPr="00AC1399">
        <w:rPr>
          <w:rFonts w:ascii="Arial" w:hAnsi="Arial" w:cs="Arial"/>
          <w:sz w:val="20"/>
          <w:szCs w:val="20"/>
        </w:rPr>
        <w:t>DEFINITIONS</w:t>
      </w:r>
    </w:p>
    <w:p w14:paraId="2209963E" w14:textId="77777777" w:rsidR="00C019C5" w:rsidRPr="0046012B" w:rsidRDefault="00C019C5" w:rsidP="00C019C5">
      <w:pPr>
        <w:shd w:val="clear" w:color="auto" w:fill="EEEEEE"/>
        <w:spacing w:before="100" w:beforeAutospacing="1" w:after="100" w:afterAutospacing="1"/>
        <w:rPr>
          <w:rFonts w:ascii="Arial" w:hAnsi="Arial" w:cs="Arial"/>
          <w:b/>
          <w:sz w:val="20"/>
          <w:szCs w:val="20"/>
        </w:rPr>
      </w:pPr>
      <w:r w:rsidRPr="0046012B">
        <w:rPr>
          <w:rFonts w:ascii="Arial" w:hAnsi="Arial" w:cs="Arial"/>
          <w:b/>
          <w:sz w:val="20"/>
          <w:szCs w:val="20"/>
        </w:rPr>
        <w:t>In this Code, unless the context indicates otherwise any word or phrase defined in the South African Council for Educators Act, 2000 has that meaning and:</w:t>
      </w:r>
    </w:p>
    <w:p w14:paraId="64D59D91" w14:textId="77777777" w:rsidR="00C019C5" w:rsidRPr="0046012B" w:rsidRDefault="00C019C5" w:rsidP="00C85601">
      <w:pPr>
        <w:numPr>
          <w:ilvl w:val="1"/>
          <w:numId w:val="21"/>
        </w:numPr>
        <w:tabs>
          <w:tab w:val="clear" w:pos="2160"/>
          <w:tab w:val="num" w:pos="1080"/>
        </w:tabs>
        <w:spacing w:before="100" w:beforeAutospacing="1" w:after="100" w:afterAutospacing="1"/>
        <w:ind w:left="0"/>
        <w:rPr>
          <w:rFonts w:ascii="Arial" w:hAnsi="Arial" w:cs="Arial"/>
          <w:sz w:val="20"/>
          <w:szCs w:val="20"/>
        </w:rPr>
      </w:pPr>
      <w:r w:rsidRPr="0046012B">
        <w:rPr>
          <w:rFonts w:ascii="Arial" w:hAnsi="Arial" w:cs="Arial"/>
          <w:sz w:val="20"/>
          <w:szCs w:val="20"/>
        </w:rPr>
        <w:t>‘</w:t>
      </w:r>
      <w:r w:rsidRPr="0046012B">
        <w:rPr>
          <w:rStyle w:val="Strong"/>
          <w:rFonts w:ascii="Arial" w:hAnsi="Arial" w:cs="Arial"/>
          <w:sz w:val="20"/>
          <w:szCs w:val="20"/>
        </w:rPr>
        <w:t>Code</w:t>
      </w:r>
      <w:r w:rsidRPr="0046012B">
        <w:rPr>
          <w:rFonts w:ascii="Arial" w:hAnsi="Arial" w:cs="Arial"/>
          <w:sz w:val="20"/>
          <w:szCs w:val="20"/>
        </w:rPr>
        <w:t>’ means the Code of Professional Ethics of the South African Council for Educators;</w:t>
      </w:r>
    </w:p>
    <w:p w14:paraId="720AA3BB" w14:textId="77777777" w:rsidR="00C019C5" w:rsidRPr="0046012B" w:rsidRDefault="00C019C5" w:rsidP="00C85601">
      <w:pPr>
        <w:numPr>
          <w:ilvl w:val="1"/>
          <w:numId w:val="21"/>
        </w:numPr>
        <w:tabs>
          <w:tab w:val="clear" w:pos="2160"/>
          <w:tab w:val="num" w:pos="1080"/>
        </w:tabs>
        <w:spacing w:before="100" w:beforeAutospacing="1" w:after="100" w:afterAutospacing="1"/>
        <w:ind w:left="0"/>
        <w:rPr>
          <w:rFonts w:ascii="Arial" w:hAnsi="Arial" w:cs="Arial"/>
          <w:sz w:val="20"/>
          <w:szCs w:val="20"/>
        </w:rPr>
      </w:pPr>
      <w:r w:rsidRPr="0046012B">
        <w:rPr>
          <w:rFonts w:ascii="Arial" w:hAnsi="Arial" w:cs="Arial"/>
          <w:sz w:val="20"/>
          <w:szCs w:val="20"/>
        </w:rPr>
        <w:t>‘</w:t>
      </w:r>
      <w:r w:rsidRPr="0046012B">
        <w:rPr>
          <w:rStyle w:val="Strong"/>
          <w:rFonts w:ascii="Arial" w:hAnsi="Arial" w:cs="Arial"/>
          <w:sz w:val="20"/>
          <w:szCs w:val="20"/>
        </w:rPr>
        <w:t>Council</w:t>
      </w:r>
      <w:r w:rsidRPr="0046012B">
        <w:rPr>
          <w:rFonts w:ascii="Arial" w:hAnsi="Arial" w:cs="Arial"/>
          <w:sz w:val="20"/>
          <w:szCs w:val="20"/>
        </w:rPr>
        <w:t>’ means the South African Council for Educators;</w:t>
      </w:r>
    </w:p>
    <w:p w14:paraId="1D3837E5" w14:textId="77777777" w:rsidR="00C019C5" w:rsidRPr="0046012B" w:rsidRDefault="00C019C5" w:rsidP="00C85601">
      <w:pPr>
        <w:numPr>
          <w:ilvl w:val="1"/>
          <w:numId w:val="21"/>
        </w:numPr>
        <w:tabs>
          <w:tab w:val="clear" w:pos="2160"/>
          <w:tab w:val="num" w:pos="1080"/>
        </w:tabs>
        <w:spacing w:before="100" w:beforeAutospacing="1" w:after="100" w:afterAutospacing="1"/>
        <w:ind w:left="0"/>
        <w:rPr>
          <w:rFonts w:ascii="Arial" w:hAnsi="Arial" w:cs="Arial"/>
          <w:sz w:val="20"/>
          <w:szCs w:val="20"/>
        </w:rPr>
      </w:pPr>
      <w:r w:rsidRPr="0046012B">
        <w:rPr>
          <w:rStyle w:val="Strong"/>
          <w:rFonts w:ascii="Arial" w:hAnsi="Arial" w:cs="Arial"/>
          <w:sz w:val="20"/>
          <w:szCs w:val="20"/>
        </w:rPr>
        <w:t>‘Educator’ </w:t>
      </w:r>
      <w:r w:rsidRPr="0046012B">
        <w:rPr>
          <w:rFonts w:ascii="Arial" w:hAnsi="Arial" w:cs="Arial"/>
          <w:sz w:val="20"/>
          <w:szCs w:val="20"/>
        </w:rPr>
        <w:t>means any educator registered or provisionally registered with the Council;</w:t>
      </w:r>
    </w:p>
    <w:p w14:paraId="10C50285" w14:textId="77777777" w:rsidR="00C019C5" w:rsidRPr="0046012B" w:rsidRDefault="00C019C5" w:rsidP="00C85601">
      <w:pPr>
        <w:numPr>
          <w:ilvl w:val="1"/>
          <w:numId w:val="21"/>
        </w:numPr>
        <w:tabs>
          <w:tab w:val="clear" w:pos="2160"/>
          <w:tab w:val="num" w:pos="1080"/>
        </w:tabs>
        <w:spacing w:before="100" w:beforeAutospacing="1" w:after="100" w:afterAutospacing="1"/>
        <w:ind w:left="0"/>
        <w:rPr>
          <w:rFonts w:ascii="Arial" w:hAnsi="Arial" w:cs="Arial"/>
          <w:sz w:val="20"/>
          <w:szCs w:val="20"/>
        </w:rPr>
      </w:pPr>
      <w:r w:rsidRPr="0046012B">
        <w:rPr>
          <w:rStyle w:val="Emphasis"/>
          <w:rFonts w:ascii="Arial" w:hAnsi="Arial" w:cs="Arial"/>
          <w:b/>
          <w:bCs/>
          <w:color w:val="auto"/>
          <w:sz w:val="20"/>
          <w:szCs w:val="20"/>
        </w:rPr>
        <w:t>‘</w:t>
      </w:r>
      <w:r w:rsidRPr="0046012B">
        <w:rPr>
          <w:rStyle w:val="Strong"/>
          <w:rFonts w:ascii="Arial" w:hAnsi="Arial" w:cs="Arial"/>
          <w:sz w:val="20"/>
          <w:szCs w:val="20"/>
        </w:rPr>
        <w:t>Learner’</w:t>
      </w:r>
      <w:r w:rsidRPr="0046012B">
        <w:rPr>
          <w:rFonts w:ascii="Arial" w:hAnsi="Arial" w:cs="Arial"/>
          <w:sz w:val="20"/>
          <w:szCs w:val="20"/>
        </w:rPr>
        <w:t> means a pupil or a student at any early learning site, school, further education and training institution or adult learning centre;</w:t>
      </w:r>
    </w:p>
    <w:p w14:paraId="70FE4FE0" w14:textId="77777777" w:rsidR="00C019C5" w:rsidRPr="0046012B" w:rsidRDefault="00C019C5" w:rsidP="00C85601">
      <w:pPr>
        <w:numPr>
          <w:ilvl w:val="1"/>
          <w:numId w:val="21"/>
        </w:numPr>
        <w:tabs>
          <w:tab w:val="clear" w:pos="2160"/>
          <w:tab w:val="num" w:pos="1080"/>
        </w:tabs>
        <w:spacing w:before="100" w:beforeAutospacing="1" w:after="100" w:afterAutospacing="1"/>
        <w:ind w:left="0"/>
        <w:rPr>
          <w:rFonts w:ascii="Arial" w:hAnsi="Arial" w:cs="Arial"/>
          <w:sz w:val="20"/>
          <w:szCs w:val="20"/>
        </w:rPr>
      </w:pPr>
      <w:r w:rsidRPr="0046012B">
        <w:rPr>
          <w:rFonts w:ascii="Arial" w:hAnsi="Arial" w:cs="Arial"/>
          <w:sz w:val="20"/>
          <w:szCs w:val="20"/>
        </w:rPr>
        <w:t>‘</w:t>
      </w:r>
      <w:r w:rsidRPr="0046012B">
        <w:rPr>
          <w:rStyle w:val="Strong"/>
          <w:rFonts w:ascii="Arial" w:hAnsi="Arial" w:cs="Arial"/>
          <w:sz w:val="20"/>
          <w:szCs w:val="20"/>
        </w:rPr>
        <w:t>parent</w:t>
      </w:r>
      <w:r w:rsidRPr="0046012B">
        <w:rPr>
          <w:rFonts w:ascii="Arial" w:hAnsi="Arial" w:cs="Arial"/>
          <w:sz w:val="20"/>
          <w:szCs w:val="20"/>
        </w:rPr>
        <w:t>’ means:</w:t>
      </w:r>
    </w:p>
    <w:p w14:paraId="674B40FB" w14:textId="77777777" w:rsidR="00C019C5" w:rsidRPr="0046012B" w:rsidRDefault="00C019C5" w:rsidP="00C85601">
      <w:pPr>
        <w:numPr>
          <w:ilvl w:val="2"/>
          <w:numId w:val="21"/>
        </w:numPr>
        <w:tabs>
          <w:tab w:val="clear" w:pos="2880"/>
          <w:tab w:val="num" w:pos="1800"/>
        </w:tabs>
        <w:spacing w:before="100" w:beforeAutospacing="1" w:after="100" w:afterAutospacing="1"/>
        <w:ind w:left="0"/>
        <w:rPr>
          <w:rFonts w:ascii="Arial" w:hAnsi="Arial" w:cs="Arial"/>
          <w:sz w:val="20"/>
          <w:szCs w:val="20"/>
        </w:rPr>
      </w:pPr>
      <w:r w:rsidRPr="0046012B">
        <w:rPr>
          <w:rFonts w:ascii="Arial" w:hAnsi="Arial" w:cs="Arial"/>
          <w:sz w:val="20"/>
          <w:szCs w:val="20"/>
        </w:rPr>
        <w:t>any natural parent or guardian of a learner;</w:t>
      </w:r>
    </w:p>
    <w:p w14:paraId="4D08B9B8" w14:textId="77777777" w:rsidR="00C019C5" w:rsidRPr="0046012B" w:rsidRDefault="00C019C5" w:rsidP="00C85601">
      <w:pPr>
        <w:numPr>
          <w:ilvl w:val="2"/>
          <w:numId w:val="21"/>
        </w:numPr>
        <w:tabs>
          <w:tab w:val="clear" w:pos="2880"/>
          <w:tab w:val="num" w:pos="1800"/>
        </w:tabs>
        <w:spacing w:before="100" w:beforeAutospacing="1" w:after="100" w:afterAutospacing="1"/>
        <w:ind w:left="0"/>
        <w:rPr>
          <w:rFonts w:ascii="Arial" w:hAnsi="Arial" w:cs="Arial"/>
          <w:sz w:val="20"/>
          <w:szCs w:val="20"/>
        </w:rPr>
      </w:pPr>
      <w:r w:rsidRPr="0046012B">
        <w:rPr>
          <w:rFonts w:ascii="Arial" w:hAnsi="Arial" w:cs="Arial"/>
          <w:sz w:val="20"/>
          <w:szCs w:val="20"/>
        </w:rPr>
        <w:t>any person legally entitled to custody of a learner; and</w:t>
      </w:r>
    </w:p>
    <w:p w14:paraId="62C9AE32" w14:textId="77777777" w:rsidR="00C019C5" w:rsidRPr="0046012B" w:rsidRDefault="00C019C5" w:rsidP="00C85601">
      <w:pPr>
        <w:numPr>
          <w:ilvl w:val="2"/>
          <w:numId w:val="21"/>
        </w:numPr>
        <w:tabs>
          <w:tab w:val="clear" w:pos="2880"/>
          <w:tab w:val="num" w:pos="1800"/>
        </w:tabs>
        <w:spacing w:before="100" w:beforeAutospacing="1" w:after="100" w:afterAutospacing="1"/>
        <w:ind w:left="0"/>
        <w:rPr>
          <w:rFonts w:ascii="Arial" w:hAnsi="Arial" w:cs="Arial"/>
          <w:sz w:val="20"/>
          <w:szCs w:val="20"/>
        </w:rPr>
      </w:pPr>
      <w:r w:rsidRPr="0046012B">
        <w:rPr>
          <w:rFonts w:ascii="Arial" w:hAnsi="Arial" w:cs="Arial"/>
          <w:sz w:val="20"/>
          <w:szCs w:val="20"/>
        </w:rPr>
        <w:t>any person who undertakes to fulfil the obligations of a person referred to in paragraphs (a) or (b) towards the learner’s education at school.</w:t>
      </w:r>
    </w:p>
    <w:p w14:paraId="6E2C92A5"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t>GENERAL</w:t>
      </w:r>
    </w:p>
    <w:p w14:paraId="3F02C604" w14:textId="77777777" w:rsidR="00C019C5" w:rsidRPr="0046012B" w:rsidRDefault="00C019C5" w:rsidP="00C019C5">
      <w:pPr>
        <w:shd w:val="clear" w:color="auto" w:fill="EEEEEE"/>
        <w:spacing w:before="100" w:beforeAutospacing="1" w:after="100" w:afterAutospacing="1"/>
        <w:rPr>
          <w:rFonts w:ascii="Arial" w:hAnsi="Arial" w:cs="Arial"/>
          <w:b/>
          <w:sz w:val="20"/>
          <w:szCs w:val="20"/>
        </w:rPr>
      </w:pPr>
      <w:r w:rsidRPr="0046012B">
        <w:rPr>
          <w:rFonts w:ascii="Arial" w:hAnsi="Arial" w:cs="Arial"/>
          <w:b/>
          <w:sz w:val="20"/>
          <w:szCs w:val="20"/>
        </w:rPr>
        <w:t>The educators who are registered or provisionally registered with the South African Council for Educators:</w:t>
      </w:r>
    </w:p>
    <w:p w14:paraId="68736DE1" w14:textId="77777777" w:rsidR="00C019C5" w:rsidRPr="0046012B" w:rsidRDefault="00C019C5" w:rsidP="00C85601">
      <w:pPr>
        <w:numPr>
          <w:ilvl w:val="1"/>
          <w:numId w:val="22"/>
        </w:numPr>
        <w:spacing w:before="100" w:beforeAutospacing="1" w:after="100" w:afterAutospacing="1"/>
        <w:ind w:left="0"/>
        <w:rPr>
          <w:rFonts w:ascii="Arial" w:hAnsi="Arial" w:cs="Arial"/>
          <w:sz w:val="20"/>
          <w:szCs w:val="20"/>
        </w:rPr>
      </w:pPr>
      <w:r w:rsidRPr="0046012B">
        <w:rPr>
          <w:rFonts w:ascii="Arial" w:hAnsi="Arial" w:cs="Arial"/>
          <w:sz w:val="20"/>
          <w:szCs w:val="20"/>
        </w:rPr>
        <w:t>acknowledge the noble calling of their profession to educate and train the learners of our country;</w:t>
      </w:r>
    </w:p>
    <w:p w14:paraId="2F4B3631" w14:textId="77777777" w:rsidR="00C019C5" w:rsidRPr="0046012B" w:rsidRDefault="00C019C5" w:rsidP="00C85601">
      <w:pPr>
        <w:numPr>
          <w:ilvl w:val="1"/>
          <w:numId w:val="22"/>
        </w:numPr>
        <w:spacing w:before="100" w:beforeAutospacing="1" w:after="100" w:afterAutospacing="1"/>
        <w:ind w:left="0"/>
        <w:rPr>
          <w:rFonts w:ascii="Arial" w:hAnsi="Arial" w:cs="Arial"/>
          <w:sz w:val="20"/>
          <w:szCs w:val="20"/>
        </w:rPr>
      </w:pPr>
      <w:r w:rsidRPr="0046012B">
        <w:rPr>
          <w:rFonts w:ascii="Arial" w:hAnsi="Arial" w:cs="Arial"/>
          <w:sz w:val="20"/>
          <w:szCs w:val="20"/>
        </w:rPr>
        <w:t>acknowledge that the attitude, dedication, self-discipline, ideals, training and conduct of the teaching profession determine the quality of education in this country;</w:t>
      </w:r>
    </w:p>
    <w:p w14:paraId="736ACD64" w14:textId="77777777" w:rsidR="00C019C5" w:rsidRPr="0046012B" w:rsidRDefault="00C019C5" w:rsidP="00C85601">
      <w:pPr>
        <w:numPr>
          <w:ilvl w:val="1"/>
          <w:numId w:val="22"/>
        </w:numPr>
        <w:spacing w:before="100" w:beforeAutospacing="1" w:after="100" w:afterAutospacing="1"/>
        <w:ind w:left="0"/>
        <w:rPr>
          <w:rFonts w:ascii="Arial" w:hAnsi="Arial" w:cs="Arial"/>
          <w:sz w:val="20"/>
          <w:szCs w:val="20"/>
        </w:rPr>
      </w:pPr>
      <w:r w:rsidRPr="0046012B">
        <w:rPr>
          <w:rFonts w:ascii="Arial" w:hAnsi="Arial" w:cs="Arial"/>
          <w:sz w:val="20"/>
          <w:szCs w:val="20"/>
        </w:rPr>
        <w:t>acknowledge, uphold and promote basic human rights, as embodied in the Constitution of South Africa;</w:t>
      </w:r>
    </w:p>
    <w:p w14:paraId="63565C21" w14:textId="77777777" w:rsidR="00C019C5" w:rsidRPr="0046012B" w:rsidRDefault="00C019C5" w:rsidP="00C85601">
      <w:pPr>
        <w:numPr>
          <w:ilvl w:val="1"/>
          <w:numId w:val="22"/>
        </w:numPr>
        <w:spacing w:before="100" w:beforeAutospacing="1" w:after="100" w:afterAutospacing="1"/>
        <w:ind w:left="0"/>
        <w:rPr>
          <w:rFonts w:ascii="Arial" w:hAnsi="Arial" w:cs="Arial"/>
          <w:sz w:val="20"/>
          <w:szCs w:val="20"/>
        </w:rPr>
      </w:pPr>
      <w:r w:rsidRPr="0046012B">
        <w:rPr>
          <w:rFonts w:ascii="Arial" w:hAnsi="Arial" w:cs="Arial"/>
          <w:sz w:val="20"/>
          <w:szCs w:val="20"/>
        </w:rPr>
        <w:t>commit themselves therefore to do all within their power, in the exercising of their professional duties, to act in accordance with the ideals of their profession, as expressed in this Code; and</w:t>
      </w:r>
    </w:p>
    <w:p w14:paraId="03193FEC" w14:textId="393C93A2" w:rsidR="00386508" w:rsidRDefault="00C019C5" w:rsidP="00C85601">
      <w:pPr>
        <w:numPr>
          <w:ilvl w:val="1"/>
          <w:numId w:val="22"/>
        </w:numPr>
        <w:spacing w:before="100" w:beforeAutospacing="1" w:after="100" w:afterAutospacing="1"/>
        <w:ind w:left="0"/>
        <w:rPr>
          <w:rFonts w:ascii="Arial" w:hAnsi="Arial" w:cs="Arial"/>
          <w:sz w:val="20"/>
          <w:szCs w:val="20"/>
        </w:rPr>
      </w:pPr>
      <w:r w:rsidRPr="0046012B">
        <w:rPr>
          <w:rFonts w:ascii="Arial" w:hAnsi="Arial" w:cs="Arial"/>
          <w:sz w:val="20"/>
          <w:szCs w:val="20"/>
        </w:rPr>
        <w:t>act in a proper and becoming way such that their behaviour does not bring the teaching profession into disrepute.</w:t>
      </w:r>
    </w:p>
    <w:p w14:paraId="7AB603B8"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lastRenderedPageBreak/>
        <w:t>CONDUCT: THE EDUCATOR AND THE LEARNER</w:t>
      </w:r>
    </w:p>
    <w:p w14:paraId="33B99286" w14:textId="77777777" w:rsidR="00C019C5" w:rsidRPr="00F26054" w:rsidRDefault="00C019C5" w:rsidP="00C019C5">
      <w:pPr>
        <w:shd w:val="clear" w:color="auto" w:fill="EEEEEE"/>
        <w:spacing w:before="100" w:beforeAutospacing="1" w:after="100" w:afterAutospacing="1"/>
        <w:rPr>
          <w:rFonts w:ascii="Arial" w:hAnsi="Arial" w:cs="Arial"/>
          <w:sz w:val="20"/>
          <w:szCs w:val="20"/>
        </w:rPr>
      </w:pPr>
      <w:r w:rsidRPr="00F26054">
        <w:rPr>
          <w:rFonts w:ascii="Arial" w:hAnsi="Arial" w:cs="Arial"/>
          <w:sz w:val="20"/>
          <w:szCs w:val="20"/>
        </w:rPr>
        <w:t>An educator:</w:t>
      </w:r>
    </w:p>
    <w:p w14:paraId="7136DFA4"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respects the dignity, beliefs and constitutional rights of learners and in particular children, which includes the right to privacy and confidentiality;</w:t>
      </w:r>
    </w:p>
    <w:p w14:paraId="612E82EC"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acknowledges the uniqueness, individuality, and specific needs of each learner, guiding and encouraging each to realise his or her potentialities;</w:t>
      </w:r>
    </w:p>
    <w:p w14:paraId="50618AC0"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strives to enable learners to develop a set of values consistent with the fundamental rights contained in the Constitution of South Africa;</w:t>
      </w:r>
    </w:p>
    <w:p w14:paraId="4914BA9F"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exercises authority with compassion;</w:t>
      </w:r>
    </w:p>
    <w:p w14:paraId="3B483B8E"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avoids any form of humiliation, and refrains from any form of abuse, physical or psychological;</w:t>
      </w:r>
    </w:p>
    <w:p w14:paraId="5D218F99"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improper physical contact with learners;</w:t>
      </w:r>
    </w:p>
    <w:p w14:paraId="6B8ED8B1"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promotes gender equality;</w:t>
      </w:r>
    </w:p>
    <w:p w14:paraId="621BDEA8"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courting learners from any school;</w:t>
      </w:r>
    </w:p>
    <w:p w14:paraId="6239C3A6"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any form of sexual harassment (physical or otherwise) of learners;</w:t>
      </w:r>
    </w:p>
    <w:p w14:paraId="5D13915E"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any form of sexual relationship with learners from any school;</w:t>
      </w:r>
    </w:p>
    <w:p w14:paraId="52BCA9B9"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exposing and/or displaying pornography material to learners and/or keeping same in his/her possession;</w:t>
      </w:r>
    </w:p>
    <w:p w14:paraId="2AC81199"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uses appropriate language and behaviour in his or her interaction with learners, and acts in such a way as to elicit respect from the learners;</w:t>
      </w:r>
    </w:p>
    <w:p w14:paraId="5857E9EE"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takes reasonable steps to ensure the safety of the learner;</w:t>
      </w:r>
    </w:p>
    <w:p w14:paraId="3FB63703"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does not abuse the position he or she holds for financial, political or personal gain;</w:t>
      </w:r>
    </w:p>
    <w:p w14:paraId="4C6948FA"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is not negligent or indolent in the performance of his or her professional duties; and</w:t>
      </w:r>
    </w:p>
    <w:p w14:paraId="7E218552" w14:textId="77777777" w:rsidR="00C019C5" w:rsidRPr="0046012B" w:rsidRDefault="00C019C5" w:rsidP="00C85601">
      <w:pPr>
        <w:numPr>
          <w:ilvl w:val="1"/>
          <w:numId w:val="23"/>
        </w:numPr>
        <w:spacing w:before="100" w:beforeAutospacing="1" w:after="100" w:afterAutospacing="1"/>
        <w:ind w:left="0"/>
        <w:rPr>
          <w:rFonts w:ascii="Arial" w:hAnsi="Arial" w:cs="Arial"/>
          <w:sz w:val="20"/>
          <w:szCs w:val="20"/>
        </w:rPr>
      </w:pPr>
      <w:r w:rsidRPr="0046012B">
        <w:rPr>
          <w:rFonts w:ascii="Arial" w:hAnsi="Arial" w:cs="Arial"/>
          <w:sz w:val="20"/>
          <w:szCs w:val="20"/>
        </w:rPr>
        <w:t>recognises, where appropriate, learners as partners in education.</w:t>
      </w:r>
    </w:p>
    <w:p w14:paraId="67048735"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t>CONDUCT: THE EDUCATOR AND THE PARENT</w:t>
      </w:r>
    </w:p>
    <w:p w14:paraId="33C3F62A" w14:textId="77777777" w:rsidR="00C019C5" w:rsidRPr="00F26054" w:rsidRDefault="00C019C5" w:rsidP="00C019C5">
      <w:pPr>
        <w:shd w:val="clear" w:color="auto" w:fill="EEEEEE"/>
        <w:spacing w:before="100" w:beforeAutospacing="1" w:after="100" w:afterAutospacing="1"/>
        <w:rPr>
          <w:rFonts w:ascii="Arial" w:hAnsi="Arial" w:cs="Arial"/>
          <w:sz w:val="20"/>
          <w:szCs w:val="20"/>
        </w:rPr>
      </w:pPr>
      <w:r w:rsidRPr="00F26054">
        <w:rPr>
          <w:rFonts w:ascii="Arial" w:hAnsi="Arial" w:cs="Arial"/>
          <w:sz w:val="20"/>
          <w:szCs w:val="20"/>
        </w:rPr>
        <w:t>An educator, where appropriate:</w:t>
      </w:r>
    </w:p>
    <w:p w14:paraId="7FC77109" w14:textId="77777777" w:rsidR="00C019C5" w:rsidRPr="0046012B" w:rsidRDefault="00C019C5" w:rsidP="00C85601">
      <w:pPr>
        <w:numPr>
          <w:ilvl w:val="1"/>
          <w:numId w:val="24"/>
        </w:numPr>
        <w:spacing w:before="100" w:beforeAutospacing="1" w:after="100" w:afterAutospacing="1"/>
        <w:ind w:left="0"/>
        <w:rPr>
          <w:rFonts w:ascii="Arial" w:hAnsi="Arial" w:cs="Arial"/>
          <w:sz w:val="20"/>
          <w:szCs w:val="20"/>
        </w:rPr>
      </w:pPr>
      <w:r w:rsidRPr="0046012B">
        <w:rPr>
          <w:rFonts w:ascii="Arial" w:hAnsi="Arial" w:cs="Arial"/>
          <w:sz w:val="20"/>
          <w:szCs w:val="20"/>
        </w:rPr>
        <w:t>recognises the parents as partners in education, and promotes a harmonious relationship with them; </w:t>
      </w:r>
    </w:p>
    <w:p w14:paraId="214866EC" w14:textId="77777777" w:rsidR="00C019C5" w:rsidRPr="0046012B" w:rsidRDefault="00C019C5" w:rsidP="00C85601">
      <w:pPr>
        <w:numPr>
          <w:ilvl w:val="1"/>
          <w:numId w:val="24"/>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offering a bribe in any form to parents; and</w:t>
      </w:r>
    </w:p>
    <w:p w14:paraId="71A140ED" w14:textId="77777777" w:rsidR="00C019C5" w:rsidRPr="0046012B" w:rsidRDefault="00C019C5" w:rsidP="00C85601">
      <w:pPr>
        <w:numPr>
          <w:ilvl w:val="1"/>
          <w:numId w:val="24"/>
        </w:numPr>
        <w:spacing w:before="100" w:beforeAutospacing="1" w:after="100" w:afterAutospacing="1"/>
        <w:ind w:left="0"/>
        <w:rPr>
          <w:rFonts w:ascii="Arial" w:hAnsi="Arial" w:cs="Arial"/>
          <w:sz w:val="20"/>
          <w:szCs w:val="20"/>
        </w:rPr>
      </w:pPr>
      <w:r w:rsidRPr="0046012B">
        <w:rPr>
          <w:rFonts w:ascii="Arial" w:hAnsi="Arial" w:cs="Arial"/>
          <w:sz w:val="20"/>
          <w:szCs w:val="20"/>
        </w:rPr>
        <w:t>does what is practically possible to keep parents adequately and timeously informed about the well-being and progress of the learner.</w:t>
      </w:r>
    </w:p>
    <w:p w14:paraId="5244B217"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t>CONDUCT: THE EDUCATOR AND THE COMMUNITY</w:t>
      </w:r>
    </w:p>
    <w:p w14:paraId="30710F12" w14:textId="77777777" w:rsidR="00C019C5" w:rsidRPr="00F26054" w:rsidRDefault="00C019C5" w:rsidP="00C019C5">
      <w:pPr>
        <w:shd w:val="clear" w:color="auto" w:fill="EEEEEE"/>
        <w:spacing w:before="100" w:beforeAutospacing="1" w:after="100" w:afterAutospacing="1"/>
        <w:rPr>
          <w:rFonts w:ascii="Arial" w:hAnsi="Arial" w:cs="Arial"/>
          <w:sz w:val="20"/>
          <w:szCs w:val="20"/>
        </w:rPr>
      </w:pPr>
      <w:r w:rsidRPr="00F26054">
        <w:rPr>
          <w:rFonts w:ascii="Arial" w:hAnsi="Arial" w:cs="Arial"/>
          <w:sz w:val="20"/>
          <w:szCs w:val="20"/>
        </w:rPr>
        <w:t>An educator:</w:t>
      </w:r>
    </w:p>
    <w:p w14:paraId="7C5C02E5" w14:textId="77777777" w:rsidR="00C019C5" w:rsidRPr="0046012B" w:rsidRDefault="00C019C5" w:rsidP="00C85601">
      <w:pPr>
        <w:numPr>
          <w:ilvl w:val="1"/>
          <w:numId w:val="25"/>
        </w:numPr>
        <w:spacing w:before="100" w:beforeAutospacing="1" w:after="100" w:afterAutospacing="1"/>
        <w:ind w:left="0"/>
        <w:rPr>
          <w:rFonts w:ascii="Arial" w:hAnsi="Arial" w:cs="Arial"/>
          <w:sz w:val="20"/>
          <w:szCs w:val="20"/>
        </w:rPr>
      </w:pPr>
      <w:r w:rsidRPr="0046012B">
        <w:rPr>
          <w:rFonts w:ascii="Arial" w:hAnsi="Arial" w:cs="Arial"/>
          <w:sz w:val="20"/>
          <w:szCs w:val="20"/>
        </w:rPr>
        <w:t>recognises that an educational institution serves the community, and therefore acknowledges that there will be differing customs, codes and beliefs in the community; and</w:t>
      </w:r>
    </w:p>
    <w:p w14:paraId="70E817D4" w14:textId="77777777" w:rsidR="00C019C5" w:rsidRPr="0046012B" w:rsidRDefault="00C019C5" w:rsidP="00C85601">
      <w:pPr>
        <w:numPr>
          <w:ilvl w:val="1"/>
          <w:numId w:val="25"/>
        </w:numPr>
        <w:spacing w:before="100" w:beforeAutospacing="1" w:after="100" w:afterAutospacing="1"/>
        <w:ind w:left="0"/>
        <w:rPr>
          <w:rFonts w:ascii="Arial" w:hAnsi="Arial" w:cs="Arial"/>
          <w:sz w:val="20"/>
          <w:szCs w:val="20"/>
        </w:rPr>
      </w:pPr>
      <w:r w:rsidRPr="0046012B">
        <w:rPr>
          <w:rFonts w:ascii="Arial" w:hAnsi="Arial" w:cs="Arial"/>
          <w:sz w:val="20"/>
          <w:szCs w:val="20"/>
        </w:rPr>
        <w:t>conducts him/herself in a manner that does not show disrespect to the values, customs and norms of the community.</w:t>
      </w:r>
    </w:p>
    <w:p w14:paraId="12E71DF9"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t>CONDUCT: THE EDUCATOR AND HIS OR HER COLLEAGUES</w:t>
      </w:r>
    </w:p>
    <w:p w14:paraId="477599F8" w14:textId="77777777" w:rsidR="00C019C5" w:rsidRPr="00F26054" w:rsidRDefault="00C019C5" w:rsidP="00C019C5">
      <w:pPr>
        <w:spacing w:before="100" w:beforeAutospacing="1" w:after="100" w:afterAutospacing="1"/>
        <w:rPr>
          <w:rFonts w:ascii="Arial" w:hAnsi="Arial" w:cs="Arial"/>
          <w:sz w:val="20"/>
          <w:szCs w:val="20"/>
        </w:rPr>
      </w:pPr>
      <w:r w:rsidRPr="00F26054">
        <w:rPr>
          <w:rFonts w:ascii="Arial" w:hAnsi="Arial" w:cs="Arial"/>
          <w:sz w:val="20"/>
          <w:szCs w:val="20"/>
        </w:rPr>
        <w:t>An educator:</w:t>
      </w:r>
    </w:p>
    <w:p w14:paraId="05A0A7FF" w14:textId="77777777" w:rsidR="00C019C5" w:rsidRPr="0046012B" w:rsidRDefault="00C019C5" w:rsidP="00C85601">
      <w:pPr>
        <w:numPr>
          <w:ilvl w:val="1"/>
          <w:numId w:val="26"/>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undermining the status and authority of his or her colleagues;</w:t>
      </w:r>
    </w:p>
    <w:p w14:paraId="7F59A07F" w14:textId="77777777" w:rsidR="00C019C5" w:rsidRPr="0046012B" w:rsidRDefault="00C019C5" w:rsidP="00C85601">
      <w:pPr>
        <w:numPr>
          <w:ilvl w:val="1"/>
          <w:numId w:val="26"/>
        </w:numPr>
        <w:spacing w:before="100" w:beforeAutospacing="1" w:after="100" w:afterAutospacing="1"/>
        <w:ind w:left="0"/>
        <w:rPr>
          <w:rFonts w:ascii="Arial" w:hAnsi="Arial" w:cs="Arial"/>
          <w:sz w:val="20"/>
          <w:szCs w:val="20"/>
        </w:rPr>
      </w:pPr>
      <w:r w:rsidRPr="0046012B">
        <w:rPr>
          <w:rFonts w:ascii="Arial" w:hAnsi="Arial" w:cs="Arial"/>
          <w:sz w:val="20"/>
          <w:szCs w:val="20"/>
        </w:rPr>
        <w:t>respects the various responsibilities assigned to colleagues and the authority that arises therefrom, to ensure the smooth running of the educational institution;</w:t>
      </w:r>
    </w:p>
    <w:p w14:paraId="2C6F378D" w14:textId="77777777" w:rsidR="00C019C5" w:rsidRPr="0046012B" w:rsidRDefault="00C019C5" w:rsidP="00C85601">
      <w:pPr>
        <w:numPr>
          <w:ilvl w:val="1"/>
          <w:numId w:val="26"/>
        </w:numPr>
        <w:spacing w:before="100" w:beforeAutospacing="1" w:after="100" w:afterAutospacing="1"/>
        <w:ind w:left="0"/>
        <w:rPr>
          <w:rFonts w:ascii="Arial" w:hAnsi="Arial" w:cs="Arial"/>
          <w:sz w:val="20"/>
          <w:szCs w:val="20"/>
        </w:rPr>
      </w:pPr>
      <w:r w:rsidRPr="0046012B">
        <w:rPr>
          <w:rFonts w:ascii="Arial" w:hAnsi="Arial" w:cs="Arial"/>
          <w:sz w:val="20"/>
          <w:szCs w:val="20"/>
        </w:rPr>
        <w:t>uses proper procedures to address issues of professional incompetence or misbehaviour;</w:t>
      </w:r>
    </w:p>
    <w:p w14:paraId="41B2E92D" w14:textId="77777777" w:rsidR="00C019C5" w:rsidRPr="0046012B" w:rsidRDefault="00C019C5" w:rsidP="00C85601">
      <w:pPr>
        <w:numPr>
          <w:ilvl w:val="1"/>
          <w:numId w:val="26"/>
        </w:numPr>
        <w:spacing w:before="100" w:beforeAutospacing="1" w:after="100" w:afterAutospacing="1"/>
        <w:ind w:left="0"/>
        <w:rPr>
          <w:rFonts w:ascii="Arial" w:hAnsi="Arial" w:cs="Arial"/>
          <w:sz w:val="20"/>
          <w:szCs w:val="20"/>
        </w:rPr>
      </w:pPr>
      <w:r w:rsidRPr="0046012B">
        <w:rPr>
          <w:rFonts w:ascii="Arial" w:hAnsi="Arial" w:cs="Arial"/>
          <w:sz w:val="20"/>
          <w:szCs w:val="20"/>
        </w:rPr>
        <w:t>promotes gender equality and refrains from sexual harassment (physical or otherwise) of his or her colleagues;</w:t>
      </w:r>
    </w:p>
    <w:p w14:paraId="07A82BBB" w14:textId="77777777" w:rsidR="00C019C5" w:rsidRPr="0046012B" w:rsidRDefault="00C019C5" w:rsidP="00C85601">
      <w:pPr>
        <w:numPr>
          <w:ilvl w:val="1"/>
          <w:numId w:val="26"/>
        </w:numPr>
        <w:spacing w:before="100" w:beforeAutospacing="1" w:after="100" w:afterAutospacing="1"/>
        <w:ind w:left="0"/>
        <w:rPr>
          <w:rFonts w:ascii="Arial" w:hAnsi="Arial" w:cs="Arial"/>
          <w:sz w:val="20"/>
          <w:szCs w:val="20"/>
        </w:rPr>
      </w:pPr>
      <w:r w:rsidRPr="0046012B">
        <w:rPr>
          <w:rFonts w:ascii="Arial" w:hAnsi="Arial" w:cs="Arial"/>
          <w:sz w:val="20"/>
          <w:szCs w:val="20"/>
        </w:rPr>
        <w:t>uses appropriate language and behaviour in his or her interactions with colleagues;</w:t>
      </w:r>
    </w:p>
    <w:p w14:paraId="59A26A3E" w14:textId="60A379DE" w:rsidR="00C019C5" w:rsidRDefault="00C019C5" w:rsidP="00C85601">
      <w:pPr>
        <w:numPr>
          <w:ilvl w:val="1"/>
          <w:numId w:val="26"/>
        </w:numPr>
        <w:spacing w:before="100" w:beforeAutospacing="1" w:after="100" w:afterAutospacing="1"/>
        <w:ind w:left="0"/>
        <w:rPr>
          <w:rFonts w:ascii="Arial" w:hAnsi="Arial" w:cs="Arial"/>
          <w:sz w:val="20"/>
          <w:szCs w:val="20"/>
        </w:rPr>
      </w:pPr>
      <w:r w:rsidRPr="0046012B">
        <w:rPr>
          <w:rFonts w:ascii="Arial" w:hAnsi="Arial" w:cs="Arial"/>
          <w:sz w:val="20"/>
          <w:szCs w:val="20"/>
        </w:rPr>
        <w:lastRenderedPageBreak/>
        <w:t>avoids any form of humiliation, and refrains from any form of abuse (physical or otherwise) towards colleagues.</w:t>
      </w:r>
    </w:p>
    <w:p w14:paraId="46D2A709"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t>CONDUCT: THE EDUCATOR AND THE PROFESSION</w:t>
      </w:r>
    </w:p>
    <w:p w14:paraId="1A5EEE4C" w14:textId="77777777" w:rsidR="00C019C5" w:rsidRPr="00F26054" w:rsidRDefault="00C019C5" w:rsidP="00C019C5">
      <w:pPr>
        <w:shd w:val="clear" w:color="auto" w:fill="EEEEEE"/>
        <w:spacing w:before="100" w:beforeAutospacing="1" w:after="100" w:afterAutospacing="1"/>
        <w:rPr>
          <w:rFonts w:ascii="Arial" w:hAnsi="Arial" w:cs="Arial"/>
          <w:sz w:val="20"/>
          <w:szCs w:val="20"/>
        </w:rPr>
      </w:pPr>
      <w:r w:rsidRPr="00F26054">
        <w:rPr>
          <w:rFonts w:ascii="Arial" w:hAnsi="Arial" w:cs="Arial"/>
          <w:sz w:val="20"/>
          <w:szCs w:val="20"/>
        </w:rPr>
        <w:t>An educator:</w:t>
      </w:r>
    </w:p>
    <w:p w14:paraId="46E88DE9"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acknowledges that the exercising of his or her professional duties occurs within a context requiring co-operation with and support of colleagues;</w:t>
      </w:r>
    </w:p>
    <w:p w14:paraId="6298F53D"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behaves in a way that enhances the dignity and status of the teaching profession and that does not bring the profession into disrepute;</w:t>
      </w:r>
    </w:p>
    <w:p w14:paraId="21051DF2"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keeps abreast of educational trends and developments;</w:t>
      </w:r>
    </w:p>
    <w:p w14:paraId="5C5A9F42"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promotes the ongoing development of teaching as a profession;</w:t>
      </w:r>
    </w:p>
    <w:p w14:paraId="1B9C98B8"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accepts that he or she has a professional obligation towards the education and induction into the profession of new members of the teaching profession.</w:t>
      </w:r>
    </w:p>
    <w:p w14:paraId="619B9A57"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any contravention of the statutes and regulations of the Republic of South Africa, relevant to the Code;</w:t>
      </w:r>
    </w:p>
    <w:p w14:paraId="297CF118"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indulging and/or being in possession of intoxicating, illegal, and/or unauthorised substances including alcohol and drugs within the school premises and/or whilst on duty;</w:t>
      </w:r>
    </w:p>
    <w:p w14:paraId="3939F85E"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carrying and/or keeping dangerous weapons in the school premises without any prior written authorisation by the employer; and</w:t>
      </w:r>
    </w:p>
    <w:p w14:paraId="7FF9EF08" w14:textId="77777777" w:rsidR="00C019C5" w:rsidRPr="0046012B" w:rsidRDefault="00C019C5" w:rsidP="00C85601">
      <w:pPr>
        <w:numPr>
          <w:ilvl w:val="1"/>
          <w:numId w:val="27"/>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engaging in illegal activities.</w:t>
      </w:r>
    </w:p>
    <w:p w14:paraId="325411A6"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t>CONDUCT: THE EDUCATOR AND HIS OR HER EMPLOYER</w:t>
      </w:r>
    </w:p>
    <w:p w14:paraId="5E35DE00" w14:textId="77777777" w:rsidR="00C019C5" w:rsidRPr="00F26054" w:rsidRDefault="00C019C5" w:rsidP="00C019C5">
      <w:pPr>
        <w:shd w:val="clear" w:color="auto" w:fill="EEEEEE"/>
        <w:spacing w:before="100" w:beforeAutospacing="1" w:after="100" w:afterAutospacing="1"/>
        <w:rPr>
          <w:rFonts w:ascii="Arial" w:hAnsi="Arial" w:cs="Arial"/>
          <w:sz w:val="20"/>
          <w:szCs w:val="20"/>
        </w:rPr>
      </w:pPr>
      <w:r w:rsidRPr="00F26054">
        <w:rPr>
          <w:rFonts w:ascii="Arial" w:hAnsi="Arial" w:cs="Arial"/>
          <w:sz w:val="20"/>
          <w:szCs w:val="20"/>
        </w:rPr>
        <w:t>An educator:</w:t>
      </w:r>
    </w:p>
    <w:p w14:paraId="539297E4" w14:textId="77777777" w:rsidR="00C019C5" w:rsidRPr="0046012B" w:rsidRDefault="00C019C5" w:rsidP="00C85601">
      <w:pPr>
        <w:numPr>
          <w:ilvl w:val="1"/>
          <w:numId w:val="28"/>
        </w:numPr>
        <w:spacing w:before="100" w:beforeAutospacing="1" w:after="100" w:afterAutospacing="1"/>
        <w:ind w:left="0"/>
        <w:rPr>
          <w:rFonts w:ascii="Arial" w:hAnsi="Arial" w:cs="Arial"/>
          <w:sz w:val="20"/>
          <w:szCs w:val="20"/>
        </w:rPr>
      </w:pPr>
      <w:r w:rsidRPr="0046012B">
        <w:rPr>
          <w:rFonts w:ascii="Arial" w:hAnsi="Arial" w:cs="Arial"/>
          <w:sz w:val="20"/>
          <w:szCs w:val="20"/>
        </w:rPr>
        <w:t>recognises the employer as a partner in education;</w:t>
      </w:r>
    </w:p>
    <w:p w14:paraId="39D9E344" w14:textId="77777777" w:rsidR="00C019C5" w:rsidRPr="0046012B" w:rsidRDefault="00C019C5" w:rsidP="00C85601">
      <w:pPr>
        <w:numPr>
          <w:ilvl w:val="1"/>
          <w:numId w:val="28"/>
        </w:numPr>
        <w:spacing w:before="100" w:beforeAutospacing="1" w:after="100" w:afterAutospacing="1"/>
        <w:ind w:left="0"/>
        <w:rPr>
          <w:rFonts w:ascii="Arial" w:hAnsi="Arial" w:cs="Arial"/>
          <w:sz w:val="20"/>
          <w:szCs w:val="20"/>
        </w:rPr>
      </w:pPr>
      <w:r w:rsidRPr="0046012B">
        <w:rPr>
          <w:rFonts w:ascii="Arial" w:hAnsi="Arial" w:cs="Arial"/>
          <w:sz w:val="20"/>
          <w:szCs w:val="20"/>
        </w:rPr>
        <w:t>acknowledges that certain responsibilities and authorities are vested in the employer through legislation, and serves his or her employer to the best of his or her ability;</w:t>
      </w:r>
    </w:p>
    <w:p w14:paraId="76F06E95" w14:textId="77777777" w:rsidR="00C019C5" w:rsidRPr="0046012B" w:rsidRDefault="00C019C5" w:rsidP="00C85601">
      <w:pPr>
        <w:numPr>
          <w:ilvl w:val="1"/>
          <w:numId w:val="28"/>
        </w:numPr>
        <w:spacing w:before="100" w:beforeAutospacing="1" w:after="100" w:afterAutospacing="1"/>
        <w:ind w:left="0"/>
        <w:rPr>
          <w:rFonts w:ascii="Arial" w:hAnsi="Arial" w:cs="Arial"/>
          <w:sz w:val="20"/>
          <w:szCs w:val="20"/>
        </w:rPr>
      </w:pPr>
      <w:r w:rsidRPr="0046012B">
        <w:rPr>
          <w:rFonts w:ascii="Arial" w:hAnsi="Arial" w:cs="Arial"/>
          <w:sz w:val="20"/>
          <w:szCs w:val="20"/>
        </w:rPr>
        <w:t>refrains from discussing confidential and official matters with unauthorised persons; and</w:t>
      </w:r>
    </w:p>
    <w:p w14:paraId="00CF43E4" w14:textId="77777777" w:rsidR="00C019C5" w:rsidRPr="0046012B" w:rsidRDefault="00C019C5" w:rsidP="00C85601">
      <w:pPr>
        <w:numPr>
          <w:ilvl w:val="1"/>
          <w:numId w:val="28"/>
        </w:numPr>
        <w:spacing w:before="100" w:beforeAutospacing="1" w:after="100" w:afterAutospacing="1"/>
        <w:ind w:left="0"/>
        <w:rPr>
          <w:rFonts w:ascii="Arial" w:hAnsi="Arial" w:cs="Arial"/>
          <w:sz w:val="20"/>
          <w:szCs w:val="20"/>
        </w:rPr>
      </w:pPr>
      <w:r w:rsidRPr="0046012B">
        <w:rPr>
          <w:rFonts w:ascii="Arial" w:hAnsi="Arial" w:cs="Arial"/>
          <w:sz w:val="20"/>
          <w:szCs w:val="20"/>
        </w:rPr>
        <w:t>must inform and declare his or her business interests to the employer prior executing them.</w:t>
      </w:r>
    </w:p>
    <w:p w14:paraId="2A6C3BC0" w14:textId="77777777" w:rsidR="00C019C5" w:rsidRPr="0046012B" w:rsidRDefault="00C019C5" w:rsidP="00C019C5">
      <w:pPr>
        <w:shd w:val="clear" w:color="auto" w:fill="EEEEEE"/>
        <w:rPr>
          <w:rFonts w:ascii="Arial" w:hAnsi="Arial" w:cs="Arial"/>
          <w:sz w:val="20"/>
          <w:szCs w:val="20"/>
        </w:rPr>
      </w:pPr>
      <w:r w:rsidRPr="0046012B">
        <w:rPr>
          <w:rFonts w:ascii="Arial" w:hAnsi="Arial" w:cs="Arial"/>
          <w:sz w:val="20"/>
          <w:szCs w:val="20"/>
        </w:rPr>
        <w:t>CONDUCT: THE EDUCATOR AND THE COUNCIL</w:t>
      </w:r>
    </w:p>
    <w:p w14:paraId="153CF7E4" w14:textId="77777777" w:rsidR="00C019C5" w:rsidRPr="00F26054" w:rsidRDefault="00C019C5" w:rsidP="00C019C5">
      <w:pPr>
        <w:shd w:val="clear" w:color="auto" w:fill="EEEEEE"/>
        <w:spacing w:before="100" w:beforeAutospacing="1" w:after="100" w:afterAutospacing="1"/>
        <w:rPr>
          <w:rFonts w:ascii="Arial" w:hAnsi="Arial" w:cs="Arial"/>
          <w:sz w:val="20"/>
          <w:szCs w:val="20"/>
        </w:rPr>
      </w:pPr>
      <w:r w:rsidRPr="00F26054">
        <w:rPr>
          <w:rFonts w:ascii="Arial" w:hAnsi="Arial" w:cs="Arial"/>
          <w:sz w:val="20"/>
          <w:szCs w:val="20"/>
        </w:rPr>
        <w:t>An educator:</w:t>
      </w:r>
    </w:p>
    <w:p w14:paraId="5EFE9B37" w14:textId="77777777" w:rsidR="00C019C5" w:rsidRPr="0046012B" w:rsidRDefault="00C019C5" w:rsidP="00C85601">
      <w:pPr>
        <w:numPr>
          <w:ilvl w:val="1"/>
          <w:numId w:val="29"/>
        </w:numPr>
        <w:spacing w:before="100" w:beforeAutospacing="1" w:after="100" w:afterAutospacing="1"/>
        <w:ind w:left="0"/>
        <w:rPr>
          <w:rFonts w:ascii="Arial" w:hAnsi="Arial" w:cs="Arial"/>
          <w:sz w:val="20"/>
          <w:szCs w:val="20"/>
        </w:rPr>
      </w:pPr>
      <w:r w:rsidRPr="0046012B">
        <w:rPr>
          <w:rFonts w:ascii="Arial" w:hAnsi="Arial" w:cs="Arial"/>
          <w:sz w:val="20"/>
          <w:szCs w:val="20"/>
        </w:rPr>
        <w:t>makes every effort to familiarise him/herself and his/her colleagues with the provisions of the Code;</w:t>
      </w:r>
    </w:p>
    <w:p w14:paraId="689563B5" w14:textId="77777777" w:rsidR="00C019C5" w:rsidRPr="0046012B" w:rsidRDefault="00C019C5" w:rsidP="00C85601">
      <w:pPr>
        <w:numPr>
          <w:ilvl w:val="1"/>
          <w:numId w:val="29"/>
        </w:numPr>
        <w:spacing w:before="100" w:beforeAutospacing="1" w:after="100" w:afterAutospacing="1"/>
        <w:ind w:left="0"/>
        <w:rPr>
          <w:rFonts w:ascii="Arial" w:hAnsi="Arial" w:cs="Arial"/>
          <w:sz w:val="20"/>
          <w:szCs w:val="20"/>
        </w:rPr>
      </w:pPr>
      <w:r w:rsidRPr="0046012B">
        <w:rPr>
          <w:rFonts w:ascii="Arial" w:hAnsi="Arial" w:cs="Arial"/>
          <w:sz w:val="20"/>
          <w:szCs w:val="20"/>
        </w:rPr>
        <w:t>complies with the provisions of this Code;</w:t>
      </w:r>
    </w:p>
    <w:p w14:paraId="461F0D4A" w14:textId="77777777" w:rsidR="00C019C5" w:rsidRPr="0046012B" w:rsidRDefault="00C019C5" w:rsidP="00C85601">
      <w:pPr>
        <w:numPr>
          <w:ilvl w:val="1"/>
          <w:numId w:val="29"/>
        </w:numPr>
        <w:spacing w:before="100" w:beforeAutospacing="1" w:after="100" w:afterAutospacing="1"/>
        <w:ind w:left="0"/>
        <w:rPr>
          <w:rFonts w:ascii="Arial" w:hAnsi="Arial" w:cs="Arial"/>
          <w:sz w:val="20"/>
          <w:szCs w:val="20"/>
        </w:rPr>
      </w:pPr>
      <w:r w:rsidRPr="0046012B">
        <w:rPr>
          <w:rFonts w:ascii="Arial" w:hAnsi="Arial" w:cs="Arial"/>
          <w:sz w:val="20"/>
          <w:szCs w:val="20"/>
        </w:rPr>
        <w:t>discloses all relevant information to the Council;</w:t>
      </w:r>
    </w:p>
    <w:p w14:paraId="304DB75C" w14:textId="77777777" w:rsidR="00C019C5" w:rsidRPr="0046012B" w:rsidRDefault="00C019C5" w:rsidP="00C85601">
      <w:pPr>
        <w:numPr>
          <w:ilvl w:val="1"/>
          <w:numId w:val="29"/>
        </w:numPr>
        <w:spacing w:before="100" w:beforeAutospacing="1" w:after="100" w:afterAutospacing="1"/>
        <w:ind w:left="0"/>
        <w:rPr>
          <w:rFonts w:ascii="Arial" w:hAnsi="Arial" w:cs="Arial"/>
          <w:sz w:val="20"/>
          <w:szCs w:val="20"/>
        </w:rPr>
      </w:pPr>
      <w:r w:rsidRPr="0046012B">
        <w:rPr>
          <w:rFonts w:ascii="Arial" w:hAnsi="Arial" w:cs="Arial"/>
          <w:sz w:val="20"/>
          <w:szCs w:val="20"/>
        </w:rPr>
        <w:t>informs Council and/or relevant authorities of alleged or apparent breaches of the Code within his/her knowledge;</w:t>
      </w:r>
    </w:p>
    <w:p w14:paraId="30801858" w14:textId="77777777" w:rsidR="00C019C5" w:rsidRPr="0046012B" w:rsidRDefault="00C019C5" w:rsidP="00C85601">
      <w:pPr>
        <w:numPr>
          <w:ilvl w:val="1"/>
          <w:numId w:val="29"/>
        </w:numPr>
        <w:spacing w:before="100" w:beforeAutospacing="1" w:after="100" w:afterAutospacing="1"/>
        <w:ind w:left="0"/>
        <w:rPr>
          <w:rFonts w:ascii="Arial" w:hAnsi="Arial" w:cs="Arial"/>
          <w:sz w:val="20"/>
          <w:szCs w:val="20"/>
        </w:rPr>
      </w:pPr>
      <w:r w:rsidRPr="0046012B">
        <w:rPr>
          <w:rFonts w:ascii="Arial" w:hAnsi="Arial" w:cs="Arial"/>
          <w:sz w:val="20"/>
          <w:szCs w:val="20"/>
        </w:rPr>
        <w:t>co-operates with the Council to the best of his or her ability; and</w:t>
      </w:r>
    </w:p>
    <w:p w14:paraId="7F38309F" w14:textId="464BD545" w:rsidR="00C019C5" w:rsidRPr="00386508" w:rsidRDefault="00C019C5" w:rsidP="00C85601">
      <w:pPr>
        <w:numPr>
          <w:ilvl w:val="1"/>
          <w:numId w:val="29"/>
        </w:numPr>
        <w:spacing w:before="100" w:beforeAutospacing="1" w:after="100" w:afterAutospacing="1"/>
        <w:ind w:left="0"/>
        <w:rPr>
          <w:rFonts w:ascii="Arial" w:hAnsi="Arial" w:cs="Arial"/>
          <w:sz w:val="20"/>
          <w:szCs w:val="20"/>
        </w:rPr>
      </w:pPr>
      <w:r w:rsidRPr="0046012B">
        <w:rPr>
          <w:rFonts w:ascii="Arial" w:hAnsi="Arial" w:cs="Arial"/>
          <w:sz w:val="20"/>
          <w:szCs w:val="20"/>
        </w:rPr>
        <w:t>accepts and complies with the procedures and requirements of the Council, including but not limited to the Registration Procedures, the Disciplinary Procedures of the Council and the payment of compulsory fees.</w:t>
      </w:r>
    </w:p>
    <w:p w14:paraId="2838664B" w14:textId="6A8158CA" w:rsidR="001C32B3" w:rsidRPr="00C019C5" w:rsidRDefault="00C019C5" w:rsidP="005027E4">
      <w:pPr>
        <w:spacing w:after="120"/>
        <w:ind w:right="-1134"/>
        <w:rPr>
          <w:rFonts w:asciiTheme="minorHAnsi" w:hAnsiTheme="minorHAnsi" w:cstheme="minorHAnsi"/>
          <w:b/>
        </w:rPr>
      </w:pPr>
      <w:r w:rsidRPr="00C019C5">
        <w:rPr>
          <w:rFonts w:asciiTheme="minorHAnsi" w:hAnsiTheme="minorHAnsi" w:cstheme="minorHAnsi"/>
          <w:b/>
        </w:rPr>
        <w:t>Q</w:t>
      </w:r>
      <w:r w:rsidR="000B4873" w:rsidRPr="00C019C5">
        <w:rPr>
          <w:rFonts w:asciiTheme="minorHAnsi" w:hAnsiTheme="minorHAnsi" w:cstheme="minorHAnsi"/>
          <w:b/>
        </w:rPr>
        <w:t>uestions</w:t>
      </w:r>
      <w:r w:rsidR="001C32B3" w:rsidRPr="00C019C5">
        <w:rPr>
          <w:rFonts w:asciiTheme="minorHAnsi" w:hAnsiTheme="minorHAnsi" w:cstheme="minorHAnsi"/>
          <w:b/>
        </w:rPr>
        <w:t>:</w:t>
      </w:r>
    </w:p>
    <w:p w14:paraId="16B9028C" w14:textId="77777777" w:rsidR="001C32B3" w:rsidRPr="00B2379C" w:rsidRDefault="001C32B3" w:rsidP="004D6BFC">
      <w:pPr>
        <w:pStyle w:val="ListParagraph"/>
        <w:numPr>
          <w:ilvl w:val="0"/>
          <w:numId w:val="51"/>
        </w:numPr>
        <w:autoSpaceDE w:val="0"/>
        <w:autoSpaceDN w:val="0"/>
        <w:adjustRightInd w:val="0"/>
        <w:spacing w:after="120"/>
        <w:ind w:right="-1134"/>
        <w:contextualSpacing w:val="0"/>
        <w:rPr>
          <w:rFonts w:asciiTheme="minorHAnsi" w:hAnsiTheme="minorHAnsi" w:cstheme="minorHAnsi"/>
          <w:lang w:val="en-US"/>
        </w:rPr>
      </w:pPr>
      <w:r w:rsidRPr="00B2379C">
        <w:rPr>
          <w:rFonts w:asciiTheme="minorHAnsi" w:hAnsiTheme="minorHAnsi" w:cstheme="minorHAnsi"/>
          <w:lang w:val="en-US"/>
        </w:rPr>
        <w:t>Do you find the Code of Conduct enabling for lecturers, or do you think it is chiefly focused on the regulation of lecturers’ conduct? (Mention an example or two as evidence for your opinions.)</w:t>
      </w:r>
    </w:p>
    <w:p w14:paraId="52A36A48" w14:textId="77777777" w:rsidR="001C32B3" w:rsidRPr="00B2379C" w:rsidRDefault="001C32B3" w:rsidP="004D6BFC">
      <w:pPr>
        <w:pStyle w:val="ListParagraph"/>
        <w:numPr>
          <w:ilvl w:val="0"/>
          <w:numId w:val="51"/>
        </w:numPr>
        <w:autoSpaceDE w:val="0"/>
        <w:autoSpaceDN w:val="0"/>
        <w:adjustRightInd w:val="0"/>
        <w:spacing w:after="120"/>
        <w:ind w:right="-1134"/>
        <w:contextualSpacing w:val="0"/>
        <w:rPr>
          <w:rFonts w:asciiTheme="minorHAnsi" w:hAnsiTheme="minorHAnsi" w:cstheme="minorHAnsi"/>
          <w:lang w:val="en-US"/>
        </w:rPr>
      </w:pPr>
      <w:r w:rsidRPr="00B2379C">
        <w:rPr>
          <w:rFonts w:asciiTheme="minorHAnsi" w:hAnsiTheme="minorHAnsi" w:cstheme="minorHAnsi"/>
          <w:lang w:val="en-US"/>
        </w:rPr>
        <w:t>What sort of accountability – bureaucratic, legal or professional – does the Code provide</w:t>
      </w:r>
      <w:r w:rsidR="000B4873">
        <w:rPr>
          <w:rFonts w:asciiTheme="minorHAnsi" w:hAnsiTheme="minorHAnsi" w:cstheme="minorHAnsi"/>
          <w:lang w:val="en-US"/>
        </w:rPr>
        <w:t xml:space="preserve"> for</w:t>
      </w:r>
      <w:r w:rsidRPr="00B2379C">
        <w:rPr>
          <w:rFonts w:asciiTheme="minorHAnsi" w:hAnsiTheme="minorHAnsi" w:cstheme="minorHAnsi"/>
          <w:lang w:val="en-US"/>
        </w:rPr>
        <w:t>?</w:t>
      </w:r>
    </w:p>
    <w:p w14:paraId="6231398D" w14:textId="48F221B6" w:rsidR="00C019C5" w:rsidRDefault="001C32B3" w:rsidP="004D6BFC">
      <w:pPr>
        <w:pStyle w:val="ListParagraph"/>
        <w:numPr>
          <w:ilvl w:val="0"/>
          <w:numId w:val="51"/>
        </w:numPr>
        <w:spacing w:after="100" w:afterAutospacing="1"/>
        <w:ind w:right="-1134"/>
        <w:rPr>
          <w:rFonts w:asciiTheme="minorHAnsi" w:hAnsiTheme="minorHAnsi" w:cstheme="minorHAnsi"/>
          <w:lang w:val="en-US"/>
        </w:rPr>
      </w:pPr>
      <w:r w:rsidRPr="00B2379C">
        <w:rPr>
          <w:rFonts w:asciiTheme="minorHAnsi" w:hAnsiTheme="minorHAnsi" w:cstheme="minorHAnsi"/>
          <w:lang w:val="en-US"/>
        </w:rPr>
        <w:t>What kind of self-view might it give rise to in lecturers?</w:t>
      </w:r>
    </w:p>
    <w:p w14:paraId="1579B78F" w14:textId="77777777" w:rsidR="001C32B3" w:rsidRDefault="001C32B3" w:rsidP="005027E4">
      <w:pPr>
        <w:pStyle w:val="Heading3"/>
        <w:spacing w:before="0" w:after="0"/>
        <w:ind w:right="-1134"/>
        <w:rPr>
          <w:rFonts w:eastAsia="Arial"/>
        </w:rPr>
      </w:pPr>
      <w:r w:rsidRPr="00AE295C">
        <w:rPr>
          <w:rFonts w:eastAsia="Arial"/>
        </w:rPr>
        <w:lastRenderedPageBreak/>
        <w:t>Discussion of the activity</w:t>
      </w:r>
    </w:p>
    <w:p w14:paraId="79839A8C" w14:textId="77777777" w:rsidR="002C4612" w:rsidRPr="002C4612" w:rsidRDefault="002C4612" w:rsidP="005027E4">
      <w:pPr>
        <w:ind w:right="-1134"/>
      </w:pPr>
    </w:p>
    <w:p w14:paraId="48CCF681" w14:textId="77777777" w:rsidR="002C4612" w:rsidRDefault="00DE43B9" w:rsidP="005027E4">
      <w:pPr>
        <w:keepNext/>
        <w:keepLines/>
        <w:pBdr>
          <w:top w:val="nil"/>
          <w:left w:val="nil"/>
          <w:bottom w:val="nil"/>
          <w:right w:val="nil"/>
          <w:between w:val="nil"/>
        </w:pBdr>
        <w:spacing w:after="120"/>
        <w:ind w:right="-1134"/>
      </w:pPr>
      <w:r w:rsidRPr="001721DB">
        <w:rPr>
          <w:b/>
        </w:rPr>
        <w:t>Question 1:</w:t>
      </w:r>
      <w:r>
        <w:t xml:space="preserve"> </w:t>
      </w:r>
      <w:r w:rsidR="00072B93">
        <w:t>In the view of the writer, the Code reflects a balance</w:t>
      </w:r>
      <w:r w:rsidR="002C4612">
        <w:t>:</w:t>
      </w:r>
    </w:p>
    <w:p w14:paraId="7A198043" w14:textId="77777777" w:rsidR="002C4612" w:rsidRPr="00DE43B9" w:rsidRDefault="00072B93" w:rsidP="001721DB">
      <w:pPr>
        <w:keepNext/>
        <w:keepLines/>
        <w:pBdr>
          <w:top w:val="nil"/>
          <w:left w:val="nil"/>
          <w:bottom w:val="nil"/>
          <w:right w:val="nil"/>
          <w:between w:val="nil"/>
        </w:pBdr>
        <w:spacing w:after="80"/>
        <w:ind w:left="720" w:right="-1134"/>
        <w:rPr>
          <w:rFonts w:asciiTheme="minorHAnsi" w:hAnsiTheme="minorHAnsi" w:cstheme="minorHAnsi"/>
        </w:rPr>
      </w:pPr>
      <w:r>
        <w:t xml:space="preserve">of </w:t>
      </w:r>
      <w:r w:rsidRPr="00DE43B9">
        <w:rPr>
          <w:rFonts w:asciiTheme="minorHAnsi" w:hAnsiTheme="minorHAnsi" w:cstheme="minorHAnsi"/>
          <w:i/>
        </w:rPr>
        <w:t>regulation</w:t>
      </w:r>
      <w:r w:rsidRPr="00DE43B9">
        <w:rPr>
          <w:rFonts w:asciiTheme="minorHAnsi" w:hAnsiTheme="minorHAnsi" w:cstheme="minorHAnsi"/>
        </w:rPr>
        <w:t xml:space="preserve"> </w:t>
      </w:r>
      <w:r w:rsidR="00F36C87" w:rsidRPr="00DE43B9">
        <w:rPr>
          <w:rFonts w:asciiTheme="minorHAnsi" w:hAnsiTheme="minorHAnsi" w:cstheme="minorHAnsi"/>
        </w:rPr>
        <w:t>(</w:t>
      </w:r>
      <w:r w:rsidR="00DE43B9" w:rsidRPr="00DE43B9">
        <w:rPr>
          <w:rFonts w:asciiTheme="minorHAnsi" w:hAnsiTheme="minorHAnsi" w:cstheme="minorHAnsi"/>
        </w:rPr>
        <w:t xml:space="preserve">“must … declare his or her business interests to the employer prior to executing them” and </w:t>
      </w:r>
      <w:r w:rsidR="00F36C87" w:rsidRPr="00DE43B9">
        <w:rPr>
          <w:rFonts w:asciiTheme="minorHAnsi" w:hAnsiTheme="minorHAnsi" w:cstheme="minorHAnsi"/>
        </w:rPr>
        <w:t xml:space="preserve">“respects the dignity, beliefs and constitutional rights of learners …includ(ing) the right to privacy and confidentiality”) </w:t>
      </w:r>
    </w:p>
    <w:p w14:paraId="3F5A7C88" w14:textId="77777777" w:rsidR="002C4612" w:rsidRDefault="002C4612" w:rsidP="001721DB">
      <w:pPr>
        <w:keepNext/>
        <w:keepLines/>
        <w:pBdr>
          <w:top w:val="nil"/>
          <w:left w:val="nil"/>
          <w:bottom w:val="nil"/>
          <w:right w:val="nil"/>
          <w:between w:val="nil"/>
        </w:pBdr>
        <w:spacing w:after="80"/>
        <w:ind w:left="720" w:right="-1134"/>
      </w:pPr>
      <w:r w:rsidRPr="002C4612">
        <w:rPr>
          <w:rFonts w:asciiTheme="minorHAnsi" w:hAnsiTheme="minorHAnsi" w:cstheme="minorHAnsi"/>
        </w:rPr>
        <w:t xml:space="preserve">and </w:t>
      </w:r>
      <w:r w:rsidR="00072B93" w:rsidRPr="002C4612">
        <w:rPr>
          <w:rFonts w:asciiTheme="minorHAnsi" w:hAnsiTheme="minorHAnsi" w:cstheme="minorHAnsi"/>
          <w:i/>
        </w:rPr>
        <w:t>enablement</w:t>
      </w:r>
      <w:r w:rsidR="00F36C87" w:rsidRPr="002C4612">
        <w:rPr>
          <w:rFonts w:asciiTheme="minorHAnsi" w:hAnsiTheme="minorHAnsi" w:cstheme="minorHAnsi"/>
          <w:i/>
        </w:rPr>
        <w:t xml:space="preserve"> </w:t>
      </w:r>
      <w:r w:rsidR="00F36C87" w:rsidRPr="002C4612">
        <w:rPr>
          <w:rFonts w:asciiTheme="minorHAnsi" w:hAnsiTheme="minorHAnsi" w:cstheme="minorHAnsi"/>
        </w:rPr>
        <w:t xml:space="preserve">(“recognises, where appropriate, learners as </w:t>
      </w:r>
      <w:r w:rsidR="00F36C87" w:rsidRPr="00750961">
        <w:rPr>
          <w:rFonts w:asciiTheme="minorHAnsi" w:hAnsiTheme="minorHAnsi" w:cstheme="minorHAnsi"/>
          <w:i/>
        </w:rPr>
        <w:t>partners</w:t>
      </w:r>
      <w:r w:rsidR="00F36C87" w:rsidRPr="002C4612">
        <w:rPr>
          <w:rFonts w:asciiTheme="minorHAnsi" w:hAnsiTheme="minorHAnsi" w:cstheme="minorHAnsi"/>
        </w:rPr>
        <w:t xml:space="preserve"> in education”</w:t>
      </w:r>
      <w:r w:rsidRPr="002C4612">
        <w:rPr>
          <w:rFonts w:asciiTheme="minorHAnsi" w:hAnsiTheme="minorHAnsi" w:cstheme="minorHAnsi"/>
        </w:rPr>
        <w:t xml:space="preserve"> and “keeps abreast of educational trends and developments”</w:t>
      </w:r>
      <w:r w:rsidR="00F36C87" w:rsidRPr="002C4612">
        <w:rPr>
          <w:rFonts w:asciiTheme="minorHAnsi" w:hAnsiTheme="minorHAnsi" w:cstheme="minorHAnsi"/>
        </w:rPr>
        <w:t>),</w:t>
      </w:r>
      <w:r w:rsidR="00072B93">
        <w:t xml:space="preserve"> </w:t>
      </w:r>
    </w:p>
    <w:p w14:paraId="0D68405B" w14:textId="77777777" w:rsidR="002C4612" w:rsidRDefault="00072B93" w:rsidP="001721DB">
      <w:pPr>
        <w:keepNext/>
        <w:keepLines/>
        <w:pBdr>
          <w:top w:val="nil"/>
          <w:left w:val="nil"/>
          <w:bottom w:val="nil"/>
          <w:right w:val="nil"/>
          <w:between w:val="nil"/>
        </w:pBdr>
        <w:spacing w:after="80"/>
        <w:ind w:left="720" w:right="-1134"/>
      </w:pPr>
      <w:r>
        <w:t xml:space="preserve">of </w:t>
      </w:r>
      <w:r w:rsidRPr="002C4612">
        <w:rPr>
          <w:i/>
        </w:rPr>
        <w:t xml:space="preserve">negative </w:t>
      </w:r>
      <w:r w:rsidR="002C4612">
        <w:t xml:space="preserve">stipulations </w:t>
      </w:r>
      <w:r w:rsidR="00F36C87">
        <w:t>(“</w:t>
      </w:r>
      <w:r w:rsidR="002C4612">
        <w:t>r</w:t>
      </w:r>
      <w:r w:rsidR="00F36C87">
        <w:t xml:space="preserve">efrain from…”) </w:t>
      </w:r>
    </w:p>
    <w:p w14:paraId="73799974" w14:textId="77777777" w:rsidR="00F36C87" w:rsidRPr="002C4612" w:rsidRDefault="002C4612" w:rsidP="001721DB">
      <w:pPr>
        <w:keepNext/>
        <w:keepLines/>
        <w:pBdr>
          <w:top w:val="nil"/>
          <w:left w:val="nil"/>
          <w:bottom w:val="nil"/>
          <w:right w:val="nil"/>
          <w:between w:val="nil"/>
        </w:pBdr>
        <w:spacing w:after="120"/>
        <w:ind w:left="720" w:right="-1134"/>
        <w:rPr>
          <w:rFonts w:asciiTheme="minorHAnsi" w:hAnsiTheme="minorHAnsi" w:cstheme="minorHAnsi"/>
        </w:rPr>
      </w:pPr>
      <w:r>
        <w:t>and</w:t>
      </w:r>
      <w:r w:rsidRPr="002C4612">
        <w:rPr>
          <w:i/>
        </w:rPr>
        <w:t xml:space="preserve"> </w:t>
      </w:r>
      <w:r w:rsidR="00072B93" w:rsidRPr="002C4612">
        <w:rPr>
          <w:i/>
        </w:rPr>
        <w:t xml:space="preserve">positive </w:t>
      </w:r>
      <w:r w:rsidR="00F36C87">
        <w:t>(“</w:t>
      </w:r>
      <w:r>
        <w:t>e</w:t>
      </w:r>
      <w:r w:rsidR="00F36C87">
        <w:t>xercises authority with compassion”</w:t>
      </w:r>
      <w:r>
        <w:t xml:space="preserve"> </w:t>
      </w:r>
      <w:r w:rsidRPr="002C4612">
        <w:rPr>
          <w:rFonts w:asciiTheme="minorHAnsi" w:hAnsiTheme="minorHAnsi" w:cstheme="minorHAnsi"/>
        </w:rPr>
        <w:t>and “</w:t>
      </w:r>
      <w:r w:rsidR="00CE7B78" w:rsidRPr="000260E2">
        <w:rPr>
          <w:rFonts w:ascii="Arial" w:hAnsi="Arial" w:cs="Arial"/>
          <w:sz w:val="18"/>
          <w:szCs w:val="18"/>
        </w:rPr>
        <w:t>recognises the employer as a partner in education</w:t>
      </w:r>
      <w:r w:rsidRPr="002C4612">
        <w:rPr>
          <w:rFonts w:asciiTheme="minorHAnsi" w:hAnsiTheme="minorHAnsi" w:cstheme="minorHAnsi"/>
        </w:rPr>
        <w:t>”</w:t>
      </w:r>
      <w:r w:rsidR="00F36C87" w:rsidRPr="002C4612">
        <w:rPr>
          <w:rFonts w:asciiTheme="minorHAnsi" w:hAnsiTheme="minorHAnsi" w:cstheme="minorHAnsi"/>
        </w:rPr>
        <w:t>).</w:t>
      </w:r>
    </w:p>
    <w:p w14:paraId="1B00F266" w14:textId="77777777" w:rsidR="00DE43B9" w:rsidRDefault="00DE43B9" w:rsidP="005027E4">
      <w:pPr>
        <w:autoSpaceDE w:val="0"/>
        <w:autoSpaceDN w:val="0"/>
        <w:adjustRightInd w:val="0"/>
        <w:spacing w:after="120"/>
        <w:ind w:right="-1134"/>
        <w:rPr>
          <w:rFonts w:asciiTheme="minorHAnsi" w:hAnsiTheme="minorHAnsi" w:cstheme="minorHAnsi"/>
          <w:lang w:val="en-US"/>
        </w:rPr>
      </w:pPr>
      <w:r w:rsidRPr="001721DB">
        <w:rPr>
          <w:rFonts w:asciiTheme="minorHAnsi" w:hAnsiTheme="minorHAnsi" w:cstheme="minorHAnsi"/>
          <w:b/>
          <w:lang w:val="en-US"/>
        </w:rPr>
        <w:t>Question 2:</w:t>
      </w:r>
      <w:r>
        <w:rPr>
          <w:rFonts w:asciiTheme="minorHAnsi" w:hAnsiTheme="minorHAnsi" w:cstheme="minorHAnsi"/>
          <w:lang w:val="en-US"/>
        </w:rPr>
        <w:t xml:space="preserve"> </w:t>
      </w:r>
      <w:r w:rsidRPr="001C32B3">
        <w:rPr>
          <w:rFonts w:asciiTheme="minorHAnsi" w:hAnsiTheme="minorHAnsi" w:cstheme="minorHAnsi"/>
          <w:lang w:val="en-US"/>
        </w:rPr>
        <w:t xml:space="preserve">Currently lecturers in South Africa are </w:t>
      </w:r>
      <w:r>
        <w:rPr>
          <w:rFonts w:asciiTheme="minorHAnsi" w:hAnsiTheme="minorHAnsi" w:cstheme="minorHAnsi"/>
          <w:lang w:val="en-US"/>
        </w:rPr>
        <w:t>o</w:t>
      </w:r>
      <w:r w:rsidRPr="001C32B3">
        <w:rPr>
          <w:rFonts w:asciiTheme="minorHAnsi" w:hAnsiTheme="minorHAnsi" w:cstheme="minorHAnsi"/>
          <w:lang w:val="en-US"/>
        </w:rPr>
        <w:t>f course subject to all three forms of accountability discussed above: professional, bureaucratic and legal</w:t>
      </w:r>
      <w:r>
        <w:rPr>
          <w:rFonts w:asciiTheme="minorHAnsi" w:hAnsiTheme="minorHAnsi" w:cstheme="minorHAnsi"/>
          <w:lang w:val="en-US"/>
        </w:rPr>
        <w:t xml:space="preserve">, and </w:t>
      </w:r>
      <w:r w:rsidRPr="001C32B3">
        <w:rPr>
          <w:rFonts w:asciiTheme="minorHAnsi" w:hAnsiTheme="minorHAnsi" w:cstheme="minorHAnsi"/>
          <w:lang w:val="en-US"/>
        </w:rPr>
        <w:t>the SACE Code of Conduct</w:t>
      </w:r>
      <w:r>
        <w:rPr>
          <w:rFonts w:asciiTheme="minorHAnsi" w:hAnsiTheme="minorHAnsi" w:cstheme="minorHAnsi"/>
          <w:lang w:val="en-US"/>
        </w:rPr>
        <w:t xml:space="preserve"> underpins all three. </w:t>
      </w:r>
      <w:r w:rsidRPr="005D723B">
        <w:rPr>
          <w:rFonts w:asciiTheme="minorHAnsi" w:hAnsiTheme="minorHAnsi" w:cstheme="minorHAnsi"/>
          <w:i/>
          <w:lang w:val="en-US"/>
        </w:rPr>
        <w:t xml:space="preserve">Legal </w:t>
      </w:r>
      <w:r w:rsidRPr="005D723B">
        <w:rPr>
          <w:rFonts w:asciiTheme="minorHAnsi" w:hAnsiTheme="minorHAnsi" w:cstheme="minorHAnsi"/>
          <w:lang w:val="en-US"/>
        </w:rPr>
        <w:t>accountability decisions</w:t>
      </w:r>
      <w:r>
        <w:rPr>
          <w:rFonts w:asciiTheme="minorHAnsi" w:hAnsiTheme="minorHAnsi" w:cstheme="minorHAnsi"/>
          <w:lang w:val="en-US"/>
        </w:rPr>
        <w:t xml:space="preserve"> are </w:t>
      </w:r>
      <w:r w:rsidRPr="001C32B3">
        <w:rPr>
          <w:rFonts w:asciiTheme="minorHAnsi" w:hAnsiTheme="minorHAnsi" w:cstheme="minorHAnsi"/>
          <w:lang w:val="en-US"/>
        </w:rPr>
        <w:t xml:space="preserve">often </w:t>
      </w:r>
      <w:r w:rsidR="002D0CCA">
        <w:rPr>
          <w:rFonts w:asciiTheme="minorHAnsi" w:hAnsiTheme="minorHAnsi" w:cstheme="minorHAnsi"/>
          <w:lang w:val="en-US"/>
        </w:rPr>
        <w:t xml:space="preserve">partly </w:t>
      </w:r>
      <w:r>
        <w:rPr>
          <w:rFonts w:asciiTheme="minorHAnsi" w:hAnsiTheme="minorHAnsi" w:cstheme="minorHAnsi"/>
          <w:lang w:val="en-US"/>
        </w:rPr>
        <w:t xml:space="preserve">based on specific provisions in the Code; </w:t>
      </w:r>
      <w:r w:rsidR="002D0CCA">
        <w:rPr>
          <w:rFonts w:asciiTheme="minorHAnsi" w:hAnsiTheme="minorHAnsi" w:cstheme="minorHAnsi"/>
          <w:lang w:val="en-US"/>
        </w:rPr>
        <w:t xml:space="preserve">the Department of Higher Education and Training (i.e. the employer) partly depends on the Code to support its </w:t>
      </w:r>
      <w:r w:rsidR="002D0CCA" w:rsidRPr="005D723B">
        <w:rPr>
          <w:rFonts w:asciiTheme="minorHAnsi" w:hAnsiTheme="minorHAnsi" w:cstheme="minorHAnsi"/>
          <w:i/>
          <w:lang w:val="en-US"/>
        </w:rPr>
        <w:t>bureaucratic</w:t>
      </w:r>
      <w:r w:rsidR="002D0CCA">
        <w:rPr>
          <w:rFonts w:asciiTheme="minorHAnsi" w:hAnsiTheme="minorHAnsi" w:cstheme="minorHAnsi"/>
          <w:lang w:val="en-US"/>
        </w:rPr>
        <w:t xml:space="preserve"> requirement of co-operation and compliance with its official procedures, protocols and mandates; and as you have seen in Activity </w:t>
      </w:r>
      <w:r w:rsidR="00D17BB8">
        <w:rPr>
          <w:rFonts w:asciiTheme="minorHAnsi" w:hAnsiTheme="minorHAnsi" w:cstheme="minorHAnsi"/>
          <w:lang w:val="en-US"/>
        </w:rPr>
        <w:t>9</w:t>
      </w:r>
      <w:r w:rsidR="002D0CCA">
        <w:rPr>
          <w:rFonts w:asciiTheme="minorHAnsi" w:hAnsiTheme="minorHAnsi" w:cstheme="minorHAnsi"/>
          <w:lang w:val="en-US"/>
        </w:rPr>
        <w:t xml:space="preserve">, the Code is absolutely central to the social contract at the heart of </w:t>
      </w:r>
      <w:r w:rsidR="002D0CCA" w:rsidRPr="005D723B">
        <w:rPr>
          <w:rFonts w:asciiTheme="minorHAnsi" w:hAnsiTheme="minorHAnsi" w:cstheme="minorHAnsi"/>
          <w:i/>
          <w:lang w:val="en-US"/>
        </w:rPr>
        <w:t>professional</w:t>
      </w:r>
      <w:r w:rsidR="002D0CCA">
        <w:rPr>
          <w:rFonts w:asciiTheme="minorHAnsi" w:hAnsiTheme="minorHAnsi" w:cstheme="minorHAnsi"/>
          <w:lang w:val="en-US"/>
        </w:rPr>
        <w:t xml:space="preserve"> accountability.</w:t>
      </w:r>
    </w:p>
    <w:p w14:paraId="0E600541" w14:textId="77777777" w:rsidR="002D0CCA" w:rsidRPr="001C32B3" w:rsidRDefault="006A6196" w:rsidP="005027E4">
      <w:pPr>
        <w:tabs>
          <w:tab w:val="left" w:pos="1440"/>
        </w:tabs>
        <w:autoSpaceDE w:val="0"/>
        <w:autoSpaceDN w:val="0"/>
        <w:adjustRightInd w:val="0"/>
        <w:spacing w:after="120"/>
        <w:ind w:right="-1134"/>
        <w:rPr>
          <w:rFonts w:asciiTheme="minorHAnsi" w:hAnsiTheme="minorHAnsi" w:cstheme="minorHAnsi"/>
          <w:lang w:val="en-US"/>
        </w:rPr>
      </w:pPr>
      <w:r w:rsidRPr="001721DB">
        <w:rPr>
          <w:rFonts w:asciiTheme="minorHAnsi" w:hAnsiTheme="minorHAnsi" w:cstheme="minorHAnsi"/>
          <w:b/>
          <w:lang w:val="en-US"/>
        </w:rPr>
        <w:t>Question 3:</w:t>
      </w:r>
      <w:r>
        <w:rPr>
          <w:rFonts w:asciiTheme="minorHAnsi" w:hAnsiTheme="minorHAnsi" w:cstheme="minorHAnsi"/>
          <w:lang w:val="en-US"/>
        </w:rPr>
        <w:t xml:space="preserve"> The general tone of the Code is democratic, not draconian or punitive. It is fully and explicitly in line with the South African Constitution, is structured around obligations to the various stakeholders, and is not unlike many other contemporary codes of conduct. It is therefore unlikely to negatively influence the </w:t>
      </w:r>
      <w:r w:rsidRPr="00B2379C">
        <w:rPr>
          <w:rFonts w:asciiTheme="minorHAnsi" w:hAnsiTheme="minorHAnsi" w:cstheme="minorHAnsi"/>
          <w:lang w:val="en-US"/>
        </w:rPr>
        <w:t>self-view</w:t>
      </w:r>
      <w:r>
        <w:rPr>
          <w:rFonts w:asciiTheme="minorHAnsi" w:hAnsiTheme="minorHAnsi" w:cstheme="minorHAnsi"/>
          <w:lang w:val="en-US"/>
        </w:rPr>
        <w:t xml:space="preserve"> of lecturers who are to any degree committed to their profession; on the contrary, </w:t>
      </w:r>
      <w:r w:rsidR="002564C4">
        <w:rPr>
          <w:rFonts w:asciiTheme="minorHAnsi" w:hAnsiTheme="minorHAnsi" w:cstheme="minorHAnsi"/>
          <w:lang w:val="en-US"/>
        </w:rPr>
        <w:t>except for people of an anarchic persuasion or people of questionable ethical disposition, it provides support for sustaining a professional identity.</w:t>
      </w:r>
    </w:p>
    <w:p w14:paraId="14B64C0F" w14:textId="77777777" w:rsidR="00247EB1" w:rsidRDefault="001C32B3" w:rsidP="005027E4">
      <w:pPr>
        <w:keepNext/>
        <w:keepLines/>
        <w:pBdr>
          <w:top w:val="nil"/>
          <w:left w:val="nil"/>
          <w:bottom w:val="nil"/>
          <w:right w:val="nil"/>
          <w:between w:val="nil"/>
        </w:pBdr>
        <w:spacing w:after="120"/>
        <w:ind w:right="-1134"/>
      </w:pPr>
      <w:r w:rsidRPr="00AE295C">
        <w:t xml:space="preserve">If you come from a </w:t>
      </w:r>
      <w:r w:rsidR="00794A3C">
        <w:t>trade, occupation or profession</w:t>
      </w:r>
      <w:r w:rsidRPr="00AE295C">
        <w:t xml:space="preserve"> that has </w:t>
      </w:r>
      <w:r>
        <w:t>its own</w:t>
      </w:r>
      <w:r w:rsidRPr="00AE295C">
        <w:t xml:space="preserve"> formal code of conduct</w:t>
      </w:r>
      <w:r>
        <w:t>,</w:t>
      </w:r>
      <w:r w:rsidRPr="00AE295C">
        <w:t xml:space="preserve"> </w:t>
      </w:r>
      <w:r>
        <w:t>it is quite</w:t>
      </w:r>
      <w:r w:rsidRPr="00AE295C">
        <w:t xml:space="preserve"> likely </w:t>
      </w:r>
      <w:r>
        <w:t xml:space="preserve">that you </w:t>
      </w:r>
      <w:r w:rsidRPr="00AE295C">
        <w:t>found many of the behavioural expectations</w:t>
      </w:r>
      <w:r>
        <w:t xml:space="preserve"> </w:t>
      </w:r>
      <w:r w:rsidR="00794A3C">
        <w:t xml:space="preserve">in the two codes </w:t>
      </w:r>
      <w:r>
        <w:t>to be</w:t>
      </w:r>
      <w:r w:rsidRPr="00AE295C">
        <w:t xml:space="preserve"> similar. So when you reflected on your area of expertise</w:t>
      </w:r>
      <w:r>
        <w:t>,</w:t>
      </w:r>
      <w:r w:rsidRPr="00AE295C">
        <w:t xml:space="preserve"> </w:t>
      </w:r>
      <w:r w:rsidR="00794A3C">
        <w:t xml:space="preserve">it is quite </w:t>
      </w:r>
      <w:r w:rsidRPr="00AE295C">
        <w:t xml:space="preserve">likely </w:t>
      </w:r>
      <w:r w:rsidR="00794A3C">
        <w:t xml:space="preserve">that you </w:t>
      </w:r>
      <w:r w:rsidRPr="00AE295C">
        <w:t xml:space="preserve">found that </w:t>
      </w:r>
      <w:r w:rsidR="00794A3C">
        <w:t xml:space="preserve">some of the </w:t>
      </w:r>
      <w:r w:rsidRPr="00AE295C">
        <w:t>behaviour expected in that profession is transferrable to you</w:t>
      </w:r>
      <w:r w:rsidR="00247EB1">
        <w:t xml:space="preserve">r classroom or student workshop. </w:t>
      </w:r>
    </w:p>
    <w:p w14:paraId="30908CD4" w14:textId="77777777" w:rsidR="001C32B3" w:rsidRDefault="00247EB1" w:rsidP="005027E4">
      <w:pPr>
        <w:keepNext/>
        <w:keepLines/>
        <w:pBdr>
          <w:top w:val="nil"/>
          <w:left w:val="nil"/>
          <w:bottom w:val="nil"/>
          <w:right w:val="nil"/>
          <w:between w:val="nil"/>
        </w:pBdr>
        <w:ind w:right="-1134"/>
      </w:pPr>
      <w:r>
        <w:t>This will probably make your job easier, especially when it comes to influencing students’ values and attitudes in the direction of what will be expe</w:t>
      </w:r>
      <w:r w:rsidR="002564C4">
        <w:t>cted of them in the workplace. I</w:t>
      </w:r>
      <w:r>
        <w:t xml:space="preserve">nsofar as you are a role model for them, your practice standards as an educator will be likely to reflect your practice standards as a representative of your trade or discipline. </w:t>
      </w:r>
    </w:p>
    <w:p w14:paraId="34776F64" w14:textId="77777777" w:rsidR="00247EB1" w:rsidRDefault="00247EB1" w:rsidP="005027E4">
      <w:pPr>
        <w:keepNext/>
        <w:keepLines/>
        <w:pBdr>
          <w:top w:val="nil"/>
          <w:left w:val="nil"/>
          <w:bottom w:val="nil"/>
          <w:right w:val="nil"/>
          <w:between w:val="nil"/>
        </w:pBdr>
        <w:ind w:right="-1134"/>
      </w:pPr>
    </w:p>
    <w:p w14:paraId="64F92904" w14:textId="77777777" w:rsidR="004D1DC5" w:rsidRPr="001C32B3" w:rsidRDefault="004D1DC5" w:rsidP="005027E4">
      <w:pPr>
        <w:autoSpaceDE w:val="0"/>
        <w:autoSpaceDN w:val="0"/>
        <w:adjustRightInd w:val="0"/>
        <w:spacing w:after="120"/>
        <w:ind w:right="-1134"/>
        <w:rPr>
          <w:rFonts w:ascii="Arial" w:hAnsi="Arial" w:cs="Arial"/>
          <w:sz w:val="28"/>
          <w:szCs w:val="28"/>
          <w:lang w:val="en-US"/>
        </w:rPr>
      </w:pPr>
      <w:r w:rsidRPr="001C32B3">
        <w:rPr>
          <w:rFonts w:ascii="Arial" w:hAnsi="Arial" w:cs="Arial"/>
          <w:sz w:val="28"/>
          <w:szCs w:val="28"/>
          <w:lang w:val="en-US"/>
        </w:rPr>
        <w:t>Beyond accountability</w:t>
      </w:r>
    </w:p>
    <w:p w14:paraId="45A7688D" w14:textId="17C33599" w:rsidR="004D1DC5" w:rsidRPr="004C1FCC" w:rsidRDefault="004D1DC5" w:rsidP="005027E4">
      <w:pPr>
        <w:autoSpaceDE w:val="0"/>
        <w:autoSpaceDN w:val="0"/>
        <w:adjustRightInd w:val="0"/>
        <w:spacing w:after="120"/>
        <w:ind w:right="-1134"/>
        <w:rPr>
          <w:rFonts w:asciiTheme="minorHAnsi" w:hAnsiTheme="minorHAnsi" w:cstheme="minorHAnsi"/>
          <w:lang w:val="en-US"/>
        </w:rPr>
      </w:pPr>
      <w:r w:rsidRPr="004C1FCC">
        <w:rPr>
          <w:rFonts w:asciiTheme="minorHAnsi" w:hAnsiTheme="minorHAnsi" w:cstheme="minorHAnsi"/>
          <w:lang w:val="en-US"/>
        </w:rPr>
        <w:t>Finally</w:t>
      </w:r>
      <w:r w:rsidR="00AB34CA">
        <w:rPr>
          <w:rFonts w:asciiTheme="minorHAnsi" w:hAnsiTheme="minorHAnsi" w:cstheme="minorHAnsi"/>
          <w:lang w:val="en-US"/>
        </w:rPr>
        <w:t>,</w:t>
      </w:r>
      <w:r w:rsidRPr="004C1FCC">
        <w:rPr>
          <w:rFonts w:asciiTheme="minorHAnsi" w:hAnsiTheme="minorHAnsi" w:cstheme="minorHAnsi"/>
          <w:lang w:val="en-US"/>
        </w:rPr>
        <w:t xml:space="preserve"> we need to ask whether accountability mechanisms are </w:t>
      </w:r>
      <w:r w:rsidRPr="004C1FCC">
        <w:rPr>
          <w:rFonts w:asciiTheme="minorHAnsi" w:hAnsiTheme="minorHAnsi" w:cstheme="minorHAnsi"/>
          <w:i/>
          <w:iCs/>
          <w:lang w:val="en-US"/>
        </w:rPr>
        <w:t xml:space="preserve">enough </w:t>
      </w:r>
      <w:r w:rsidRPr="004C1FCC">
        <w:rPr>
          <w:rFonts w:asciiTheme="minorHAnsi" w:hAnsiTheme="minorHAnsi" w:cstheme="minorHAnsi"/>
          <w:lang w:val="en-US"/>
        </w:rPr>
        <w:t>to ensure</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that teaching quality and professional development are maintained,</w:t>
      </w:r>
      <w:r w:rsidR="004E0EE9">
        <w:rPr>
          <w:rFonts w:asciiTheme="minorHAnsi" w:hAnsiTheme="minorHAnsi" w:cstheme="minorHAnsi"/>
          <w:lang w:val="en-US"/>
        </w:rPr>
        <w:t xml:space="preserve"> and</w:t>
      </w:r>
      <w:r w:rsidRPr="004C1FCC">
        <w:rPr>
          <w:rFonts w:asciiTheme="minorHAnsi" w:hAnsiTheme="minorHAnsi" w:cstheme="minorHAnsi"/>
          <w:lang w:val="en-US"/>
        </w:rPr>
        <w:t xml:space="preserve"> that a vibrant</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culture of teaching and learning is developed</w:t>
      </w:r>
      <w:r w:rsidR="004E0EE9">
        <w:rPr>
          <w:rFonts w:asciiTheme="minorHAnsi" w:hAnsiTheme="minorHAnsi" w:cstheme="minorHAnsi"/>
          <w:lang w:val="en-US"/>
        </w:rPr>
        <w:t>.</w:t>
      </w:r>
    </w:p>
    <w:p w14:paraId="4262CADB" w14:textId="77777777" w:rsidR="004D1DC5" w:rsidRPr="004C1FCC" w:rsidRDefault="004D1DC5" w:rsidP="005027E4">
      <w:pPr>
        <w:autoSpaceDE w:val="0"/>
        <w:autoSpaceDN w:val="0"/>
        <w:adjustRightInd w:val="0"/>
        <w:spacing w:after="120"/>
        <w:ind w:right="-1134"/>
        <w:rPr>
          <w:rFonts w:asciiTheme="minorHAnsi" w:hAnsiTheme="minorHAnsi" w:cstheme="minorHAnsi"/>
          <w:lang w:val="en-US"/>
        </w:rPr>
      </w:pPr>
      <w:r w:rsidRPr="004C1FCC">
        <w:rPr>
          <w:rFonts w:asciiTheme="minorHAnsi" w:hAnsiTheme="minorHAnsi" w:cstheme="minorHAnsi"/>
          <w:lang w:val="en-US"/>
        </w:rPr>
        <w:t>Our answer to the above question would have to be no. Accountability involves a</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 xml:space="preserve">sort of unspoken transaction and </w:t>
      </w:r>
      <w:r w:rsidRPr="004C1FCC">
        <w:rPr>
          <w:rFonts w:asciiTheme="minorHAnsi" w:hAnsiTheme="minorHAnsi" w:cstheme="minorHAnsi"/>
          <w:i/>
          <w:iCs/>
          <w:lang w:val="en-US"/>
        </w:rPr>
        <w:t xml:space="preserve">obligation </w:t>
      </w:r>
      <w:r w:rsidRPr="004C1FCC">
        <w:rPr>
          <w:rFonts w:asciiTheme="minorHAnsi" w:hAnsiTheme="minorHAnsi" w:cstheme="minorHAnsi"/>
          <w:lang w:val="en-US"/>
        </w:rPr>
        <w:t>between professional and client. As</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you have see</w:t>
      </w:r>
      <w:r w:rsidR="00A836D8">
        <w:rPr>
          <w:rFonts w:asciiTheme="minorHAnsi" w:hAnsiTheme="minorHAnsi" w:cstheme="minorHAnsi"/>
          <w:lang w:val="en-US"/>
        </w:rPr>
        <w:t>n, it is part of an understood “bargain”</w:t>
      </w:r>
      <w:r w:rsidRPr="004C1FCC">
        <w:rPr>
          <w:rFonts w:asciiTheme="minorHAnsi" w:hAnsiTheme="minorHAnsi" w:cstheme="minorHAnsi"/>
          <w:lang w:val="en-US"/>
        </w:rPr>
        <w:t xml:space="preserve"> in which the freedom to use</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professional discretion is allowed because there are clear assurances that standards</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have been met.</w:t>
      </w:r>
    </w:p>
    <w:p w14:paraId="630D0108" w14:textId="77777777" w:rsidR="004D1DC5" w:rsidRDefault="004D1DC5" w:rsidP="005027E4">
      <w:pPr>
        <w:autoSpaceDE w:val="0"/>
        <w:autoSpaceDN w:val="0"/>
        <w:adjustRightInd w:val="0"/>
        <w:spacing w:after="120"/>
        <w:ind w:right="-1134"/>
        <w:rPr>
          <w:rFonts w:asciiTheme="minorHAnsi" w:hAnsiTheme="minorHAnsi" w:cstheme="minorHAnsi"/>
          <w:lang w:val="en-US"/>
        </w:rPr>
      </w:pPr>
      <w:r w:rsidRPr="004C1FCC">
        <w:rPr>
          <w:rFonts w:asciiTheme="minorHAnsi" w:hAnsiTheme="minorHAnsi" w:cstheme="minorHAnsi"/>
          <w:lang w:val="en-US"/>
        </w:rPr>
        <w:t>There can be no doubt about the necessity of such social arrangements in a</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democracy. However, because it is an obligatory transaction, its power to motivate</w:t>
      </w:r>
      <w:r w:rsidR="007567CF" w:rsidRPr="004C1FCC">
        <w:rPr>
          <w:rFonts w:asciiTheme="minorHAnsi" w:hAnsiTheme="minorHAnsi" w:cstheme="minorHAnsi"/>
          <w:lang w:val="en-US"/>
        </w:rPr>
        <w:t xml:space="preserve"> </w:t>
      </w:r>
      <w:r w:rsidR="00C2756E">
        <w:rPr>
          <w:rFonts w:asciiTheme="minorHAnsi" w:hAnsiTheme="minorHAnsi" w:cstheme="minorHAnsi"/>
          <w:lang w:val="en-US"/>
        </w:rPr>
        <w:t>educator</w:t>
      </w:r>
      <w:r w:rsidRPr="004C1FCC">
        <w:rPr>
          <w:rFonts w:asciiTheme="minorHAnsi" w:hAnsiTheme="minorHAnsi" w:cstheme="minorHAnsi"/>
          <w:lang w:val="en-US"/>
        </w:rPr>
        <w:t>s to perform their multiple tasks to the best of their ability is limited, especially when no-one is looking. For instance, one may be well-qualified and able to</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 xml:space="preserve">come across well within the context of appraisal, but mark </w:t>
      </w:r>
      <w:r w:rsidR="00C2756E">
        <w:rPr>
          <w:rFonts w:asciiTheme="minorHAnsi" w:hAnsiTheme="minorHAnsi" w:cstheme="minorHAnsi"/>
          <w:lang w:val="en-US"/>
        </w:rPr>
        <w:t>student work</w:t>
      </w:r>
      <w:r w:rsidRPr="004C1FCC">
        <w:rPr>
          <w:rFonts w:asciiTheme="minorHAnsi" w:hAnsiTheme="minorHAnsi" w:cstheme="minorHAnsi"/>
          <w:lang w:val="en-US"/>
        </w:rPr>
        <w:t xml:space="preserve"> in a slapdash</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way, or be careless in how one handles a delicate situation involving learners.</w:t>
      </w:r>
    </w:p>
    <w:p w14:paraId="04ED8912" w14:textId="77777777" w:rsidR="004D1DC5" w:rsidRPr="004C1FCC" w:rsidRDefault="009F47F2" w:rsidP="005027E4">
      <w:pPr>
        <w:autoSpaceDE w:val="0"/>
        <w:autoSpaceDN w:val="0"/>
        <w:adjustRightInd w:val="0"/>
        <w:spacing w:after="120"/>
        <w:ind w:right="-1134"/>
        <w:rPr>
          <w:rFonts w:asciiTheme="minorHAnsi" w:hAnsiTheme="minorHAnsi" w:cstheme="minorHAnsi"/>
          <w:i/>
          <w:iCs/>
          <w:lang w:val="en-US"/>
        </w:rPr>
      </w:pPr>
      <w:r>
        <w:rPr>
          <w:rFonts w:asciiTheme="minorHAnsi" w:hAnsiTheme="minorHAnsi" w:cstheme="minorHAnsi"/>
          <w:lang w:val="en-US"/>
        </w:rPr>
        <w:lastRenderedPageBreak/>
        <w:t>A</w:t>
      </w:r>
      <w:r w:rsidR="004D1DC5" w:rsidRPr="004C1FCC">
        <w:rPr>
          <w:rFonts w:asciiTheme="minorHAnsi" w:hAnsiTheme="minorHAnsi" w:cstheme="minorHAnsi"/>
          <w:lang w:val="en-US"/>
        </w:rPr>
        <w:t xml:space="preserve">ccording to </w:t>
      </w:r>
      <w:r w:rsidR="0037241E">
        <w:rPr>
          <w:rFonts w:asciiTheme="minorHAnsi" w:hAnsiTheme="minorHAnsi" w:cstheme="minorHAnsi"/>
          <w:lang w:val="en-US"/>
        </w:rPr>
        <w:t>Eric Hoyle and Peter John (1995, p.</w:t>
      </w:r>
      <w:r w:rsidR="004D1DC5" w:rsidRPr="004C1FCC">
        <w:rPr>
          <w:rFonts w:asciiTheme="minorHAnsi" w:hAnsiTheme="minorHAnsi" w:cstheme="minorHAnsi"/>
          <w:lang w:val="en-US"/>
        </w:rPr>
        <w:t xml:space="preserve"> 110),</w:t>
      </w:r>
      <w:r w:rsidR="0037241E">
        <w:rPr>
          <w:rFonts w:asciiTheme="minorHAnsi" w:hAnsiTheme="minorHAnsi" w:cstheme="minorHAnsi"/>
          <w:lang w:val="en-US"/>
        </w:rPr>
        <w:t xml:space="preserve"> “</w:t>
      </w:r>
      <w:r w:rsidR="004D1DC5" w:rsidRPr="004C1FCC">
        <w:rPr>
          <w:rFonts w:asciiTheme="minorHAnsi" w:hAnsiTheme="minorHAnsi" w:cstheme="minorHAnsi"/>
          <w:i/>
          <w:iCs/>
          <w:lang w:val="en-US"/>
        </w:rPr>
        <w:t>Systems of accountability are vital to the attainment of quality education,</w:t>
      </w:r>
      <w:r w:rsidR="007567CF" w:rsidRPr="004C1FCC">
        <w:rPr>
          <w:rFonts w:asciiTheme="minorHAnsi" w:hAnsiTheme="minorHAnsi" w:cstheme="minorHAnsi"/>
          <w:i/>
          <w:iCs/>
          <w:lang w:val="en-US"/>
        </w:rPr>
        <w:t xml:space="preserve"> </w:t>
      </w:r>
      <w:r w:rsidR="004D1DC5" w:rsidRPr="004C1FCC">
        <w:rPr>
          <w:rFonts w:asciiTheme="minorHAnsi" w:hAnsiTheme="minorHAnsi" w:cstheme="minorHAnsi"/>
          <w:i/>
          <w:iCs/>
          <w:lang w:val="en-US"/>
        </w:rPr>
        <w:t>but they are not in themselves sufficient. They must be balanced by</w:t>
      </w:r>
      <w:r w:rsidR="007567CF" w:rsidRPr="004C1FCC">
        <w:rPr>
          <w:rFonts w:asciiTheme="minorHAnsi" w:hAnsiTheme="minorHAnsi" w:cstheme="minorHAnsi"/>
          <w:i/>
          <w:iCs/>
          <w:lang w:val="en-US"/>
        </w:rPr>
        <w:t xml:space="preserve"> </w:t>
      </w:r>
      <w:r w:rsidR="0037241E">
        <w:rPr>
          <w:rFonts w:asciiTheme="minorHAnsi" w:hAnsiTheme="minorHAnsi" w:cstheme="minorHAnsi"/>
          <w:i/>
          <w:iCs/>
          <w:lang w:val="en-US"/>
        </w:rPr>
        <w:t>responsibility</w:t>
      </w:r>
      <w:r w:rsidR="0037241E" w:rsidRPr="0037241E">
        <w:rPr>
          <w:rFonts w:asciiTheme="minorHAnsi" w:hAnsiTheme="minorHAnsi" w:cstheme="minorHAnsi"/>
          <w:iCs/>
          <w:lang w:val="en-US"/>
        </w:rPr>
        <w:t>.”</w:t>
      </w:r>
    </w:p>
    <w:p w14:paraId="27B02001" w14:textId="77777777" w:rsidR="004D1DC5" w:rsidRPr="004C1FCC" w:rsidRDefault="004D1DC5" w:rsidP="005027E4">
      <w:pPr>
        <w:autoSpaceDE w:val="0"/>
        <w:autoSpaceDN w:val="0"/>
        <w:adjustRightInd w:val="0"/>
        <w:spacing w:after="120"/>
        <w:ind w:right="-1134"/>
        <w:rPr>
          <w:rFonts w:asciiTheme="minorHAnsi" w:hAnsiTheme="minorHAnsi" w:cstheme="minorHAnsi"/>
          <w:lang w:val="en-US"/>
        </w:rPr>
      </w:pPr>
      <w:r w:rsidRPr="004C1FCC">
        <w:rPr>
          <w:rFonts w:asciiTheme="minorHAnsi" w:hAnsiTheme="minorHAnsi" w:cstheme="minorHAnsi"/>
          <w:lang w:val="en-US"/>
        </w:rPr>
        <w:t xml:space="preserve">Although </w:t>
      </w:r>
      <w:r w:rsidR="0037241E">
        <w:rPr>
          <w:rFonts w:asciiTheme="minorHAnsi" w:hAnsiTheme="minorHAnsi" w:cstheme="minorHAnsi"/>
          <w:lang w:val="en-US"/>
        </w:rPr>
        <w:t>“</w:t>
      </w:r>
      <w:r w:rsidRPr="004C1FCC">
        <w:rPr>
          <w:rFonts w:asciiTheme="minorHAnsi" w:hAnsiTheme="minorHAnsi" w:cstheme="minorHAnsi"/>
          <w:lang w:val="en-US"/>
        </w:rPr>
        <w:t>accou</w:t>
      </w:r>
      <w:r w:rsidR="0037241E">
        <w:rPr>
          <w:rFonts w:asciiTheme="minorHAnsi" w:hAnsiTheme="minorHAnsi" w:cstheme="minorHAnsi"/>
          <w:lang w:val="en-US"/>
        </w:rPr>
        <w:t>ntability”</w:t>
      </w:r>
      <w:r w:rsidRPr="004C1FCC">
        <w:rPr>
          <w:rFonts w:asciiTheme="minorHAnsi" w:hAnsiTheme="minorHAnsi" w:cstheme="minorHAnsi"/>
          <w:lang w:val="en-US"/>
        </w:rPr>
        <w:t xml:space="preserve"> and </w:t>
      </w:r>
      <w:r w:rsidR="0037241E">
        <w:rPr>
          <w:rFonts w:asciiTheme="minorHAnsi" w:hAnsiTheme="minorHAnsi" w:cstheme="minorHAnsi"/>
          <w:lang w:val="en-US"/>
        </w:rPr>
        <w:t>“responsibility”</w:t>
      </w:r>
      <w:r w:rsidRPr="004C1FCC">
        <w:rPr>
          <w:rFonts w:asciiTheme="minorHAnsi" w:hAnsiTheme="minorHAnsi" w:cstheme="minorHAnsi"/>
          <w:lang w:val="en-US"/>
        </w:rPr>
        <w:t xml:space="preserve"> are often used in such a way that they</w:t>
      </w:r>
      <w:r w:rsidR="007567CF" w:rsidRPr="004C1FCC">
        <w:rPr>
          <w:rFonts w:asciiTheme="minorHAnsi" w:hAnsiTheme="minorHAnsi" w:cstheme="minorHAnsi"/>
          <w:lang w:val="en-US"/>
        </w:rPr>
        <w:t xml:space="preserve"> </w:t>
      </w:r>
      <w:r w:rsidR="0037241E">
        <w:rPr>
          <w:rFonts w:asciiTheme="minorHAnsi" w:hAnsiTheme="minorHAnsi" w:cstheme="minorHAnsi"/>
          <w:lang w:val="en-US"/>
        </w:rPr>
        <w:t>mean much the same thing, “responsibility”</w:t>
      </w:r>
      <w:r w:rsidRPr="004C1FCC">
        <w:rPr>
          <w:rFonts w:asciiTheme="minorHAnsi" w:hAnsiTheme="minorHAnsi" w:cstheme="minorHAnsi"/>
          <w:lang w:val="en-US"/>
        </w:rPr>
        <w:t xml:space="preserve"> is the broader concept. For example, I am</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being responsible if I accept that accountability is necessary, but the reverse does</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not apply.</w:t>
      </w:r>
    </w:p>
    <w:p w14:paraId="2AC87D23" w14:textId="77777777" w:rsidR="0033667D" w:rsidRDefault="004D1DC5" w:rsidP="005027E4">
      <w:pPr>
        <w:autoSpaceDE w:val="0"/>
        <w:autoSpaceDN w:val="0"/>
        <w:adjustRightInd w:val="0"/>
        <w:ind w:right="-1134"/>
        <w:rPr>
          <w:rFonts w:asciiTheme="minorHAnsi" w:hAnsiTheme="minorHAnsi" w:cstheme="minorHAnsi"/>
          <w:lang w:val="en-US"/>
        </w:rPr>
      </w:pPr>
      <w:r w:rsidRPr="004C1FCC">
        <w:rPr>
          <w:rFonts w:asciiTheme="minorHAnsi" w:hAnsiTheme="minorHAnsi" w:cstheme="minorHAnsi"/>
          <w:lang w:val="en-US"/>
        </w:rPr>
        <w:t>Keeping in mind what we have said</w:t>
      </w:r>
      <w:r w:rsidR="00D3541B">
        <w:rPr>
          <w:rFonts w:asciiTheme="minorHAnsi" w:hAnsiTheme="minorHAnsi" w:cstheme="minorHAnsi"/>
          <w:lang w:val="en-US"/>
        </w:rPr>
        <w:t xml:space="preserve"> about accountability involving </w:t>
      </w:r>
      <w:r w:rsidRPr="004C1FCC">
        <w:rPr>
          <w:rFonts w:asciiTheme="minorHAnsi" w:hAnsiTheme="minorHAnsi" w:cstheme="minorHAnsi"/>
          <w:lang w:val="en-US"/>
        </w:rPr>
        <w:t xml:space="preserve">an </w:t>
      </w:r>
      <w:r w:rsidRPr="004F0376">
        <w:rPr>
          <w:rFonts w:asciiTheme="minorHAnsi" w:hAnsiTheme="minorHAnsi" w:cstheme="minorHAnsi"/>
          <w:i/>
          <w:lang w:val="en-US"/>
        </w:rPr>
        <w:t>obligatory</w:t>
      </w:r>
      <w:r w:rsidR="007567CF" w:rsidRPr="004F0376">
        <w:rPr>
          <w:rFonts w:asciiTheme="minorHAnsi" w:hAnsiTheme="minorHAnsi" w:cstheme="minorHAnsi"/>
          <w:i/>
          <w:lang w:val="en-US"/>
        </w:rPr>
        <w:t xml:space="preserve"> </w:t>
      </w:r>
      <w:r w:rsidRPr="004F0376">
        <w:rPr>
          <w:rFonts w:asciiTheme="minorHAnsi" w:hAnsiTheme="minorHAnsi" w:cstheme="minorHAnsi"/>
          <w:i/>
          <w:lang w:val="en-US"/>
        </w:rPr>
        <w:t>transaction</w:t>
      </w:r>
      <w:r w:rsidRPr="004C1FCC">
        <w:rPr>
          <w:rFonts w:asciiTheme="minorHAnsi" w:hAnsiTheme="minorHAnsi" w:cstheme="minorHAnsi"/>
          <w:lang w:val="en-US"/>
        </w:rPr>
        <w:t xml:space="preserve"> between teachers and society, responsibility involves a more </w:t>
      </w:r>
      <w:r w:rsidRPr="004C1FCC">
        <w:rPr>
          <w:rFonts w:asciiTheme="minorHAnsi" w:hAnsiTheme="minorHAnsi" w:cstheme="minorHAnsi"/>
          <w:i/>
          <w:iCs/>
          <w:lang w:val="en-US"/>
        </w:rPr>
        <w:t>internal</w:t>
      </w:r>
      <w:r w:rsidR="007567CF" w:rsidRPr="004C1FCC">
        <w:rPr>
          <w:rFonts w:asciiTheme="minorHAnsi" w:hAnsiTheme="minorHAnsi" w:cstheme="minorHAnsi"/>
          <w:i/>
          <w:iCs/>
          <w:lang w:val="en-US"/>
        </w:rPr>
        <w:t xml:space="preserve"> </w:t>
      </w:r>
      <w:r w:rsidRPr="004C1FCC">
        <w:rPr>
          <w:rFonts w:asciiTheme="minorHAnsi" w:hAnsiTheme="minorHAnsi" w:cstheme="minorHAnsi"/>
          <w:lang w:val="en-US"/>
        </w:rPr>
        <w:t xml:space="preserve">and </w:t>
      </w:r>
      <w:r w:rsidRPr="004C1FCC">
        <w:rPr>
          <w:rFonts w:asciiTheme="minorHAnsi" w:hAnsiTheme="minorHAnsi" w:cstheme="minorHAnsi"/>
          <w:i/>
          <w:iCs/>
          <w:lang w:val="en-US"/>
        </w:rPr>
        <w:t xml:space="preserve">intrinsic </w:t>
      </w:r>
      <w:r w:rsidRPr="004C1FCC">
        <w:rPr>
          <w:rFonts w:asciiTheme="minorHAnsi" w:hAnsiTheme="minorHAnsi" w:cstheme="minorHAnsi"/>
          <w:lang w:val="en-US"/>
        </w:rPr>
        <w:t>commitment to principles of good practice and to a set of values that</w:t>
      </w:r>
      <w:r w:rsidR="007567CF" w:rsidRPr="004C1FCC">
        <w:rPr>
          <w:rFonts w:asciiTheme="minorHAnsi" w:hAnsiTheme="minorHAnsi" w:cstheme="minorHAnsi"/>
          <w:lang w:val="en-US"/>
        </w:rPr>
        <w:t xml:space="preserve"> </w:t>
      </w:r>
      <w:r w:rsidRPr="004C1FCC">
        <w:rPr>
          <w:rFonts w:asciiTheme="minorHAnsi" w:hAnsiTheme="minorHAnsi" w:cstheme="minorHAnsi"/>
          <w:lang w:val="en-US"/>
        </w:rPr>
        <w:t>prioriti</w:t>
      </w:r>
      <w:r w:rsidR="007567CF" w:rsidRPr="004C1FCC">
        <w:rPr>
          <w:rFonts w:asciiTheme="minorHAnsi" w:hAnsiTheme="minorHAnsi" w:cstheme="minorHAnsi"/>
          <w:lang w:val="en-US"/>
        </w:rPr>
        <w:t>s</w:t>
      </w:r>
      <w:r w:rsidRPr="004C1FCC">
        <w:rPr>
          <w:rFonts w:asciiTheme="minorHAnsi" w:hAnsiTheme="minorHAnsi" w:cstheme="minorHAnsi"/>
          <w:lang w:val="en-US"/>
        </w:rPr>
        <w:t>e the interests of the learner, even when no-one else is aware of it.</w:t>
      </w:r>
    </w:p>
    <w:p w14:paraId="68757916" w14:textId="77777777" w:rsidR="00416314" w:rsidRPr="008C2823" w:rsidRDefault="00416314" w:rsidP="005027E4">
      <w:pPr>
        <w:ind w:right="-1134"/>
        <w:rPr>
          <w:rFonts w:asciiTheme="minorHAnsi" w:hAnsiTheme="minorHAnsi" w:cstheme="minorHAnsi"/>
          <w:sz w:val="16"/>
          <w:szCs w:val="16"/>
        </w:rPr>
      </w:pPr>
    </w:p>
    <w:p w14:paraId="5C9A5DB8" w14:textId="77777777" w:rsidR="00E401C3" w:rsidRDefault="00E401C3" w:rsidP="005027E4">
      <w:pPr>
        <w:ind w:right="-1134"/>
        <w:rPr>
          <w:rFonts w:asciiTheme="minorHAnsi" w:hAnsiTheme="minorHAnsi" w:cstheme="minorHAnsi"/>
        </w:rPr>
      </w:pPr>
    </w:p>
    <w:p w14:paraId="290A4C76" w14:textId="545ACCCA" w:rsidR="007A1A7A" w:rsidRPr="008C2823" w:rsidRDefault="00444429" w:rsidP="00444429">
      <w:pPr>
        <w:pStyle w:val="Heading3"/>
      </w:pPr>
      <w:r>
        <w:t>In conclusion</w:t>
      </w:r>
    </w:p>
    <w:p w14:paraId="0B2424EF" w14:textId="47434725" w:rsidR="007679BC" w:rsidRPr="00FE7A8F" w:rsidRDefault="007679BC" w:rsidP="005027E4">
      <w:pPr>
        <w:spacing w:after="120"/>
        <w:ind w:right="-1134"/>
        <w:rPr>
          <w:rFonts w:asciiTheme="minorHAnsi" w:hAnsiTheme="minorHAnsi" w:cstheme="minorHAnsi"/>
        </w:rPr>
      </w:pPr>
      <w:r>
        <w:rPr>
          <w:rFonts w:asciiTheme="minorHAnsi" w:hAnsiTheme="minorHAnsi" w:cstheme="minorHAnsi"/>
        </w:rPr>
        <w:t>At this point, halfway through the module, you should have buil</w:t>
      </w:r>
      <w:r w:rsidR="008C2823">
        <w:rPr>
          <w:rFonts w:asciiTheme="minorHAnsi" w:hAnsiTheme="minorHAnsi" w:cstheme="minorHAnsi"/>
        </w:rPr>
        <w:t>t</w:t>
      </w:r>
      <w:r>
        <w:rPr>
          <w:rFonts w:asciiTheme="minorHAnsi" w:hAnsiTheme="minorHAnsi" w:cstheme="minorHAnsi"/>
        </w:rPr>
        <w:t xml:space="preserve"> up a reasonably </w:t>
      </w:r>
      <w:r w:rsidR="00974969">
        <w:rPr>
          <w:rFonts w:asciiTheme="minorHAnsi" w:hAnsiTheme="minorHAnsi" w:cstheme="minorHAnsi"/>
        </w:rPr>
        <w:t>thorough</w:t>
      </w:r>
      <w:r>
        <w:rPr>
          <w:rFonts w:asciiTheme="minorHAnsi" w:hAnsiTheme="minorHAnsi" w:cstheme="minorHAnsi"/>
        </w:rPr>
        <w:t xml:space="preserve"> and </w:t>
      </w:r>
      <w:r w:rsidR="00974969">
        <w:rPr>
          <w:rFonts w:asciiTheme="minorHAnsi" w:hAnsiTheme="minorHAnsi" w:cstheme="minorHAnsi"/>
        </w:rPr>
        <w:t xml:space="preserve">even </w:t>
      </w:r>
      <w:r>
        <w:rPr>
          <w:rFonts w:asciiTheme="minorHAnsi" w:hAnsiTheme="minorHAnsi" w:cstheme="minorHAnsi"/>
        </w:rPr>
        <w:t xml:space="preserve">critical understanding of </w:t>
      </w:r>
      <w:r w:rsidRPr="00E9562B">
        <w:rPr>
          <w:rFonts w:asciiTheme="minorHAnsi" w:hAnsiTheme="minorHAnsi" w:cstheme="minorHAnsi"/>
        </w:rPr>
        <w:t>the nature of vocational education</w:t>
      </w:r>
      <w:r w:rsidR="00CA6B7B">
        <w:rPr>
          <w:rFonts w:asciiTheme="minorHAnsi" w:hAnsiTheme="minorHAnsi" w:cstheme="minorHAnsi"/>
        </w:rPr>
        <w:t>,</w:t>
      </w:r>
      <w:r w:rsidRPr="00E9562B">
        <w:rPr>
          <w:rFonts w:asciiTheme="minorHAnsi" w:hAnsiTheme="minorHAnsi" w:cstheme="minorHAnsi"/>
        </w:rPr>
        <w:t xml:space="preserve"> training</w:t>
      </w:r>
      <w:r w:rsidR="00CA6B7B">
        <w:rPr>
          <w:rFonts w:asciiTheme="minorHAnsi" w:hAnsiTheme="minorHAnsi" w:cstheme="minorHAnsi"/>
        </w:rPr>
        <w:t xml:space="preserve"> and technical education</w:t>
      </w:r>
      <w:r w:rsidRPr="00E9562B">
        <w:rPr>
          <w:rFonts w:asciiTheme="minorHAnsi" w:hAnsiTheme="minorHAnsi" w:cstheme="minorHAnsi"/>
        </w:rPr>
        <w:t>, the crucial relationship</w:t>
      </w:r>
      <w:r w:rsidR="00974969">
        <w:rPr>
          <w:rFonts w:asciiTheme="minorHAnsi" w:hAnsiTheme="minorHAnsi" w:cstheme="minorHAnsi"/>
        </w:rPr>
        <w:t xml:space="preserve"> </w:t>
      </w:r>
      <w:r w:rsidRPr="00E9562B">
        <w:rPr>
          <w:rFonts w:asciiTheme="minorHAnsi" w:hAnsiTheme="minorHAnsi" w:cstheme="minorHAnsi"/>
        </w:rPr>
        <w:t>between practical knowledge and theoretical knowledge</w:t>
      </w:r>
      <w:r w:rsidR="00974969" w:rsidRPr="00974969">
        <w:rPr>
          <w:rFonts w:asciiTheme="minorHAnsi" w:hAnsiTheme="minorHAnsi" w:cstheme="minorHAnsi"/>
        </w:rPr>
        <w:t xml:space="preserve"> </w:t>
      </w:r>
      <w:r w:rsidR="00974969">
        <w:rPr>
          <w:rFonts w:asciiTheme="minorHAnsi" w:hAnsiTheme="minorHAnsi" w:cstheme="minorHAnsi"/>
        </w:rPr>
        <w:t>in TVET</w:t>
      </w:r>
      <w:r w:rsidRPr="00E9562B">
        <w:rPr>
          <w:rFonts w:asciiTheme="minorHAnsi" w:hAnsiTheme="minorHAnsi" w:cstheme="minorHAnsi"/>
        </w:rPr>
        <w:t xml:space="preserve">, and the </w:t>
      </w:r>
      <w:r w:rsidR="00974969">
        <w:rPr>
          <w:rFonts w:asciiTheme="minorHAnsi" w:hAnsiTheme="minorHAnsi" w:cstheme="minorHAnsi"/>
        </w:rPr>
        <w:t xml:space="preserve">quality-related </w:t>
      </w:r>
      <w:r w:rsidRPr="00E9562B">
        <w:rPr>
          <w:rFonts w:asciiTheme="minorHAnsi" w:hAnsiTheme="minorHAnsi" w:cstheme="minorHAnsi"/>
        </w:rPr>
        <w:t>concepts of vocational competence, vocational excellence and craftsmanship</w:t>
      </w:r>
      <w:r w:rsidR="00974969">
        <w:rPr>
          <w:rFonts w:asciiTheme="minorHAnsi" w:hAnsiTheme="minorHAnsi" w:cstheme="minorHAnsi"/>
        </w:rPr>
        <w:t xml:space="preserve">. </w:t>
      </w:r>
    </w:p>
    <w:p w14:paraId="04A9A50B" w14:textId="77777777" w:rsidR="008C2823" w:rsidRDefault="00974969" w:rsidP="005027E4">
      <w:pPr>
        <w:pStyle w:val="StyleArialJustified"/>
        <w:numPr>
          <w:ilvl w:val="0"/>
          <w:numId w:val="0"/>
        </w:numPr>
        <w:spacing w:after="120"/>
        <w:ind w:right="-1134"/>
        <w:jc w:val="left"/>
        <w:rPr>
          <w:rFonts w:asciiTheme="minorHAnsi" w:hAnsiTheme="minorHAnsi" w:cstheme="minorHAnsi"/>
          <w:color w:val="000000"/>
          <w:szCs w:val="22"/>
          <w:lang w:val="en-US"/>
        </w:rPr>
      </w:pPr>
      <w:r>
        <w:rPr>
          <w:rFonts w:asciiTheme="minorHAnsi" w:hAnsiTheme="minorHAnsi" w:cstheme="minorHAnsi"/>
          <w:szCs w:val="22"/>
        </w:rPr>
        <w:t xml:space="preserve">You should also have acquired a deeper insight into </w:t>
      </w:r>
      <w:r w:rsidR="007679BC" w:rsidRPr="007F3F59">
        <w:rPr>
          <w:rFonts w:asciiTheme="minorHAnsi" w:hAnsiTheme="minorHAnsi" w:cstheme="minorHAnsi"/>
          <w:szCs w:val="22"/>
        </w:rPr>
        <w:t>the role</w:t>
      </w:r>
      <w:r w:rsidR="007679BC">
        <w:rPr>
          <w:rFonts w:asciiTheme="minorHAnsi" w:hAnsiTheme="minorHAnsi" w:cstheme="minorHAnsi"/>
          <w:szCs w:val="22"/>
        </w:rPr>
        <w:t xml:space="preserve"> of TVET lecturers in society</w:t>
      </w:r>
      <w:r>
        <w:rPr>
          <w:rFonts w:asciiTheme="minorHAnsi" w:hAnsiTheme="minorHAnsi" w:cstheme="minorHAnsi"/>
          <w:szCs w:val="22"/>
        </w:rPr>
        <w:t xml:space="preserve">, and come to understand the significance of the </w:t>
      </w:r>
      <w:r w:rsidR="003E27E7">
        <w:rPr>
          <w:rFonts w:asciiTheme="minorHAnsi" w:hAnsiTheme="minorHAnsi" w:cstheme="minorHAnsi"/>
          <w:szCs w:val="22"/>
        </w:rPr>
        <w:t>G</w:t>
      </w:r>
      <w:r>
        <w:rPr>
          <w:rFonts w:asciiTheme="minorHAnsi" w:hAnsiTheme="minorHAnsi" w:cstheme="minorHAnsi"/>
          <w:szCs w:val="22"/>
        </w:rPr>
        <w:t xml:space="preserve">overnment’s </w:t>
      </w:r>
      <w:r w:rsidR="007679BC">
        <w:rPr>
          <w:rFonts w:asciiTheme="minorHAnsi" w:hAnsiTheme="minorHAnsi" w:cstheme="minorHAnsi"/>
          <w:szCs w:val="22"/>
        </w:rPr>
        <w:t xml:space="preserve">shift </w:t>
      </w:r>
      <w:r>
        <w:rPr>
          <w:rFonts w:asciiTheme="minorHAnsi" w:hAnsiTheme="minorHAnsi" w:cstheme="minorHAnsi"/>
          <w:szCs w:val="22"/>
        </w:rPr>
        <w:t xml:space="preserve">in focus </w:t>
      </w:r>
      <w:r w:rsidR="007679BC">
        <w:rPr>
          <w:rFonts w:asciiTheme="minorHAnsi" w:hAnsiTheme="minorHAnsi" w:cstheme="minorHAnsi"/>
          <w:szCs w:val="22"/>
        </w:rPr>
        <w:t>from educators’ roles to professional competence</w:t>
      </w:r>
      <w:r>
        <w:rPr>
          <w:rFonts w:asciiTheme="minorHAnsi" w:hAnsiTheme="minorHAnsi" w:cstheme="minorHAnsi"/>
          <w:szCs w:val="22"/>
        </w:rPr>
        <w:t xml:space="preserve">, the professionalisation of </w:t>
      </w:r>
      <w:r w:rsidR="007679BC">
        <w:rPr>
          <w:rFonts w:asciiTheme="minorHAnsi" w:hAnsiTheme="minorHAnsi" w:cstheme="minorHAnsi"/>
          <w:color w:val="000000"/>
          <w:szCs w:val="22"/>
          <w:lang w:val="en-US"/>
        </w:rPr>
        <w:t>TVET lectur</w:t>
      </w:r>
      <w:r>
        <w:rPr>
          <w:rFonts w:asciiTheme="minorHAnsi" w:hAnsiTheme="minorHAnsi" w:cstheme="minorHAnsi"/>
          <w:color w:val="000000"/>
          <w:szCs w:val="22"/>
          <w:lang w:val="en-US"/>
        </w:rPr>
        <w:t>er</w:t>
      </w:r>
      <w:r w:rsidR="00CA6B7B">
        <w:rPr>
          <w:rFonts w:asciiTheme="minorHAnsi" w:hAnsiTheme="minorHAnsi" w:cstheme="minorHAnsi"/>
          <w:color w:val="000000"/>
          <w:szCs w:val="22"/>
          <w:lang w:val="en-US"/>
        </w:rPr>
        <w:t>s</w:t>
      </w:r>
      <w:r>
        <w:rPr>
          <w:rFonts w:asciiTheme="minorHAnsi" w:hAnsiTheme="minorHAnsi" w:cstheme="minorHAnsi"/>
          <w:color w:val="000000"/>
          <w:szCs w:val="22"/>
          <w:lang w:val="en-US"/>
        </w:rPr>
        <w:t xml:space="preserve"> and the meaning of </w:t>
      </w:r>
      <w:r w:rsidR="007679BC" w:rsidRPr="0028412F">
        <w:rPr>
          <w:rFonts w:asciiTheme="minorHAnsi" w:hAnsiTheme="minorHAnsi" w:cstheme="minorHAnsi"/>
          <w:color w:val="000000"/>
          <w:szCs w:val="22"/>
          <w:lang w:val="en-US"/>
        </w:rPr>
        <w:t>professionalism</w:t>
      </w:r>
      <w:r w:rsidR="007679BC">
        <w:rPr>
          <w:rFonts w:asciiTheme="minorHAnsi" w:hAnsiTheme="minorHAnsi" w:cstheme="minorHAnsi"/>
          <w:color w:val="000000"/>
          <w:szCs w:val="22"/>
          <w:lang w:val="en-US"/>
        </w:rPr>
        <w:t xml:space="preserve">, </w:t>
      </w:r>
      <w:r w:rsidR="00CA6B7B">
        <w:rPr>
          <w:rFonts w:asciiTheme="minorHAnsi" w:hAnsiTheme="minorHAnsi" w:cstheme="minorHAnsi"/>
          <w:color w:val="000000"/>
          <w:szCs w:val="22"/>
          <w:lang w:val="en-US"/>
        </w:rPr>
        <w:t>as well as</w:t>
      </w:r>
      <w:r>
        <w:rPr>
          <w:rFonts w:asciiTheme="minorHAnsi" w:hAnsiTheme="minorHAnsi" w:cstheme="minorHAnsi"/>
          <w:color w:val="000000"/>
          <w:szCs w:val="22"/>
          <w:lang w:val="en-US"/>
        </w:rPr>
        <w:t xml:space="preserve"> the </w:t>
      </w:r>
      <w:r w:rsidR="00CA6B7B">
        <w:rPr>
          <w:rFonts w:asciiTheme="minorHAnsi" w:hAnsiTheme="minorHAnsi" w:cstheme="minorHAnsi"/>
          <w:color w:val="000000"/>
          <w:szCs w:val="22"/>
          <w:lang w:val="en-US"/>
        </w:rPr>
        <w:t xml:space="preserve">crucial </w:t>
      </w:r>
      <w:r>
        <w:rPr>
          <w:rFonts w:asciiTheme="minorHAnsi" w:hAnsiTheme="minorHAnsi" w:cstheme="minorHAnsi"/>
          <w:color w:val="000000"/>
          <w:szCs w:val="22"/>
          <w:lang w:val="en-US"/>
        </w:rPr>
        <w:t xml:space="preserve">significance of </w:t>
      </w:r>
      <w:r w:rsidR="007679BC">
        <w:rPr>
          <w:rFonts w:asciiTheme="minorHAnsi" w:hAnsiTheme="minorHAnsi" w:cstheme="minorHAnsi"/>
          <w:color w:val="000000"/>
          <w:szCs w:val="22"/>
          <w:lang w:val="en-US"/>
        </w:rPr>
        <w:t>professional accountability.</w:t>
      </w:r>
      <w:bookmarkStart w:id="40" w:name="_heading=h.3j2qqm3" w:colFirst="0" w:colLast="0"/>
      <w:bookmarkEnd w:id="40"/>
    </w:p>
    <w:p w14:paraId="7D64A94C" w14:textId="3056A0E6" w:rsidR="0030011D" w:rsidRDefault="003E27E7" w:rsidP="005027E4">
      <w:pPr>
        <w:pStyle w:val="StyleArialJustified"/>
        <w:numPr>
          <w:ilvl w:val="0"/>
          <w:numId w:val="0"/>
        </w:numPr>
        <w:spacing w:after="120"/>
        <w:ind w:right="-1134"/>
        <w:jc w:val="left"/>
        <w:rPr>
          <w:rFonts w:asciiTheme="minorHAnsi" w:hAnsiTheme="minorHAnsi" w:cstheme="minorHAnsi"/>
          <w:szCs w:val="22"/>
        </w:rPr>
      </w:pPr>
      <w:r w:rsidRPr="003E27E7">
        <w:rPr>
          <w:rFonts w:asciiTheme="minorHAnsi" w:eastAsia="Arial" w:hAnsiTheme="minorHAnsi" w:cstheme="minorHAnsi"/>
          <w:szCs w:val="22"/>
        </w:rPr>
        <w:t xml:space="preserve">Unit 3 will explore the inherent challenges facing TVET globally, the particular challenges </w:t>
      </w:r>
      <w:r w:rsidR="00B117F6" w:rsidRPr="003E27E7">
        <w:rPr>
          <w:rFonts w:asciiTheme="minorHAnsi" w:eastAsia="Arial" w:hAnsiTheme="minorHAnsi" w:cstheme="minorHAnsi"/>
          <w:szCs w:val="22"/>
        </w:rPr>
        <w:t>confronting TVET</w:t>
      </w:r>
      <w:r w:rsidRPr="003E27E7">
        <w:rPr>
          <w:rFonts w:asciiTheme="minorHAnsi" w:eastAsia="Arial" w:hAnsiTheme="minorHAnsi" w:cstheme="minorHAnsi"/>
          <w:szCs w:val="22"/>
        </w:rPr>
        <w:t xml:space="preserve"> lecturers in South Africa, and some of the qualities and </w:t>
      </w:r>
      <w:r w:rsidRPr="003E27E7">
        <w:rPr>
          <w:rFonts w:asciiTheme="minorHAnsi" w:hAnsiTheme="minorHAnsi" w:cstheme="minorHAnsi"/>
          <w:szCs w:val="22"/>
        </w:rPr>
        <w:t xml:space="preserve">practices </w:t>
      </w:r>
      <w:r>
        <w:rPr>
          <w:rFonts w:asciiTheme="minorHAnsi" w:hAnsiTheme="minorHAnsi" w:cstheme="minorHAnsi"/>
          <w:szCs w:val="22"/>
        </w:rPr>
        <w:t xml:space="preserve">that are </w:t>
      </w:r>
      <w:r w:rsidR="001B4492">
        <w:rPr>
          <w:rFonts w:asciiTheme="minorHAnsi" w:hAnsiTheme="minorHAnsi" w:cstheme="minorHAnsi"/>
          <w:szCs w:val="22"/>
        </w:rPr>
        <w:t>needed to meet these challenges.</w:t>
      </w:r>
      <w:r w:rsidRPr="003E27E7">
        <w:rPr>
          <w:rFonts w:asciiTheme="minorHAnsi" w:hAnsiTheme="minorHAnsi" w:cstheme="minorHAnsi"/>
          <w:szCs w:val="22"/>
        </w:rPr>
        <w:t xml:space="preserve"> </w:t>
      </w:r>
    </w:p>
    <w:p w14:paraId="7BDF2C00" w14:textId="1D85FAEB" w:rsidR="0030011D" w:rsidRDefault="0030011D" w:rsidP="005027E4">
      <w:pPr>
        <w:pStyle w:val="StyleArialJustified"/>
        <w:numPr>
          <w:ilvl w:val="0"/>
          <w:numId w:val="0"/>
        </w:numPr>
        <w:spacing w:after="120"/>
        <w:ind w:right="-1134"/>
        <w:jc w:val="left"/>
        <w:rPr>
          <w:color w:val="0000FF"/>
        </w:rPr>
      </w:pPr>
    </w:p>
    <w:p w14:paraId="37F7CF6E" w14:textId="6ED84FE7" w:rsidR="002F3893" w:rsidRDefault="002F3893" w:rsidP="005027E4">
      <w:pPr>
        <w:pStyle w:val="StyleArialJustified"/>
        <w:numPr>
          <w:ilvl w:val="0"/>
          <w:numId w:val="0"/>
        </w:numPr>
        <w:spacing w:after="120"/>
        <w:ind w:right="-1134"/>
        <w:jc w:val="left"/>
        <w:rPr>
          <w:color w:val="0000FF"/>
        </w:rPr>
      </w:pPr>
    </w:p>
    <w:p w14:paraId="7B7E3744" w14:textId="77777777" w:rsidR="002F3893" w:rsidRDefault="002F3893" w:rsidP="005027E4">
      <w:pPr>
        <w:pStyle w:val="StyleArialJustified"/>
        <w:numPr>
          <w:ilvl w:val="0"/>
          <w:numId w:val="0"/>
        </w:numPr>
        <w:spacing w:after="120"/>
        <w:ind w:right="-1134"/>
        <w:jc w:val="left"/>
        <w:rPr>
          <w:color w:val="0000FF"/>
        </w:rPr>
        <w:sectPr w:rsidR="002F3893" w:rsidSect="001A5BD4">
          <w:pgSz w:w="11907" w:h="16839" w:code="9"/>
          <w:pgMar w:top="1440" w:right="2409" w:bottom="1440" w:left="1560" w:header="720" w:footer="720" w:gutter="0"/>
          <w:cols w:space="720" w:equalWidth="0">
            <w:col w:w="7938"/>
          </w:cols>
          <w:titlePg/>
          <w:docGrid w:linePitch="299"/>
        </w:sectPr>
      </w:pPr>
    </w:p>
    <w:p w14:paraId="64FA10E5" w14:textId="77777777" w:rsidR="001B2CD1" w:rsidRDefault="001B2CD1" w:rsidP="007F1B57">
      <w:pPr>
        <w:pStyle w:val="Heading1"/>
        <w:spacing w:before="0" w:after="0"/>
        <w:ind w:right="-45"/>
        <w:sectPr w:rsidR="001B2CD1" w:rsidSect="001A5BD4">
          <w:pgSz w:w="11907" w:h="16839" w:code="9"/>
          <w:pgMar w:top="1440" w:right="1440" w:bottom="1440" w:left="1440" w:header="720" w:footer="720" w:gutter="0"/>
          <w:cols w:space="720" w:equalWidth="0">
            <w:col w:w="9360"/>
          </w:cols>
          <w:titlePg/>
          <w:docGrid w:linePitch="299"/>
        </w:sectPr>
      </w:pPr>
    </w:p>
    <w:p w14:paraId="11A34BBF" w14:textId="53F952DA" w:rsidR="00CA1A9E" w:rsidRPr="00547C3A" w:rsidRDefault="00AA58AF" w:rsidP="007F1B57">
      <w:pPr>
        <w:pStyle w:val="Heading1"/>
        <w:spacing w:before="0" w:after="0"/>
        <w:ind w:right="-45"/>
      </w:pPr>
      <w:bookmarkStart w:id="41" w:name="_Toc57371391"/>
      <w:r w:rsidRPr="00547C3A">
        <w:lastRenderedPageBreak/>
        <w:t xml:space="preserve">Unit </w:t>
      </w:r>
      <w:r w:rsidR="007D715D" w:rsidRPr="00547C3A">
        <w:t>3</w:t>
      </w:r>
      <w:r w:rsidRPr="00547C3A">
        <w:t xml:space="preserve">: </w:t>
      </w:r>
      <w:r w:rsidR="00CB4833" w:rsidRPr="00547C3A">
        <w:t>The c</w:t>
      </w:r>
      <w:r w:rsidR="00CA1A9E" w:rsidRPr="00547C3A">
        <w:t xml:space="preserve">hallenges </w:t>
      </w:r>
      <w:r w:rsidR="00CB4833" w:rsidRPr="00547C3A">
        <w:t>facing</w:t>
      </w:r>
      <w:r w:rsidR="00CA1A9E" w:rsidRPr="00547C3A">
        <w:t xml:space="preserve"> TVET </w:t>
      </w:r>
      <w:r w:rsidR="00CB4833" w:rsidRPr="00547C3A">
        <w:t>lecturers</w:t>
      </w:r>
      <w:bookmarkEnd w:id="41"/>
    </w:p>
    <w:p w14:paraId="409D9FA6" w14:textId="77777777" w:rsidR="00AA58AF" w:rsidRPr="00547C3A" w:rsidRDefault="00AA58AF" w:rsidP="007F1B57">
      <w:pPr>
        <w:pStyle w:val="Heading2"/>
        <w:spacing w:before="0" w:after="0"/>
        <w:ind w:right="-45"/>
      </w:pPr>
    </w:p>
    <w:p w14:paraId="2736624D" w14:textId="4F53AE1D" w:rsidR="00AA58AF" w:rsidRPr="00D167BF" w:rsidRDefault="00FE275B" w:rsidP="007F1B57">
      <w:pPr>
        <w:pStyle w:val="Heading2"/>
        <w:ind w:right="-45"/>
      </w:pPr>
      <w:bookmarkStart w:id="42" w:name="_Toc57371392"/>
      <w:r>
        <w:t>O</w:t>
      </w:r>
      <w:r w:rsidR="00AA58AF" w:rsidRPr="00D167BF">
        <w:t>utcomes</w:t>
      </w:r>
      <w:bookmarkEnd w:id="42"/>
    </w:p>
    <w:p w14:paraId="6C65FAE3" w14:textId="77777777" w:rsidR="00AA58AF" w:rsidRPr="008129E8" w:rsidRDefault="00AA58AF" w:rsidP="007F1B57">
      <w:pPr>
        <w:spacing w:after="120"/>
        <w:ind w:right="-45"/>
      </w:pPr>
      <w:r w:rsidRPr="008129E8">
        <w:t>By the end of this Unit, you should be able to:</w:t>
      </w:r>
    </w:p>
    <w:p w14:paraId="1F56CB48" w14:textId="01C98F69" w:rsidR="00AA58AF" w:rsidRPr="008129E8" w:rsidRDefault="00FE004D" w:rsidP="004A560F">
      <w:pPr>
        <w:pStyle w:val="ListParagraph"/>
        <w:numPr>
          <w:ilvl w:val="0"/>
          <w:numId w:val="35"/>
        </w:numPr>
        <w:ind w:right="-45"/>
        <w:contextualSpacing w:val="0"/>
      </w:pPr>
      <w:r>
        <w:t>I</w:t>
      </w:r>
      <w:r w:rsidR="00AA58AF" w:rsidRPr="008129E8">
        <w:t xml:space="preserve">dentify and </w:t>
      </w:r>
      <w:r w:rsidR="008129E8">
        <w:t xml:space="preserve">critically </w:t>
      </w:r>
      <w:r w:rsidR="00937576">
        <w:t>discuss</w:t>
      </w:r>
      <w:r w:rsidR="00AA58AF" w:rsidRPr="008129E8">
        <w:t xml:space="preserve"> </w:t>
      </w:r>
      <w:r w:rsidR="008129E8" w:rsidRPr="00547C3A">
        <w:rPr>
          <w:rFonts w:asciiTheme="minorHAnsi" w:hAnsiTheme="minorHAnsi" w:cstheme="minorHAnsi"/>
        </w:rPr>
        <w:t>the inherent challenges that face colleges and lecturers w</w:t>
      </w:r>
      <w:r w:rsidR="00F83DB6">
        <w:rPr>
          <w:rFonts w:asciiTheme="minorHAnsi" w:hAnsiTheme="minorHAnsi" w:cstheme="minorHAnsi"/>
        </w:rPr>
        <w:t>herever TVET is offered</w:t>
      </w:r>
    </w:p>
    <w:p w14:paraId="5FC14386" w14:textId="0DCEFC62" w:rsidR="00AA58AF" w:rsidRPr="00810B39" w:rsidRDefault="00FE004D" w:rsidP="004A560F">
      <w:pPr>
        <w:pStyle w:val="ListParagraph"/>
        <w:numPr>
          <w:ilvl w:val="0"/>
          <w:numId w:val="35"/>
        </w:numPr>
        <w:ind w:right="-45"/>
        <w:contextualSpacing w:val="0"/>
      </w:pPr>
      <w:r>
        <w:t>I</w:t>
      </w:r>
      <w:r w:rsidR="00AA58AF" w:rsidRPr="008129E8">
        <w:t xml:space="preserve">dentify and </w:t>
      </w:r>
      <w:r w:rsidR="008129E8">
        <w:t>critically</w:t>
      </w:r>
      <w:r w:rsidR="008129E8" w:rsidRPr="008129E8">
        <w:t xml:space="preserve"> </w:t>
      </w:r>
      <w:r w:rsidR="00AA58AF" w:rsidRPr="008129E8">
        <w:t xml:space="preserve">discuss </w:t>
      </w:r>
      <w:r w:rsidR="008129E8" w:rsidRPr="00547C3A">
        <w:rPr>
          <w:rFonts w:asciiTheme="minorHAnsi" w:hAnsiTheme="minorHAnsi" w:cstheme="minorHAnsi"/>
        </w:rPr>
        <w:t>the particular challenges and constraints confronting TVET in South Africa</w:t>
      </w:r>
      <w:r w:rsidR="00810B39">
        <w:rPr>
          <w:rFonts w:asciiTheme="minorHAnsi" w:hAnsiTheme="minorHAnsi" w:cstheme="minorHAnsi"/>
        </w:rPr>
        <w:t>, and</w:t>
      </w:r>
    </w:p>
    <w:p w14:paraId="144858A1" w14:textId="50EAB8EB" w:rsidR="00810B39" w:rsidRDefault="00FE004D" w:rsidP="004A560F">
      <w:pPr>
        <w:pStyle w:val="ListParagraph"/>
        <w:numPr>
          <w:ilvl w:val="0"/>
          <w:numId w:val="35"/>
        </w:numPr>
        <w:spacing w:after="100" w:afterAutospacing="1"/>
        <w:ind w:right="-45"/>
        <w:contextualSpacing w:val="0"/>
      </w:pPr>
      <w:r>
        <w:t>E</w:t>
      </w:r>
      <w:r w:rsidR="00420152">
        <w:t xml:space="preserve">valuate </w:t>
      </w:r>
      <w:r w:rsidR="00420152" w:rsidRPr="004132E9">
        <w:t>some of the qualities and practices that are needed to meet these challenges, and apply these to your own practice.</w:t>
      </w:r>
    </w:p>
    <w:p w14:paraId="56FD7964" w14:textId="77777777" w:rsidR="00355ECB" w:rsidRPr="00547C3A" w:rsidRDefault="00355ECB" w:rsidP="00355ECB">
      <w:pPr>
        <w:pStyle w:val="Heading2"/>
        <w:spacing w:before="0"/>
        <w:ind w:right="-45"/>
        <w:rPr>
          <w:rFonts w:cs="Arial"/>
          <w:i/>
          <w:szCs w:val="28"/>
        </w:rPr>
      </w:pPr>
      <w:bookmarkStart w:id="43" w:name="_Toc57371393"/>
      <w:r w:rsidRPr="00547C3A">
        <w:rPr>
          <w:rFonts w:cs="Arial"/>
          <w:szCs w:val="28"/>
        </w:rPr>
        <w:t>Introduction</w:t>
      </w:r>
      <w:bookmarkEnd w:id="43"/>
    </w:p>
    <w:p w14:paraId="5526CFD9" w14:textId="77777777" w:rsidR="00355ECB" w:rsidRDefault="00355ECB" w:rsidP="00355ECB">
      <w:pPr>
        <w:ind w:right="-45"/>
      </w:pPr>
      <w:r w:rsidRPr="00547C3A">
        <w:t xml:space="preserve">In this unit you will explore </w:t>
      </w:r>
      <w:r>
        <w:t xml:space="preserve">in some depth </w:t>
      </w:r>
      <w:r w:rsidRPr="00547C3A">
        <w:t xml:space="preserve">the inherent challenges in TVET that face colleges and lecturers worldwide, as well as </w:t>
      </w:r>
      <w:r>
        <w:t>a selection of</w:t>
      </w:r>
      <w:r w:rsidRPr="00547C3A">
        <w:t xml:space="preserve"> challenges and constraints confronting TVET lecturers in South Africa, which lecturers as professionals need to be prepared for. The unit concludes with a </w:t>
      </w:r>
      <w:r>
        <w:t xml:space="preserve">brief </w:t>
      </w:r>
      <w:r w:rsidRPr="00547C3A">
        <w:t xml:space="preserve">consideration of </w:t>
      </w:r>
      <w:r w:rsidRPr="00547C3A">
        <w:rPr>
          <w:rFonts w:eastAsia="Arial"/>
        </w:rPr>
        <w:t xml:space="preserve">some of the qualities and </w:t>
      </w:r>
      <w:r w:rsidRPr="00547C3A">
        <w:t xml:space="preserve">practices that are needed to meet these challenges. </w:t>
      </w:r>
    </w:p>
    <w:p w14:paraId="10A5A07B" w14:textId="77777777" w:rsidR="00355ECB" w:rsidRPr="008129E8" w:rsidRDefault="00355ECB" w:rsidP="00355ECB">
      <w:pPr>
        <w:spacing w:after="100" w:afterAutospacing="1"/>
        <w:ind w:right="-45"/>
      </w:pPr>
    </w:p>
    <w:p w14:paraId="367CD003" w14:textId="77777777" w:rsidR="004F77F5" w:rsidRPr="00D167BF" w:rsidRDefault="0059138F" w:rsidP="007F1B57">
      <w:pPr>
        <w:pStyle w:val="Heading2"/>
        <w:ind w:right="-45"/>
      </w:pPr>
      <w:bookmarkStart w:id="44" w:name="_Toc57371394"/>
      <w:r w:rsidRPr="00D167BF">
        <w:t xml:space="preserve">Generic </w:t>
      </w:r>
      <w:r w:rsidR="004F77F5" w:rsidRPr="00D167BF">
        <w:t>challenges</w:t>
      </w:r>
      <w:r w:rsidRPr="00D167BF">
        <w:t xml:space="preserve"> </w:t>
      </w:r>
      <w:r w:rsidR="004F77F5" w:rsidRPr="00D167BF">
        <w:t>fac</w:t>
      </w:r>
      <w:r w:rsidRPr="00D167BF">
        <w:t>ing TVET lecturers and colleges</w:t>
      </w:r>
      <w:bookmarkEnd w:id="44"/>
    </w:p>
    <w:p w14:paraId="6D44CD6B" w14:textId="3642CD71" w:rsidR="00B47E40" w:rsidRPr="002C6436" w:rsidRDefault="00206E6B" w:rsidP="007F1B57">
      <w:pPr>
        <w:ind w:right="-45"/>
        <w:rPr>
          <w:color w:val="0000FF"/>
        </w:rPr>
      </w:pPr>
      <w:r w:rsidRPr="002C6436">
        <w:t xml:space="preserve">This </w:t>
      </w:r>
      <w:r w:rsidR="00041751" w:rsidRPr="002C6436">
        <w:t xml:space="preserve">section </w:t>
      </w:r>
      <w:r w:rsidRPr="002C6436">
        <w:t xml:space="preserve">does not pretend to be an exhaustive </w:t>
      </w:r>
      <w:r w:rsidR="00EB7D78" w:rsidRPr="002C6436">
        <w:t>discussion</w:t>
      </w:r>
      <w:r w:rsidRPr="002C6436">
        <w:t xml:space="preserve"> of all the </w:t>
      </w:r>
      <w:r w:rsidR="00041751" w:rsidRPr="002C6436">
        <w:t xml:space="preserve">challenges which may be said to be </w:t>
      </w:r>
      <w:r w:rsidRPr="002C6436">
        <w:t xml:space="preserve">inherent </w:t>
      </w:r>
      <w:r w:rsidR="00041751" w:rsidRPr="002C6436">
        <w:t>in</w:t>
      </w:r>
      <w:r w:rsidR="00A552C2" w:rsidRPr="002C6436">
        <w:t>, or generic to, TVET. Five key challenges have been chosen for discussion, and they are dealt with in some depth because they go to the heart of TVET and what it is to be a TVET lecturer</w:t>
      </w:r>
      <w:r w:rsidR="008B354C">
        <w:t>. You</w:t>
      </w:r>
      <w:r w:rsidR="009E1199" w:rsidRPr="002C6436">
        <w:t xml:space="preserve"> may also feel that a few of the particular problems</w:t>
      </w:r>
      <w:r w:rsidRPr="002C6436">
        <w:t xml:space="preserve"> </w:t>
      </w:r>
      <w:r w:rsidR="009E1199" w:rsidRPr="002C6436">
        <w:t xml:space="preserve">facing TVET in South Africa, as </w:t>
      </w:r>
      <w:r w:rsidRPr="002C6436">
        <w:t>discussed</w:t>
      </w:r>
      <w:r w:rsidR="008B354C">
        <w:t xml:space="preserve"> later on in </w:t>
      </w:r>
      <w:r w:rsidR="008B354C" w:rsidRPr="008B354C">
        <w:t>this Unit</w:t>
      </w:r>
      <w:r w:rsidR="008B354C">
        <w:t>,</w:t>
      </w:r>
      <w:r w:rsidRPr="008B354C">
        <w:t xml:space="preserve"> </w:t>
      </w:r>
      <w:r w:rsidR="009E1199" w:rsidRPr="008B354C">
        <w:t>in fact</w:t>
      </w:r>
      <w:r w:rsidR="00FE4914" w:rsidRPr="002C6436">
        <w:t xml:space="preserve"> </w:t>
      </w:r>
      <w:r w:rsidR="009E1199" w:rsidRPr="002C6436">
        <w:t>reflect universal challenges</w:t>
      </w:r>
      <w:r w:rsidR="00FE4914" w:rsidRPr="002C6436">
        <w:t xml:space="preserve">, and </w:t>
      </w:r>
      <w:r w:rsidR="009E1199" w:rsidRPr="002C6436">
        <w:t xml:space="preserve">could </w:t>
      </w:r>
      <w:r w:rsidR="00FE4914" w:rsidRPr="002C6436">
        <w:t xml:space="preserve">therefore </w:t>
      </w:r>
      <w:r w:rsidR="009E1199" w:rsidRPr="002C6436">
        <w:t xml:space="preserve">be added to the </w:t>
      </w:r>
      <w:r w:rsidR="00FE4914" w:rsidRPr="002C6436">
        <w:t>g</w:t>
      </w:r>
      <w:r w:rsidR="00B47E40" w:rsidRPr="002C6436">
        <w:t xml:space="preserve">eneric </w:t>
      </w:r>
      <w:r w:rsidR="009E1199" w:rsidRPr="002C6436">
        <w:t>challenges discussed in this section</w:t>
      </w:r>
      <w:r w:rsidR="007558FB" w:rsidRPr="002C6436">
        <w:t xml:space="preserve">. </w:t>
      </w:r>
    </w:p>
    <w:p w14:paraId="038962E8" w14:textId="77777777" w:rsidR="002A78CB" w:rsidRPr="00A57B90" w:rsidRDefault="002A78CB" w:rsidP="007F1B57">
      <w:pPr>
        <w:pStyle w:val="ListParagraph"/>
        <w:autoSpaceDE w:val="0"/>
        <w:autoSpaceDN w:val="0"/>
        <w:adjustRightInd w:val="0"/>
        <w:spacing w:after="160" w:line="259" w:lineRule="auto"/>
        <w:ind w:left="567" w:right="-45"/>
        <w:rPr>
          <w:rFonts w:cstheme="minorHAnsi"/>
          <w:color w:val="0000FF"/>
          <w:sz w:val="24"/>
          <w:szCs w:val="24"/>
        </w:rPr>
      </w:pPr>
    </w:p>
    <w:p w14:paraId="48A41A73" w14:textId="77777777" w:rsidR="00217BFD" w:rsidRPr="00D167BF" w:rsidRDefault="0059138F" w:rsidP="007F1B57">
      <w:pPr>
        <w:autoSpaceDE w:val="0"/>
        <w:autoSpaceDN w:val="0"/>
        <w:adjustRightInd w:val="0"/>
        <w:spacing w:after="120"/>
        <w:ind w:right="-45"/>
        <w:rPr>
          <w:rFonts w:ascii="Arial" w:hAnsi="Arial" w:cs="Arial"/>
          <w:sz w:val="24"/>
          <w:szCs w:val="24"/>
        </w:rPr>
      </w:pPr>
      <w:r w:rsidRPr="00D167BF">
        <w:rPr>
          <w:rFonts w:ascii="Arial" w:hAnsi="Arial" w:cs="Arial"/>
          <w:sz w:val="24"/>
          <w:szCs w:val="24"/>
        </w:rPr>
        <w:t>Challenges related to the dual role of vocational educator and occupational expert</w:t>
      </w:r>
    </w:p>
    <w:p w14:paraId="5A978225" w14:textId="77777777" w:rsidR="00D21014" w:rsidRPr="00D21014" w:rsidRDefault="00D21014" w:rsidP="007F1B57">
      <w:pPr>
        <w:spacing w:after="120"/>
        <w:ind w:left="4" w:right="-45" w:hanging="4"/>
        <w:rPr>
          <w:rFonts w:asciiTheme="minorHAnsi" w:hAnsiTheme="minorHAnsi" w:cstheme="minorHAnsi"/>
        </w:rPr>
      </w:pPr>
      <w:r w:rsidRPr="00D21014">
        <w:rPr>
          <w:rFonts w:asciiTheme="minorHAnsi" w:hAnsiTheme="minorHAnsi" w:cstheme="minorHAnsi"/>
        </w:rPr>
        <w:t xml:space="preserve">TVET lecturers are often referred to as having a “dual role”. They need two quite different sets of professional skills: they are required to have expertise as teachers (i.e. have pedagogic knowledge), and they are also expected to be experts in their occupational specialism. </w:t>
      </w:r>
    </w:p>
    <w:p w14:paraId="0168B384" w14:textId="77777777" w:rsidR="00D21014" w:rsidRPr="00D21014" w:rsidRDefault="00D21014" w:rsidP="007F1B57">
      <w:pPr>
        <w:spacing w:after="120"/>
        <w:ind w:left="4" w:right="-45" w:hanging="4"/>
        <w:rPr>
          <w:rFonts w:asciiTheme="minorHAnsi" w:hAnsiTheme="minorHAnsi" w:cstheme="minorHAnsi"/>
        </w:rPr>
      </w:pPr>
      <w:r w:rsidRPr="00D21014">
        <w:rPr>
          <w:rFonts w:asciiTheme="minorHAnsi" w:hAnsiTheme="minorHAnsi" w:cstheme="minorHAnsi"/>
        </w:rPr>
        <w:t xml:space="preserve">In itself, this does not distinguish them from most school teachers, who need </w:t>
      </w:r>
      <w:r w:rsidR="00E54D32">
        <w:rPr>
          <w:rFonts w:asciiTheme="minorHAnsi" w:hAnsiTheme="minorHAnsi" w:cstheme="minorHAnsi"/>
        </w:rPr>
        <w:t xml:space="preserve">to have </w:t>
      </w:r>
      <w:r w:rsidRPr="00D21014">
        <w:rPr>
          <w:rFonts w:asciiTheme="minorHAnsi" w:hAnsiTheme="minorHAnsi" w:cstheme="minorHAnsi"/>
        </w:rPr>
        <w:t xml:space="preserve">expertise in both pedagogy and subject disciplines. The difference, perhaps, lies in the fact that school subjects do not require teachers to have trained, qualified, </w:t>
      </w:r>
      <w:r w:rsidR="00F73BB1">
        <w:rPr>
          <w:rFonts w:asciiTheme="minorHAnsi" w:hAnsiTheme="minorHAnsi" w:cstheme="minorHAnsi"/>
        </w:rPr>
        <w:t>been employed</w:t>
      </w:r>
      <w:r w:rsidRPr="00D21014">
        <w:rPr>
          <w:rFonts w:asciiTheme="minorHAnsi" w:hAnsiTheme="minorHAnsi" w:cstheme="minorHAnsi"/>
        </w:rPr>
        <w:t xml:space="preserve"> and built up expertise </w:t>
      </w:r>
      <w:r w:rsidRPr="00D21014">
        <w:rPr>
          <w:rFonts w:asciiTheme="minorHAnsi" w:hAnsiTheme="minorHAnsi" w:cstheme="minorHAnsi"/>
          <w:i/>
        </w:rPr>
        <w:t>as</w:t>
      </w:r>
      <w:r w:rsidRPr="00D21014">
        <w:rPr>
          <w:rFonts w:asciiTheme="minorHAnsi" w:hAnsiTheme="minorHAnsi" w:cstheme="minorHAnsi"/>
        </w:rPr>
        <w:t xml:space="preserve"> geographers, historians, linguists or mathematicians. It is perhaps th</w:t>
      </w:r>
      <w:r w:rsidR="00F73BB1">
        <w:rPr>
          <w:rFonts w:asciiTheme="minorHAnsi" w:hAnsiTheme="minorHAnsi" w:cstheme="minorHAnsi"/>
        </w:rPr>
        <w:t>e</w:t>
      </w:r>
      <w:r w:rsidRPr="00D21014">
        <w:rPr>
          <w:rFonts w:asciiTheme="minorHAnsi" w:hAnsiTheme="minorHAnsi" w:cstheme="minorHAnsi"/>
        </w:rPr>
        <w:t xml:space="preserve"> </w:t>
      </w:r>
      <w:r w:rsidRPr="00B42389">
        <w:rPr>
          <w:rFonts w:asciiTheme="minorHAnsi" w:hAnsiTheme="minorHAnsi" w:cstheme="minorHAnsi"/>
        </w:rPr>
        <w:t xml:space="preserve">sense of </w:t>
      </w:r>
      <w:r w:rsidR="00B42389" w:rsidRPr="00B42389">
        <w:rPr>
          <w:rFonts w:asciiTheme="minorHAnsi" w:hAnsiTheme="minorHAnsi" w:cstheme="minorHAnsi"/>
        </w:rPr>
        <w:t>having</w:t>
      </w:r>
      <w:r w:rsidR="00B42389">
        <w:rPr>
          <w:rFonts w:asciiTheme="minorHAnsi" w:hAnsiTheme="minorHAnsi" w:cstheme="minorHAnsi"/>
          <w:i/>
        </w:rPr>
        <w:t xml:space="preserve"> two </w:t>
      </w:r>
      <w:r w:rsidRPr="00D21014">
        <w:rPr>
          <w:rFonts w:asciiTheme="minorHAnsi" w:hAnsiTheme="minorHAnsi" w:cstheme="minorHAnsi"/>
          <w:i/>
        </w:rPr>
        <w:t>careers</w:t>
      </w:r>
      <w:r w:rsidRPr="00D21014">
        <w:rPr>
          <w:rFonts w:asciiTheme="minorHAnsi" w:hAnsiTheme="minorHAnsi" w:cstheme="minorHAnsi"/>
        </w:rPr>
        <w:t xml:space="preserve"> </w:t>
      </w:r>
      <w:r w:rsidR="00B42389">
        <w:rPr>
          <w:rFonts w:asciiTheme="minorHAnsi" w:hAnsiTheme="minorHAnsi" w:cstheme="minorHAnsi"/>
        </w:rPr>
        <w:t>(for instance, lecturer and plumber)</w:t>
      </w:r>
      <w:r w:rsidR="00E5335D">
        <w:rPr>
          <w:rFonts w:asciiTheme="minorHAnsi" w:hAnsiTheme="minorHAnsi" w:cstheme="minorHAnsi"/>
        </w:rPr>
        <w:t>,</w:t>
      </w:r>
      <w:r w:rsidR="00B42389">
        <w:rPr>
          <w:rFonts w:asciiTheme="minorHAnsi" w:hAnsiTheme="minorHAnsi" w:cstheme="minorHAnsi"/>
        </w:rPr>
        <w:t xml:space="preserve"> more than </w:t>
      </w:r>
      <w:r w:rsidR="00B42389" w:rsidRPr="00D21014">
        <w:rPr>
          <w:rFonts w:asciiTheme="minorHAnsi" w:hAnsiTheme="minorHAnsi" w:cstheme="minorHAnsi"/>
        </w:rPr>
        <w:t>anything</w:t>
      </w:r>
      <w:r w:rsidR="00B42389">
        <w:rPr>
          <w:rFonts w:asciiTheme="minorHAnsi" w:hAnsiTheme="minorHAnsi" w:cstheme="minorHAnsi"/>
        </w:rPr>
        <w:t xml:space="preserve"> else, that </w:t>
      </w:r>
      <w:r w:rsidRPr="00D21014">
        <w:rPr>
          <w:rFonts w:asciiTheme="minorHAnsi" w:hAnsiTheme="minorHAnsi" w:cstheme="minorHAnsi"/>
        </w:rPr>
        <w:t xml:space="preserve">gives rise to the “dual role” identity.  </w:t>
      </w:r>
    </w:p>
    <w:p w14:paraId="28BB7BE9" w14:textId="77777777" w:rsidR="00D21014" w:rsidRPr="00D21014" w:rsidRDefault="00D21014" w:rsidP="007F1B57">
      <w:pPr>
        <w:spacing w:after="120"/>
        <w:ind w:left="4" w:right="-45" w:hanging="4"/>
        <w:rPr>
          <w:rFonts w:asciiTheme="minorHAnsi" w:hAnsiTheme="minorHAnsi" w:cstheme="minorHAnsi"/>
        </w:rPr>
      </w:pPr>
      <w:r w:rsidRPr="00D21014">
        <w:rPr>
          <w:rFonts w:asciiTheme="minorHAnsi" w:hAnsiTheme="minorHAnsi" w:cstheme="minorHAnsi"/>
        </w:rPr>
        <w:t>Another shortcoming of th</w:t>
      </w:r>
      <w:r w:rsidR="00AF6D96">
        <w:rPr>
          <w:rFonts w:asciiTheme="minorHAnsi" w:hAnsiTheme="minorHAnsi" w:cstheme="minorHAnsi"/>
        </w:rPr>
        <w:t>e “dual role”</w:t>
      </w:r>
      <w:r w:rsidRPr="00D21014">
        <w:rPr>
          <w:rFonts w:asciiTheme="minorHAnsi" w:hAnsiTheme="minorHAnsi" w:cstheme="minorHAnsi"/>
        </w:rPr>
        <w:t xml:space="preserve"> characterisation is that it excludes the multitude of lecturers in colleges who do </w:t>
      </w:r>
      <w:r w:rsidRPr="00D21014">
        <w:rPr>
          <w:rFonts w:asciiTheme="minorHAnsi" w:hAnsiTheme="minorHAnsi" w:cstheme="minorHAnsi"/>
          <w:i/>
        </w:rPr>
        <w:t>not</w:t>
      </w:r>
      <w:r w:rsidRPr="00D21014">
        <w:rPr>
          <w:rFonts w:asciiTheme="minorHAnsi" w:hAnsiTheme="minorHAnsi" w:cstheme="minorHAnsi"/>
        </w:rPr>
        <w:t xml:space="preserve"> have histories of “industry” experience and expertise. For example, those who teach general subjects like languages, mathematics and life orientation in NCV programmes, some having qualified and perhaps worked as school teachers, and others being themselves graduates of TVET colleges whose biographies include no other </w:t>
      </w:r>
      <w:r w:rsidR="008D0EF7">
        <w:rPr>
          <w:rFonts w:asciiTheme="minorHAnsi" w:hAnsiTheme="minorHAnsi" w:cstheme="minorHAnsi"/>
        </w:rPr>
        <w:t xml:space="preserve">significant </w:t>
      </w:r>
      <w:r w:rsidRPr="00D21014">
        <w:rPr>
          <w:rFonts w:asciiTheme="minorHAnsi" w:hAnsiTheme="minorHAnsi" w:cstheme="minorHAnsi"/>
        </w:rPr>
        <w:t xml:space="preserve">workplace experience.  </w:t>
      </w:r>
    </w:p>
    <w:p w14:paraId="3B8D72E3" w14:textId="77777777" w:rsidR="00D21014" w:rsidRPr="00D21014" w:rsidRDefault="00D21014" w:rsidP="007F1B57">
      <w:pPr>
        <w:spacing w:after="120"/>
        <w:ind w:left="4" w:right="-45" w:hanging="4"/>
        <w:rPr>
          <w:rFonts w:asciiTheme="minorHAnsi" w:hAnsiTheme="minorHAnsi" w:cstheme="minorHAnsi"/>
        </w:rPr>
      </w:pPr>
      <w:r w:rsidRPr="00D21014">
        <w:rPr>
          <w:rFonts w:asciiTheme="minorHAnsi" w:hAnsiTheme="minorHAnsi" w:cstheme="minorHAnsi"/>
        </w:rPr>
        <w:t xml:space="preserve">One thing that all TVET lecturers do have in common, however, is their function of assisting young people in their transition to work, and this involves the </w:t>
      </w:r>
      <w:r w:rsidRPr="00D21014">
        <w:rPr>
          <w:rFonts w:asciiTheme="minorHAnsi" w:hAnsiTheme="minorHAnsi" w:cstheme="minorHAnsi"/>
          <w:i/>
        </w:rPr>
        <w:t>collective</w:t>
      </w:r>
      <w:r w:rsidRPr="00D21014">
        <w:rPr>
          <w:rFonts w:asciiTheme="minorHAnsi" w:hAnsiTheme="minorHAnsi" w:cstheme="minorHAnsi"/>
        </w:rPr>
        <w:t xml:space="preserve"> aim and </w:t>
      </w:r>
      <w:r w:rsidRPr="00D21014">
        <w:rPr>
          <w:rFonts w:asciiTheme="minorHAnsi" w:hAnsiTheme="minorHAnsi" w:cstheme="minorHAnsi"/>
          <w:i/>
        </w:rPr>
        <w:t xml:space="preserve">joint </w:t>
      </w:r>
      <w:r w:rsidR="00A6394D">
        <w:rPr>
          <w:rFonts w:asciiTheme="minorHAnsi" w:hAnsiTheme="minorHAnsi" w:cstheme="minorHAnsi"/>
        </w:rPr>
        <w:t xml:space="preserve">function of providing </w:t>
      </w:r>
      <w:r w:rsidRPr="00D21014">
        <w:rPr>
          <w:rFonts w:asciiTheme="minorHAnsi" w:hAnsiTheme="minorHAnsi" w:cstheme="minorHAnsi"/>
        </w:rPr>
        <w:t xml:space="preserve">education and training that include, and integrate, both theoretical knowledge and practical knowledge and skills. </w:t>
      </w:r>
    </w:p>
    <w:p w14:paraId="3C7D3A41" w14:textId="77777777" w:rsidR="00375071" w:rsidRDefault="00D21014" w:rsidP="007F1B57">
      <w:pPr>
        <w:spacing w:after="120"/>
        <w:ind w:left="284" w:right="-45" w:hanging="4"/>
        <w:rPr>
          <w:rFonts w:cstheme="minorHAnsi"/>
        </w:rPr>
      </w:pPr>
      <w:r w:rsidRPr="00D21014">
        <w:rPr>
          <w:rFonts w:asciiTheme="minorHAnsi" w:hAnsiTheme="minorHAnsi" w:cstheme="minorHAnsi"/>
        </w:rPr>
        <w:lastRenderedPageBreak/>
        <w:t>In itself, this collective dual function does not pose a difficult challenge</w:t>
      </w:r>
      <w:r w:rsidR="00A6394D">
        <w:rPr>
          <w:rFonts w:asciiTheme="minorHAnsi" w:hAnsiTheme="minorHAnsi" w:cstheme="minorHAnsi"/>
        </w:rPr>
        <w:t xml:space="preserve"> for the individual lecturer</w:t>
      </w:r>
      <w:r w:rsidRPr="00D21014">
        <w:rPr>
          <w:rFonts w:cstheme="minorHAnsi"/>
        </w:rPr>
        <w:t xml:space="preserve"> if the two components of the curriculum</w:t>
      </w:r>
      <w:r w:rsidR="00A6394D">
        <w:rPr>
          <w:rFonts w:cstheme="minorHAnsi"/>
        </w:rPr>
        <w:t>, theory and practice,</w:t>
      </w:r>
      <w:r w:rsidRPr="00D21014">
        <w:rPr>
          <w:rFonts w:cstheme="minorHAnsi"/>
        </w:rPr>
        <w:t xml:space="preserve"> are kept in balance and integrated</w:t>
      </w:r>
      <w:r w:rsidRPr="00D21014">
        <w:rPr>
          <w:rFonts w:asciiTheme="minorHAnsi" w:hAnsiTheme="minorHAnsi" w:cstheme="minorHAnsi"/>
        </w:rPr>
        <w:t xml:space="preserve">. </w:t>
      </w:r>
      <w:r w:rsidRPr="00D21014">
        <w:rPr>
          <w:rFonts w:cstheme="minorHAnsi"/>
        </w:rPr>
        <w:t xml:space="preserve">However, an understanding of the history of vocational education reveals that this balance and integration are precarious. </w:t>
      </w:r>
    </w:p>
    <w:p w14:paraId="2B30B238" w14:textId="77777777" w:rsidR="00D21014" w:rsidRPr="00D21014" w:rsidRDefault="00D21014" w:rsidP="007F1B57">
      <w:pPr>
        <w:spacing w:after="120"/>
        <w:ind w:left="284" w:right="-45" w:hanging="4"/>
        <w:rPr>
          <w:rFonts w:asciiTheme="minorHAnsi" w:hAnsiTheme="minorHAnsi" w:cstheme="minorHAnsi"/>
        </w:rPr>
      </w:pPr>
      <w:r w:rsidRPr="00D21014">
        <w:rPr>
          <w:rFonts w:asciiTheme="minorHAnsi" w:hAnsiTheme="minorHAnsi" w:cstheme="minorHAnsi"/>
        </w:rPr>
        <w:t>In pre-industrial times theoretical knowledge and practical knowledge were not thought of separately in the teaching or learning of crafts and trades</w:t>
      </w:r>
      <w:r w:rsidR="00375071">
        <w:rPr>
          <w:rFonts w:asciiTheme="minorHAnsi" w:hAnsiTheme="minorHAnsi" w:cstheme="minorHAnsi"/>
        </w:rPr>
        <w:t>, which always took place in the work environment</w:t>
      </w:r>
      <w:r w:rsidRPr="00D21014">
        <w:rPr>
          <w:rFonts w:asciiTheme="minorHAnsi" w:hAnsiTheme="minorHAnsi" w:cstheme="minorHAnsi"/>
        </w:rPr>
        <w:t xml:space="preserve">. In the ongoing mentoring relationship between “master” and apprentice, the master artisan </w:t>
      </w:r>
      <w:r w:rsidR="0066799F">
        <w:rPr>
          <w:rFonts w:asciiTheme="minorHAnsi" w:hAnsiTheme="minorHAnsi" w:cstheme="minorHAnsi"/>
        </w:rPr>
        <w:t xml:space="preserve">possessed all the knowledge and </w:t>
      </w:r>
      <w:r w:rsidRPr="00D21014">
        <w:rPr>
          <w:rFonts w:asciiTheme="minorHAnsi" w:hAnsiTheme="minorHAnsi" w:cstheme="minorHAnsi"/>
        </w:rPr>
        <w:t>performed all the operations required to produce an article, understood all the principles involved (even if sometimes tacitly), and through repe</w:t>
      </w:r>
      <w:r w:rsidR="00375071">
        <w:rPr>
          <w:rFonts w:asciiTheme="minorHAnsi" w:hAnsiTheme="minorHAnsi" w:cstheme="minorHAnsi"/>
        </w:rPr>
        <w:t xml:space="preserve">ated </w:t>
      </w:r>
      <w:r w:rsidRPr="00D21014">
        <w:rPr>
          <w:rFonts w:asciiTheme="minorHAnsi" w:hAnsiTheme="minorHAnsi" w:cstheme="minorHAnsi"/>
        </w:rPr>
        <w:t xml:space="preserve">observation, imitation and practice </w:t>
      </w:r>
      <w:r w:rsidR="00375071">
        <w:rPr>
          <w:rFonts w:asciiTheme="minorHAnsi" w:hAnsiTheme="minorHAnsi" w:cstheme="minorHAnsi"/>
        </w:rPr>
        <w:t xml:space="preserve">– </w:t>
      </w:r>
      <w:r w:rsidR="00375071" w:rsidRPr="00375071">
        <w:rPr>
          <w:rFonts w:asciiTheme="minorHAnsi" w:hAnsiTheme="minorHAnsi" w:cstheme="minorHAnsi"/>
          <w:i/>
        </w:rPr>
        <w:t xml:space="preserve">on the job </w:t>
      </w:r>
      <w:r w:rsidR="00375071">
        <w:rPr>
          <w:rFonts w:asciiTheme="minorHAnsi" w:hAnsiTheme="minorHAnsi" w:cstheme="minorHAnsi"/>
        </w:rPr>
        <w:t xml:space="preserve">– </w:t>
      </w:r>
      <w:r w:rsidRPr="00D21014">
        <w:rPr>
          <w:rFonts w:asciiTheme="minorHAnsi" w:hAnsiTheme="minorHAnsi" w:cstheme="minorHAnsi"/>
        </w:rPr>
        <w:t>the apprentice would gradually come to master these as well (Gamble, 2006, p. 94).</w:t>
      </w:r>
    </w:p>
    <w:p w14:paraId="0631E9AF" w14:textId="77777777" w:rsidR="002A343E" w:rsidRDefault="00D21014" w:rsidP="007F1B57">
      <w:pPr>
        <w:spacing w:after="120"/>
        <w:ind w:left="284" w:right="-45" w:hanging="4"/>
        <w:rPr>
          <w:rFonts w:asciiTheme="minorHAnsi" w:hAnsiTheme="minorHAnsi" w:cstheme="minorHAnsi"/>
        </w:rPr>
      </w:pPr>
      <w:r w:rsidRPr="00D21014">
        <w:rPr>
          <w:rFonts w:asciiTheme="minorHAnsi" w:hAnsiTheme="minorHAnsi" w:cstheme="minorHAnsi"/>
        </w:rPr>
        <w:t>In the wake of the industrial revolution</w:t>
      </w:r>
      <w:r w:rsidR="00586BAD">
        <w:rPr>
          <w:rFonts w:asciiTheme="minorHAnsi" w:hAnsiTheme="minorHAnsi" w:cstheme="minorHAnsi"/>
        </w:rPr>
        <w:t xml:space="preserve"> in </w:t>
      </w:r>
      <w:r w:rsidR="00586BAD" w:rsidRPr="00D21014">
        <w:rPr>
          <w:rFonts w:asciiTheme="minorHAnsi" w:hAnsiTheme="minorHAnsi" w:cstheme="minorHAnsi"/>
        </w:rPr>
        <w:t>Europe</w:t>
      </w:r>
      <w:r w:rsidR="00586BAD">
        <w:rPr>
          <w:rFonts w:asciiTheme="minorHAnsi" w:hAnsiTheme="minorHAnsi" w:cstheme="minorHAnsi"/>
        </w:rPr>
        <w:t>, through the</w:t>
      </w:r>
      <w:r w:rsidRPr="00D21014">
        <w:rPr>
          <w:rFonts w:asciiTheme="minorHAnsi" w:hAnsiTheme="minorHAnsi" w:cstheme="minorHAnsi"/>
        </w:rPr>
        <w:t xml:space="preserve"> nineteenth century</w:t>
      </w:r>
      <w:r w:rsidR="00586BAD">
        <w:rPr>
          <w:rFonts w:asciiTheme="minorHAnsi" w:hAnsiTheme="minorHAnsi" w:cstheme="minorHAnsi"/>
        </w:rPr>
        <w:t xml:space="preserve"> and on into the early twentieth century</w:t>
      </w:r>
      <w:r w:rsidRPr="00D21014">
        <w:rPr>
          <w:rFonts w:asciiTheme="minorHAnsi" w:hAnsiTheme="minorHAnsi" w:cstheme="minorHAnsi"/>
        </w:rPr>
        <w:t xml:space="preserve">, industrial-scale mechanisation, mass employment and mass education resulted in a more technical specialisation of labour which meant that </w:t>
      </w:r>
      <w:r w:rsidR="00586BAD">
        <w:rPr>
          <w:rFonts w:asciiTheme="minorHAnsi" w:hAnsiTheme="minorHAnsi" w:cstheme="minorHAnsi"/>
        </w:rPr>
        <w:t xml:space="preserve">workers, and of course </w:t>
      </w:r>
      <w:r w:rsidRPr="00D21014">
        <w:rPr>
          <w:rFonts w:asciiTheme="minorHAnsi" w:hAnsiTheme="minorHAnsi" w:cstheme="minorHAnsi"/>
        </w:rPr>
        <w:t>apprentices</w:t>
      </w:r>
      <w:r w:rsidR="00586BAD">
        <w:rPr>
          <w:rFonts w:asciiTheme="minorHAnsi" w:hAnsiTheme="minorHAnsi" w:cstheme="minorHAnsi"/>
        </w:rPr>
        <w:t>,</w:t>
      </w:r>
      <w:r w:rsidRPr="00D21014">
        <w:rPr>
          <w:rFonts w:asciiTheme="minorHAnsi" w:hAnsiTheme="minorHAnsi" w:cstheme="minorHAnsi"/>
        </w:rPr>
        <w:t xml:space="preserve"> often did not see all aspects of the production process. The knowledge gap that resulted, and loss of </w:t>
      </w:r>
      <w:r w:rsidRPr="00435728">
        <w:rPr>
          <w:rFonts w:asciiTheme="minorHAnsi" w:hAnsiTheme="minorHAnsi" w:cstheme="minorHAnsi"/>
          <w:i/>
          <w:lang w:val="en-US"/>
        </w:rPr>
        <w:t>all-round</w:t>
      </w:r>
      <w:r w:rsidRPr="00D21014">
        <w:rPr>
          <w:rFonts w:asciiTheme="minorHAnsi" w:hAnsiTheme="minorHAnsi" w:cstheme="minorHAnsi"/>
          <w:lang w:val="en-US"/>
        </w:rPr>
        <w:t xml:space="preserve"> craft knowledge and skill</w:t>
      </w:r>
      <w:r w:rsidRPr="00D21014">
        <w:rPr>
          <w:rFonts w:cstheme="minorHAnsi"/>
          <w:lang w:val="en-US"/>
        </w:rPr>
        <w:t xml:space="preserve">, </w:t>
      </w:r>
      <w:r w:rsidRPr="00D21014">
        <w:rPr>
          <w:rFonts w:asciiTheme="minorHAnsi" w:hAnsiTheme="minorHAnsi" w:cstheme="minorHAnsi"/>
        </w:rPr>
        <w:t>w</w:t>
      </w:r>
      <w:r w:rsidRPr="00D21014">
        <w:rPr>
          <w:rFonts w:cstheme="minorHAnsi"/>
        </w:rPr>
        <w:t xml:space="preserve">ere </w:t>
      </w:r>
      <w:r w:rsidRPr="00D21014">
        <w:rPr>
          <w:rFonts w:asciiTheme="minorHAnsi" w:hAnsiTheme="minorHAnsi" w:cstheme="minorHAnsi"/>
        </w:rPr>
        <w:t>compensated for by introducing</w:t>
      </w:r>
      <w:r w:rsidRPr="00D21014">
        <w:rPr>
          <w:rFonts w:cstheme="minorHAnsi"/>
        </w:rPr>
        <w:t xml:space="preserve"> instruction, offered in separate evening classes or colleges, </w:t>
      </w:r>
      <w:r w:rsidRPr="00D21014">
        <w:rPr>
          <w:rFonts w:asciiTheme="minorHAnsi" w:hAnsiTheme="minorHAnsi" w:cstheme="minorHAnsi"/>
        </w:rPr>
        <w:t>in more general scientific principles</w:t>
      </w:r>
      <w:r w:rsidR="00375071">
        <w:rPr>
          <w:rFonts w:asciiTheme="minorHAnsi" w:hAnsiTheme="minorHAnsi" w:cstheme="minorHAnsi"/>
        </w:rPr>
        <w:t xml:space="preserve">. </w:t>
      </w:r>
    </w:p>
    <w:p w14:paraId="43DEA229" w14:textId="77777777" w:rsidR="00D21014" w:rsidRPr="00D21014" w:rsidRDefault="00586BAD" w:rsidP="007F1B57">
      <w:pPr>
        <w:spacing w:after="120"/>
        <w:ind w:left="284" w:right="-45" w:hanging="4"/>
        <w:rPr>
          <w:rFonts w:asciiTheme="minorHAnsi" w:hAnsiTheme="minorHAnsi" w:cstheme="minorHAnsi"/>
        </w:rPr>
      </w:pPr>
      <w:r>
        <w:rPr>
          <w:rFonts w:asciiTheme="minorHAnsi" w:hAnsiTheme="minorHAnsi" w:cstheme="minorHAnsi"/>
        </w:rPr>
        <w:t>In t</w:t>
      </w:r>
      <w:r w:rsidR="00375071">
        <w:rPr>
          <w:rFonts w:asciiTheme="minorHAnsi" w:hAnsiTheme="minorHAnsi" w:cstheme="minorHAnsi"/>
        </w:rPr>
        <w:t>his kind of curriculum</w:t>
      </w:r>
      <w:r>
        <w:rPr>
          <w:rFonts w:asciiTheme="minorHAnsi" w:hAnsiTheme="minorHAnsi" w:cstheme="minorHAnsi"/>
        </w:rPr>
        <w:t xml:space="preserve">, much of the learning was </w:t>
      </w:r>
      <w:r w:rsidR="00C53D4C">
        <w:rPr>
          <w:rFonts w:asciiTheme="minorHAnsi" w:hAnsiTheme="minorHAnsi" w:cstheme="minorHAnsi"/>
        </w:rPr>
        <w:t xml:space="preserve">(and still is) </w:t>
      </w:r>
      <w:r w:rsidRPr="00586BAD">
        <w:rPr>
          <w:rFonts w:asciiTheme="minorHAnsi" w:hAnsiTheme="minorHAnsi" w:cstheme="minorHAnsi"/>
          <w:i/>
        </w:rPr>
        <w:t>context-independent</w:t>
      </w:r>
      <w:r>
        <w:rPr>
          <w:rFonts w:asciiTheme="minorHAnsi" w:hAnsiTheme="minorHAnsi" w:cstheme="minorHAnsi"/>
        </w:rPr>
        <w:t>, abstracted from the particular</w:t>
      </w:r>
      <w:r w:rsidR="00C53D4C">
        <w:rPr>
          <w:rFonts w:asciiTheme="minorHAnsi" w:hAnsiTheme="minorHAnsi" w:cstheme="minorHAnsi"/>
        </w:rPr>
        <w:t xml:space="preserve"> tasks and tools</w:t>
      </w:r>
      <w:r>
        <w:rPr>
          <w:rFonts w:asciiTheme="minorHAnsi" w:hAnsiTheme="minorHAnsi" w:cstheme="minorHAnsi"/>
        </w:rPr>
        <w:t xml:space="preserve"> of the </w:t>
      </w:r>
      <w:r w:rsidR="00C53D4C">
        <w:rPr>
          <w:rFonts w:asciiTheme="minorHAnsi" w:hAnsiTheme="minorHAnsi" w:cstheme="minorHAnsi"/>
        </w:rPr>
        <w:t xml:space="preserve">actual workplace. An example would be geometry, where learning deals, not with actual objects and materials in the work context, but rather with abstract shapes, straight and curved lines, angles and principles of calculation that exist in the mind, or as representations on paper. </w:t>
      </w:r>
      <w:r w:rsidR="00073821">
        <w:rPr>
          <w:rFonts w:asciiTheme="minorHAnsi" w:hAnsiTheme="minorHAnsi" w:cstheme="minorHAnsi"/>
        </w:rPr>
        <w:t>This kind of learning, in which the learner is steered away from the</w:t>
      </w:r>
      <w:r w:rsidR="00073821" w:rsidRPr="00073821">
        <w:rPr>
          <w:rFonts w:asciiTheme="minorHAnsi" w:hAnsiTheme="minorHAnsi" w:cstheme="minorHAnsi"/>
        </w:rPr>
        <w:t xml:space="preserve"> </w:t>
      </w:r>
      <w:r w:rsidR="00073821">
        <w:rPr>
          <w:rFonts w:asciiTheme="minorHAnsi" w:hAnsiTheme="minorHAnsi" w:cstheme="minorHAnsi"/>
        </w:rPr>
        <w:t>context of concrete objects to the abstract domain of numbers, symbols</w:t>
      </w:r>
      <w:r w:rsidR="00B5120E">
        <w:rPr>
          <w:rFonts w:asciiTheme="minorHAnsi" w:hAnsiTheme="minorHAnsi" w:cstheme="minorHAnsi"/>
        </w:rPr>
        <w:t>,</w:t>
      </w:r>
      <w:r w:rsidR="00073821">
        <w:rPr>
          <w:rFonts w:asciiTheme="minorHAnsi" w:hAnsiTheme="minorHAnsi" w:cstheme="minorHAnsi"/>
        </w:rPr>
        <w:t xml:space="preserve"> </w:t>
      </w:r>
      <w:r w:rsidR="002A343E">
        <w:rPr>
          <w:rFonts w:asciiTheme="minorHAnsi" w:hAnsiTheme="minorHAnsi" w:cstheme="minorHAnsi"/>
        </w:rPr>
        <w:t xml:space="preserve">generalised </w:t>
      </w:r>
      <w:r w:rsidR="00073821">
        <w:rPr>
          <w:rFonts w:asciiTheme="minorHAnsi" w:hAnsiTheme="minorHAnsi" w:cstheme="minorHAnsi"/>
        </w:rPr>
        <w:t>principles</w:t>
      </w:r>
      <w:r w:rsidR="00B5120E" w:rsidRPr="00B5120E">
        <w:rPr>
          <w:rFonts w:asciiTheme="minorHAnsi" w:hAnsiTheme="minorHAnsi" w:cstheme="minorHAnsi"/>
        </w:rPr>
        <w:t xml:space="preserve"> </w:t>
      </w:r>
      <w:r w:rsidR="00B5120E">
        <w:rPr>
          <w:rFonts w:asciiTheme="minorHAnsi" w:hAnsiTheme="minorHAnsi" w:cstheme="minorHAnsi"/>
        </w:rPr>
        <w:t xml:space="preserve">and </w:t>
      </w:r>
      <w:r w:rsidR="00D729CA">
        <w:rPr>
          <w:rFonts w:asciiTheme="minorHAnsi" w:hAnsiTheme="minorHAnsi" w:cstheme="minorHAnsi"/>
        </w:rPr>
        <w:t>scientific</w:t>
      </w:r>
      <w:r w:rsidR="00B5120E">
        <w:rPr>
          <w:rFonts w:asciiTheme="minorHAnsi" w:hAnsiTheme="minorHAnsi" w:cstheme="minorHAnsi"/>
        </w:rPr>
        <w:t xml:space="preserve"> laws</w:t>
      </w:r>
      <w:r w:rsidR="00073821">
        <w:rPr>
          <w:rFonts w:asciiTheme="minorHAnsi" w:hAnsiTheme="minorHAnsi" w:cstheme="minorHAnsi"/>
        </w:rPr>
        <w:t>, enabled the learner (now more of a student than an apprentice)</w:t>
      </w:r>
      <w:r w:rsidR="00B5120E">
        <w:rPr>
          <w:rFonts w:asciiTheme="minorHAnsi" w:hAnsiTheme="minorHAnsi" w:cstheme="minorHAnsi"/>
        </w:rPr>
        <w:t xml:space="preserve"> </w:t>
      </w:r>
      <w:r w:rsidR="00073821">
        <w:rPr>
          <w:rFonts w:asciiTheme="minorHAnsi" w:hAnsiTheme="minorHAnsi" w:cstheme="minorHAnsi"/>
        </w:rPr>
        <w:t xml:space="preserve">to </w:t>
      </w:r>
      <w:r w:rsidR="00D21014" w:rsidRPr="00D21014">
        <w:rPr>
          <w:rFonts w:asciiTheme="minorHAnsi" w:hAnsiTheme="minorHAnsi" w:cstheme="minorHAnsi"/>
        </w:rPr>
        <w:t xml:space="preserve">develop a </w:t>
      </w:r>
      <w:r w:rsidR="00D21014" w:rsidRPr="00073821">
        <w:rPr>
          <w:rFonts w:asciiTheme="minorHAnsi" w:hAnsiTheme="minorHAnsi" w:cstheme="minorHAnsi"/>
          <w:i/>
        </w:rPr>
        <w:t>conceptual</w:t>
      </w:r>
      <w:r w:rsidR="00D21014" w:rsidRPr="00D21014">
        <w:rPr>
          <w:rFonts w:asciiTheme="minorHAnsi" w:hAnsiTheme="minorHAnsi" w:cstheme="minorHAnsi"/>
        </w:rPr>
        <w:t xml:space="preserve"> understanding of the full production process</w:t>
      </w:r>
      <w:r w:rsidR="00435728">
        <w:rPr>
          <w:rFonts w:asciiTheme="minorHAnsi" w:hAnsiTheme="minorHAnsi" w:cstheme="minorHAnsi"/>
        </w:rPr>
        <w:t>,</w:t>
      </w:r>
      <w:r w:rsidR="00D21014" w:rsidRPr="00D21014">
        <w:rPr>
          <w:rFonts w:asciiTheme="minorHAnsi" w:hAnsiTheme="minorHAnsi" w:cstheme="minorHAnsi"/>
        </w:rPr>
        <w:t xml:space="preserve"> even if </w:t>
      </w:r>
      <w:r w:rsidR="008F45F5">
        <w:rPr>
          <w:rFonts w:asciiTheme="minorHAnsi" w:hAnsiTheme="minorHAnsi" w:cstheme="minorHAnsi"/>
        </w:rPr>
        <w:t>he or she was</w:t>
      </w:r>
      <w:r w:rsidR="00D21014" w:rsidRPr="00D21014">
        <w:rPr>
          <w:rFonts w:asciiTheme="minorHAnsi" w:hAnsiTheme="minorHAnsi" w:cstheme="minorHAnsi"/>
        </w:rPr>
        <w:t xml:space="preserve"> exposed to only a part of it in practice (</w:t>
      </w:r>
      <w:r w:rsidR="00D21014" w:rsidRPr="00D21014">
        <w:rPr>
          <w:rFonts w:asciiTheme="minorHAnsi" w:hAnsiTheme="minorHAnsi" w:cstheme="minorHAnsi"/>
          <w:i/>
        </w:rPr>
        <w:t>ibid</w:t>
      </w:r>
      <w:r w:rsidR="00D21014" w:rsidRPr="00D21014">
        <w:rPr>
          <w:rFonts w:asciiTheme="minorHAnsi" w:hAnsiTheme="minorHAnsi" w:cstheme="minorHAnsi"/>
        </w:rPr>
        <w:t xml:space="preserve">.). </w:t>
      </w:r>
      <w:r w:rsidR="002A343E">
        <w:rPr>
          <w:rFonts w:asciiTheme="minorHAnsi" w:hAnsiTheme="minorHAnsi" w:cstheme="minorHAnsi"/>
        </w:rPr>
        <w:t xml:space="preserve">The contrast with the </w:t>
      </w:r>
      <w:r w:rsidR="002A343E" w:rsidRPr="002A343E">
        <w:rPr>
          <w:rFonts w:asciiTheme="minorHAnsi" w:hAnsiTheme="minorHAnsi" w:cstheme="minorHAnsi"/>
          <w:i/>
        </w:rPr>
        <w:t>context-dependent</w:t>
      </w:r>
      <w:r w:rsidR="002A343E">
        <w:rPr>
          <w:rFonts w:asciiTheme="minorHAnsi" w:hAnsiTheme="minorHAnsi" w:cstheme="minorHAnsi"/>
        </w:rPr>
        <w:t xml:space="preserve"> learning and knowledge of </w:t>
      </w:r>
      <w:r w:rsidR="008F45F5" w:rsidRPr="008F45F5">
        <w:rPr>
          <w:rFonts w:asciiTheme="minorHAnsi" w:hAnsiTheme="minorHAnsi" w:cstheme="minorHAnsi"/>
          <w:i/>
        </w:rPr>
        <w:t>particulars</w:t>
      </w:r>
      <w:r w:rsidR="008F45F5">
        <w:rPr>
          <w:rFonts w:asciiTheme="minorHAnsi" w:hAnsiTheme="minorHAnsi" w:cstheme="minorHAnsi"/>
        </w:rPr>
        <w:t xml:space="preserve"> that constituted the pre-industrial apprentice’s on-the-job learning was significant. Mastery was now gained through formal learning in the classroom rather than by </w:t>
      </w:r>
      <w:r w:rsidR="00805C67">
        <w:rPr>
          <w:rFonts w:asciiTheme="minorHAnsi" w:hAnsiTheme="minorHAnsi" w:cstheme="minorHAnsi"/>
        </w:rPr>
        <w:t>“</w:t>
      </w:r>
      <w:r w:rsidR="008F45F5">
        <w:rPr>
          <w:rFonts w:asciiTheme="minorHAnsi" w:hAnsiTheme="minorHAnsi" w:cstheme="minorHAnsi"/>
        </w:rPr>
        <w:t>learning through doing</w:t>
      </w:r>
      <w:r w:rsidR="00805C67">
        <w:rPr>
          <w:rFonts w:asciiTheme="minorHAnsi" w:hAnsiTheme="minorHAnsi" w:cstheme="minorHAnsi"/>
        </w:rPr>
        <w:t>”</w:t>
      </w:r>
      <w:r w:rsidR="008F45F5">
        <w:rPr>
          <w:rFonts w:asciiTheme="minorHAnsi" w:hAnsiTheme="minorHAnsi" w:cstheme="minorHAnsi"/>
        </w:rPr>
        <w:t xml:space="preserve"> in the workplace.</w:t>
      </w:r>
    </w:p>
    <w:p w14:paraId="4EFFD297" w14:textId="77777777" w:rsidR="00D21014" w:rsidRPr="00D21014" w:rsidRDefault="00D21014" w:rsidP="007F1B57">
      <w:pPr>
        <w:spacing w:after="120"/>
        <w:ind w:left="284" w:right="-45" w:hanging="4"/>
        <w:rPr>
          <w:rFonts w:asciiTheme="minorHAnsi" w:hAnsiTheme="minorHAnsi" w:cstheme="minorHAnsi"/>
        </w:rPr>
      </w:pPr>
      <w:r w:rsidRPr="00D21014">
        <w:rPr>
          <w:rFonts w:asciiTheme="minorHAnsi" w:hAnsiTheme="minorHAnsi" w:cstheme="minorHAnsi"/>
        </w:rPr>
        <w:t xml:space="preserve">This </w:t>
      </w:r>
      <w:r w:rsidR="008F45F5">
        <w:rPr>
          <w:rFonts w:asciiTheme="minorHAnsi" w:hAnsiTheme="minorHAnsi" w:cstheme="minorHAnsi"/>
        </w:rPr>
        <w:t xml:space="preserve">development </w:t>
      </w:r>
      <w:r w:rsidRPr="00D21014">
        <w:rPr>
          <w:rFonts w:asciiTheme="minorHAnsi" w:hAnsiTheme="minorHAnsi" w:cstheme="minorHAnsi"/>
        </w:rPr>
        <w:t xml:space="preserve">gave rise to the curricular separation of theory and practice which TVET systems, and many governments, are </w:t>
      </w:r>
      <w:r w:rsidR="008F45F5">
        <w:rPr>
          <w:rFonts w:asciiTheme="minorHAnsi" w:hAnsiTheme="minorHAnsi" w:cstheme="minorHAnsi"/>
        </w:rPr>
        <w:t xml:space="preserve">now </w:t>
      </w:r>
      <w:r w:rsidRPr="00D21014">
        <w:rPr>
          <w:rFonts w:asciiTheme="minorHAnsi" w:hAnsiTheme="minorHAnsi" w:cstheme="minorHAnsi"/>
        </w:rPr>
        <w:t xml:space="preserve">trying to </w:t>
      </w:r>
      <w:r w:rsidRPr="002A343E">
        <w:rPr>
          <w:rFonts w:asciiTheme="minorHAnsi" w:hAnsiTheme="minorHAnsi" w:cstheme="minorHAnsi"/>
          <w:i/>
        </w:rPr>
        <w:t>re-integrate</w:t>
      </w:r>
      <w:r w:rsidRPr="00D21014">
        <w:rPr>
          <w:rFonts w:cstheme="minorHAnsi"/>
        </w:rPr>
        <w:t>,</w:t>
      </w:r>
      <w:r w:rsidRPr="00D21014">
        <w:rPr>
          <w:rFonts w:asciiTheme="minorHAnsi" w:hAnsiTheme="minorHAnsi" w:cstheme="minorHAnsi"/>
        </w:rPr>
        <w:t xml:space="preserve"> with varying degrees of success</w:t>
      </w:r>
      <w:r w:rsidRPr="00D21014">
        <w:rPr>
          <w:rFonts w:cstheme="minorHAnsi"/>
        </w:rPr>
        <w:t xml:space="preserve"> –</w:t>
      </w:r>
      <w:r w:rsidRPr="00D21014">
        <w:rPr>
          <w:rFonts w:asciiTheme="minorHAnsi" w:hAnsiTheme="minorHAnsi" w:cstheme="minorHAnsi"/>
        </w:rPr>
        <w:t xml:space="preserve"> Germany and Denmark having the reputation of achieving more success than most. Even today the efficacy of this type of curriculum has relevance in a context </w:t>
      </w:r>
      <w:r w:rsidR="00E04B15">
        <w:rPr>
          <w:rFonts w:asciiTheme="minorHAnsi" w:hAnsiTheme="minorHAnsi" w:cstheme="minorHAnsi"/>
        </w:rPr>
        <w:t xml:space="preserve">of highly automated technology </w:t>
      </w:r>
      <w:r w:rsidRPr="00D21014">
        <w:rPr>
          <w:rFonts w:asciiTheme="minorHAnsi" w:hAnsiTheme="minorHAnsi" w:cstheme="minorHAnsi"/>
        </w:rPr>
        <w:t xml:space="preserve">where composite machinery tends to arrive at factories </w:t>
      </w:r>
      <w:r w:rsidR="00E04B15">
        <w:rPr>
          <w:rFonts w:asciiTheme="minorHAnsi" w:hAnsiTheme="minorHAnsi" w:cstheme="minorHAnsi"/>
        </w:rPr>
        <w:t xml:space="preserve">in </w:t>
      </w:r>
      <w:r w:rsidRPr="00D21014">
        <w:rPr>
          <w:rFonts w:asciiTheme="minorHAnsi" w:hAnsiTheme="minorHAnsi" w:cstheme="minorHAnsi"/>
        </w:rPr>
        <w:t>already</w:t>
      </w:r>
      <w:r w:rsidR="00E04B15">
        <w:rPr>
          <w:rFonts w:asciiTheme="minorHAnsi" w:hAnsiTheme="minorHAnsi" w:cstheme="minorHAnsi"/>
        </w:rPr>
        <w:t>-</w:t>
      </w:r>
      <w:r w:rsidRPr="00D21014">
        <w:rPr>
          <w:rFonts w:asciiTheme="minorHAnsi" w:hAnsiTheme="minorHAnsi" w:cstheme="minorHAnsi"/>
        </w:rPr>
        <w:t>assembled</w:t>
      </w:r>
      <w:r w:rsidR="00E04B15">
        <w:rPr>
          <w:rFonts w:asciiTheme="minorHAnsi" w:hAnsiTheme="minorHAnsi" w:cstheme="minorHAnsi"/>
        </w:rPr>
        <w:t xml:space="preserve"> sealed units</w:t>
      </w:r>
      <w:r w:rsidRPr="00D21014">
        <w:rPr>
          <w:rFonts w:asciiTheme="minorHAnsi" w:hAnsiTheme="minorHAnsi" w:cstheme="minorHAnsi"/>
        </w:rPr>
        <w:t xml:space="preserve">, giving employees no option but to interact with it </w:t>
      </w:r>
      <w:r w:rsidR="00435728">
        <w:rPr>
          <w:rFonts w:asciiTheme="minorHAnsi" w:hAnsiTheme="minorHAnsi" w:cstheme="minorHAnsi"/>
        </w:rPr>
        <w:t xml:space="preserve">on a daily basis </w:t>
      </w:r>
      <w:r w:rsidRPr="00D21014">
        <w:rPr>
          <w:rFonts w:asciiTheme="minorHAnsi" w:hAnsiTheme="minorHAnsi" w:cstheme="minorHAnsi"/>
        </w:rPr>
        <w:t xml:space="preserve">although they have little idea of how it in fact works. </w:t>
      </w:r>
    </w:p>
    <w:p w14:paraId="473EC093" w14:textId="77777777" w:rsidR="00D21014" w:rsidRPr="00D21014" w:rsidRDefault="00D21014" w:rsidP="007F1B57">
      <w:pPr>
        <w:spacing w:after="120"/>
        <w:ind w:left="284" w:right="-45" w:hanging="4"/>
        <w:rPr>
          <w:rFonts w:cstheme="minorHAnsi"/>
        </w:rPr>
      </w:pPr>
      <w:r w:rsidRPr="00D21014">
        <w:rPr>
          <w:rFonts w:cstheme="minorHAnsi"/>
        </w:rPr>
        <w:t>The separation of theory and practice</w:t>
      </w:r>
      <w:r w:rsidR="00E04B15">
        <w:rPr>
          <w:rFonts w:cstheme="minorHAnsi"/>
        </w:rPr>
        <w:t xml:space="preserve"> was</w:t>
      </w:r>
      <w:r w:rsidRPr="00D21014">
        <w:rPr>
          <w:rFonts w:cstheme="minorHAnsi"/>
        </w:rPr>
        <w:t xml:space="preserve"> a logical enough response to the specialisation of labour in the nineteenth century</w:t>
      </w:r>
      <w:r w:rsidR="00E04B15">
        <w:rPr>
          <w:rFonts w:cstheme="minorHAnsi"/>
        </w:rPr>
        <w:t xml:space="preserve">. “Originally, technical colleges offered a “theory” component to (support) work-based apprenticeship” (Gamble, 2006, p. 96). </w:t>
      </w:r>
      <w:r w:rsidRPr="00D21014">
        <w:rPr>
          <w:rFonts w:cstheme="minorHAnsi"/>
        </w:rPr>
        <w:t xml:space="preserve"> </w:t>
      </w:r>
      <w:r w:rsidR="00E04B15">
        <w:rPr>
          <w:rFonts w:cstheme="minorHAnsi"/>
        </w:rPr>
        <w:t xml:space="preserve">Over time, however, </w:t>
      </w:r>
      <w:r w:rsidR="00D729CA">
        <w:rPr>
          <w:rFonts w:cstheme="minorHAnsi"/>
        </w:rPr>
        <w:t xml:space="preserve">apprenticeship came to be reconceived as an adjunct (or add-on) to a college-based “vocational education” </w:t>
      </w:r>
      <w:r w:rsidRPr="00D21014">
        <w:rPr>
          <w:rFonts w:cstheme="minorHAnsi"/>
        </w:rPr>
        <w:t xml:space="preserve">either theory or practice </w:t>
      </w:r>
      <w:r w:rsidR="00A20228">
        <w:rPr>
          <w:rFonts w:cstheme="minorHAnsi"/>
        </w:rPr>
        <w:t xml:space="preserve">tended to </w:t>
      </w:r>
      <w:r w:rsidRPr="00D21014">
        <w:rPr>
          <w:rFonts w:cstheme="minorHAnsi"/>
        </w:rPr>
        <w:t>predominat</w:t>
      </w:r>
      <w:r w:rsidR="00A20228">
        <w:rPr>
          <w:rFonts w:cstheme="minorHAnsi"/>
        </w:rPr>
        <w:t>e</w:t>
      </w:r>
      <w:r w:rsidRPr="00D21014">
        <w:rPr>
          <w:rFonts w:cstheme="minorHAnsi"/>
        </w:rPr>
        <w:t xml:space="preserve">, sometimes to the virtual exclusion of the subordinated element. </w:t>
      </w:r>
    </w:p>
    <w:p w14:paraId="4D6E9973" w14:textId="77777777" w:rsidR="00D21014" w:rsidRPr="00D21014" w:rsidRDefault="00D21014" w:rsidP="007F1B57">
      <w:pPr>
        <w:spacing w:after="120"/>
        <w:ind w:left="284" w:right="-45" w:hanging="4"/>
        <w:rPr>
          <w:rFonts w:cstheme="minorHAnsi"/>
        </w:rPr>
      </w:pPr>
      <w:r w:rsidRPr="00D21014">
        <w:rPr>
          <w:rFonts w:cstheme="minorHAnsi"/>
        </w:rPr>
        <w:t xml:space="preserve">When institutionalised </w:t>
      </w:r>
      <w:r w:rsidRPr="00435728">
        <w:rPr>
          <w:rFonts w:cstheme="minorHAnsi"/>
          <w:i/>
        </w:rPr>
        <w:t>vocational education</w:t>
      </w:r>
      <w:r w:rsidRPr="00D21014">
        <w:rPr>
          <w:rFonts w:cstheme="minorHAnsi"/>
        </w:rPr>
        <w:t xml:space="preserve"> predominates and workplace learning comes to be seen as</w:t>
      </w:r>
      <w:r w:rsidRPr="00D21014">
        <w:rPr>
          <w:rFonts w:cstheme="minorHAnsi"/>
          <w:i/>
        </w:rPr>
        <w:t xml:space="preserve"> ad hoc </w:t>
      </w:r>
      <w:r w:rsidRPr="00D21014">
        <w:rPr>
          <w:rFonts w:cstheme="minorHAnsi"/>
        </w:rPr>
        <w:t xml:space="preserve">and secondary to college instruction, </w:t>
      </w:r>
      <w:r w:rsidRPr="00D21014">
        <w:rPr>
          <w:rFonts w:cstheme="minorHAnsi"/>
          <w:i/>
        </w:rPr>
        <w:t>knowledge</w:t>
      </w:r>
      <w:r w:rsidRPr="00D21014">
        <w:rPr>
          <w:rFonts w:cstheme="minorHAnsi"/>
        </w:rPr>
        <w:t xml:space="preserve"> may become the dominant element. For Billet (2013, p. 128), this results in a tendency to forget that </w:t>
      </w:r>
      <w:r w:rsidRPr="00D21014">
        <w:rPr>
          <w:rFonts w:asciiTheme="minorHAnsi" w:hAnsiTheme="minorHAnsi" w:cstheme="minorHAnsi"/>
        </w:rPr>
        <w:t xml:space="preserve">the most common and conspicuous </w:t>
      </w:r>
      <w:r w:rsidR="0051370D">
        <w:rPr>
          <w:rFonts w:asciiTheme="minorHAnsi" w:hAnsiTheme="minorHAnsi" w:cstheme="minorHAnsi"/>
        </w:rPr>
        <w:t>means by which</w:t>
      </w:r>
      <w:r w:rsidRPr="00D21014">
        <w:rPr>
          <w:rFonts w:asciiTheme="minorHAnsi" w:hAnsiTheme="minorHAnsi" w:cstheme="minorHAnsi"/>
        </w:rPr>
        <w:t xml:space="preserve"> </w:t>
      </w:r>
      <w:r w:rsidR="0051370D">
        <w:rPr>
          <w:rFonts w:asciiTheme="minorHAnsi" w:hAnsiTheme="minorHAnsi" w:cstheme="minorHAnsi"/>
        </w:rPr>
        <w:t>people</w:t>
      </w:r>
      <w:r w:rsidRPr="00D21014">
        <w:rPr>
          <w:rFonts w:asciiTheme="minorHAnsi" w:hAnsiTheme="minorHAnsi" w:cstheme="minorHAnsi"/>
        </w:rPr>
        <w:t xml:space="preserve"> </w:t>
      </w:r>
      <w:r w:rsidR="005F4B05">
        <w:rPr>
          <w:rFonts w:asciiTheme="minorHAnsi" w:hAnsiTheme="minorHAnsi" w:cstheme="minorHAnsi"/>
        </w:rPr>
        <w:t xml:space="preserve">actually </w:t>
      </w:r>
      <w:r w:rsidRPr="00D21014">
        <w:rPr>
          <w:rFonts w:asciiTheme="minorHAnsi" w:hAnsiTheme="minorHAnsi" w:cstheme="minorHAnsi"/>
        </w:rPr>
        <w:t xml:space="preserve">develop the capacity to secure their </w:t>
      </w:r>
      <w:r w:rsidRPr="00D21014">
        <w:rPr>
          <w:rFonts w:cstheme="minorHAnsi"/>
        </w:rPr>
        <w:t xml:space="preserve">own </w:t>
      </w:r>
      <w:r w:rsidRPr="00D21014">
        <w:rPr>
          <w:rFonts w:asciiTheme="minorHAnsi" w:hAnsiTheme="minorHAnsi" w:cstheme="minorHAnsi"/>
        </w:rPr>
        <w:t>economic independence</w:t>
      </w:r>
      <w:r w:rsidRPr="00D21014">
        <w:rPr>
          <w:rFonts w:cstheme="minorHAnsi"/>
        </w:rPr>
        <w:t xml:space="preserve"> and </w:t>
      </w:r>
      <w:r w:rsidRPr="00D21014">
        <w:rPr>
          <w:rFonts w:asciiTheme="minorHAnsi" w:hAnsiTheme="minorHAnsi" w:cstheme="minorHAnsi"/>
        </w:rPr>
        <w:t>a</w:t>
      </w:r>
      <w:r w:rsidRPr="00D21014">
        <w:rPr>
          <w:rFonts w:cstheme="minorHAnsi"/>
        </w:rPr>
        <w:t>t the same time</w:t>
      </w:r>
      <w:r w:rsidRPr="00D21014">
        <w:rPr>
          <w:rFonts w:asciiTheme="minorHAnsi" w:hAnsiTheme="minorHAnsi" w:cstheme="minorHAnsi"/>
        </w:rPr>
        <w:t xml:space="preserve"> contribut</w:t>
      </w:r>
      <w:r w:rsidRPr="00D21014">
        <w:rPr>
          <w:rFonts w:cstheme="minorHAnsi"/>
        </w:rPr>
        <w:t>e</w:t>
      </w:r>
      <w:r w:rsidRPr="00D21014">
        <w:rPr>
          <w:rFonts w:asciiTheme="minorHAnsi" w:hAnsiTheme="minorHAnsi" w:cstheme="minorHAnsi"/>
        </w:rPr>
        <w:t xml:space="preserve"> to society’s needs</w:t>
      </w:r>
      <w:r w:rsidRPr="00D21014">
        <w:rPr>
          <w:rFonts w:cstheme="minorHAnsi"/>
        </w:rPr>
        <w:t>,</w:t>
      </w:r>
      <w:r w:rsidRPr="00D21014">
        <w:rPr>
          <w:rFonts w:asciiTheme="minorHAnsi" w:hAnsiTheme="minorHAnsi" w:cstheme="minorHAnsi"/>
        </w:rPr>
        <w:t xml:space="preserve"> </w:t>
      </w:r>
      <w:r w:rsidRPr="00D21014">
        <w:rPr>
          <w:rFonts w:cstheme="minorHAnsi"/>
        </w:rPr>
        <w:t xml:space="preserve">has </w:t>
      </w:r>
      <w:r w:rsidR="005F4B05">
        <w:rPr>
          <w:rFonts w:cstheme="minorHAnsi"/>
        </w:rPr>
        <w:t xml:space="preserve">in fact </w:t>
      </w:r>
      <w:r w:rsidRPr="00D21014">
        <w:rPr>
          <w:rFonts w:cstheme="minorHAnsi"/>
        </w:rPr>
        <w:t>always been</w:t>
      </w:r>
      <w:r w:rsidRPr="00D21014">
        <w:rPr>
          <w:rFonts w:asciiTheme="minorHAnsi" w:hAnsiTheme="minorHAnsi" w:cstheme="minorHAnsi"/>
        </w:rPr>
        <w:t xml:space="preserve"> learnt</w:t>
      </w:r>
      <w:r w:rsidR="005F4B05">
        <w:rPr>
          <w:rFonts w:asciiTheme="minorHAnsi" w:hAnsiTheme="minorHAnsi" w:cstheme="minorHAnsi"/>
        </w:rPr>
        <w:t>, at some point</w:t>
      </w:r>
      <w:r w:rsidR="007E3DD9">
        <w:rPr>
          <w:rFonts w:asciiTheme="minorHAnsi" w:hAnsiTheme="minorHAnsi" w:cstheme="minorHAnsi"/>
        </w:rPr>
        <w:t>,</w:t>
      </w:r>
      <w:r w:rsidRPr="00D21014">
        <w:rPr>
          <w:rFonts w:asciiTheme="minorHAnsi" w:hAnsiTheme="minorHAnsi" w:cstheme="minorHAnsi"/>
        </w:rPr>
        <w:t xml:space="preserve"> </w:t>
      </w:r>
      <w:r w:rsidRPr="00D21014">
        <w:rPr>
          <w:rFonts w:asciiTheme="minorHAnsi" w:hAnsiTheme="minorHAnsi" w:cstheme="minorHAnsi"/>
          <w:i/>
        </w:rPr>
        <w:t>in practice</w:t>
      </w:r>
      <w:r w:rsidRPr="00D21014">
        <w:rPr>
          <w:rFonts w:cstheme="minorHAnsi"/>
        </w:rPr>
        <w:t>, and</w:t>
      </w:r>
      <w:r w:rsidRPr="00D21014">
        <w:rPr>
          <w:rFonts w:asciiTheme="minorHAnsi" w:hAnsiTheme="minorHAnsi" w:cstheme="minorHAnsi"/>
        </w:rPr>
        <w:t xml:space="preserve"> in the workplace</w:t>
      </w:r>
      <w:r w:rsidRPr="00D21014">
        <w:rPr>
          <w:rFonts w:cstheme="minorHAnsi"/>
        </w:rPr>
        <w:t>. If a strong connection to practice and the workplace is not preserved, the knowledge taught in vocational education institutions becomes increasingly outdated</w:t>
      </w:r>
      <w:r w:rsidR="00BA3BD1">
        <w:rPr>
          <w:rFonts w:cstheme="minorHAnsi"/>
        </w:rPr>
        <w:t>, out of touch with the workplace,</w:t>
      </w:r>
      <w:r w:rsidRPr="00D21014">
        <w:rPr>
          <w:rFonts w:cstheme="minorHAnsi"/>
        </w:rPr>
        <w:t xml:space="preserve"> and irrelevant to employers’ needs.</w:t>
      </w:r>
      <w:r w:rsidR="00215AF6">
        <w:rPr>
          <w:rFonts w:cstheme="minorHAnsi"/>
        </w:rPr>
        <w:t xml:space="preserve"> Then students are able to try to apply their knowledge only once they get into a job.</w:t>
      </w:r>
    </w:p>
    <w:p w14:paraId="2701A6A6" w14:textId="7FC7AF7F" w:rsidR="00D21014" w:rsidRDefault="00D21014" w:rsidP="007F1B57">
      <w:pPr>
        <w:spacing w:after="120"/>
        <w:ind w:left="284" w:right="-45" w:hanging="6"/>
        <w:rPr>
          <w:rFonts w:cstheme="minorHAnsi"/>
        </w:rPr>
      </w:pPr>
      <w:r w:rsidRPr="00D21014">
        <w:rPr>
          <w:rFonts w:cstheme="minorHAnsi"/>
        </w:rPr>
        <w:lastRenderedPageBreak/>
        <w:t xml:space="preserve">On the other hand, Gamble argues (2006, p. 87) that </w:t>
      </w:r>
      <w:r w:rsidR="009739EF">
        <w:rPr>
          <w:rFonts w:cstheme="minorHAnsi"/>
        </w:rPr>
        <w:t xml:space="preserve">with the arrival of </w:t>
      </w:r>
      <w:r w:rsidR="009739EF" w:rsidRPr="00D21014">
        <w:rPr>
          <w:rFonts w:cstheme="minorHAnsi"/>
        </w:rPr>
        <w:t xml:space="preserve">competence-based vocational education </w:t>
      </w:r>
      <w:r w:rsidR="009739EF">
        <w:rPr>
          <w:rFonts w:cstheme="minorHAnsi"/>
        </w:rPr>
        <w:t xml:space="preserve">in the late twentieth century, </w:t>
      </w:r>
      <w:r w:rsidRPr="00D21014">
        <w:rPr>
          <w:rFonts w:cstheme="minorHAnsi"/>
        </w:rPr>
        <w:t>what counts (as the desired</w:t>
      </w:r>
      <w:r w:rsidR="00C03BCD">
        <w:rPr>
          <w:rFonts w:cstheme="minorHAnsi"/>
        </w:rPr>
        <w:t xml:space="preserve"> learning</w:t>
      </w:r>
      <w:r w:rsidRPr="00D21014">
        <w:rPr>
          <w:rFonts w:cstheme="minorHAnsi"/>
        </w:rPr>
        <w:t xml:space="preserve"> outcome)</w:t>
      </w:r>
      <w:r w:rsidR="00E5335D">
        <w:rPr>
          <w:rFonts w:cstheme="minorHAnsi"/>
        </w:rPr>
        <w:t xml:space="preserve"> </w:t>
      </w:r>
      <w:r w:rsidRPr="00D21014">
        <w:rPr>
          <w:rFonts w:cstheme="minorHAnsi"/>
        </w:rPr>
        <w:t xml:space="preserve">is </w:t>
      </w:r>
      <w:r w:rsidRPr="00D21014">
        <w:rPr>
          <w:rFonts w:cstheme="minorHAnsi"/>
          <w:i/>
        </w:rPr>
        <w:t>demonstrable performance</w:t>
      </w:r>
      <w:r w:rsidR="00C03BCD">
        <w:rPr>
          <w:rFonts w:cstheme="minorHAnsi"/>
        </w:rPr>
        <w:t>.</w:t>
      </w:r>
      <w:r w:rsidRPr="00D21014">
        <w:rPr>
          <w:rFonts w:cstheme="minorHAnsi"/>
        </w:rPr>
        <w:t xml:space="preserve"> </w:t>
      </w:r>
      <w:r w:rsidR="00C03BCD">
        <w:rPr>
          <w:rFonts w:cstheme="minorHAnsi"/>
        </w:rPr>
        <w:t>K</w:t>
      </w:r>
      <w:r w:rsidRPr="00D21014">
        <w:rPr>
          <w:rFonts w:cstheme="minorHAnsi"/>
        </w:rPr>
        <w:t>nowledge is viewed as merely “embedded in” or “supporting” performance, rather than as a</w:t>
      </w:r>
      <w:r w:rsidR="00625E21">
        <w:rPr>
          <w:rFonts w:cstheme="minorHAnsi"/>
        </w:rPr>
        <w:t xml:space="preserve">n indispensable and </w:t>
      </w:r>
      <w:r w:rsidRPr="00D21014">
        <w:rPr>
          <w:rFonts w:cstheme="minorHAnsi"/>
        </w:rPr>
        <w:t xml:space="preserve">distinctive component of the curriculum in its own right. </w:t>
      </w:r>
      <w:r w:rsidR="00D729CA">
        <w:rPr>
          <w:rFonts w:cstheme="minorHAnsi"/>
        </w:rPr>
        <w:t xml:space="preserve">(“It doesn’t matter what </w:t>
      </w:r>
      <w:r w:rsidR="00D729CA" w:rsidRPr="009739EF">
        <w:rPr>
          <w:rFonts w:cstheme="minorHAnsi"/>
          <w:i/>
        </w:rPr>
        <w:t>content knowledge</w:t>
      </w:r>
      <w:r w:rsidR="00D729CA">
        <w:rPr>
          <w:rFonts w:cstheme="minorHAnsi"/>
        </w:rPr>
        <w:t xml:space="preserve"> you teach them in order to reach the intended learning outcome; what matters is </w:t>
      </w:r>
      <w:r w:rsidR="009739EF">
        <w:rPr>
          <w:rFonts w:cstheme="minorHAnsi"/>
        </w:rPr>
        <w:t>what they’re competent to</w:t>
      </w:r>
      <w:r w:rsidR="009739EF" w:rsidRPr="009739EF">
        <w:rPr>
          <w:rFonts w:cstheme="minorHAnsi"/>
          <w:i/>
        </w:rPr>
        <w:t xml:space="preserve"> do</w:t>
      </w:r>
      <w:r w:rsidR="009739EF">
        <w:rPr>
          <w:rFonts w:cstheme="minorHAnsi"/>
        </w:rPr>
        <w:t xml:space="preserve"> as </w:t>
      </w:r>
      <w:r w:rsidR="00C03BCD">
        <w:rPr>
          <w:rFonts w:cstheme="minorHAnsi"/>
        </w:rPr>
        <w:t>the end-product of</w:t>
      </w:r>
      <w:r w:rsidR="009739EF">
        <w:rPr>
          <w:rFonts w:cstheme="minorHAnsi"/>
        </w:rPr>
        <w:t xml:space="preserve"> the learning; what counts is </w:t>
      </w:r>
      <w:r w:rsidR="00D729CA">
        <w:rPr>
          <w:rFonts w:cstheme="minorHAnsi"/>
        </w:rPr>
        <w:t xml:space="preserve">that the learning outcome </w:t>
      </w:r>
      <w:r w:rsidR="009739EF">
        <w:rPr>
          <w:rFonts w:cstheme="minorHAnsi"/>
        </w:rPr>
        <w:t xml:space="preserve">is achieved.”) </w:t>
      </w:r>
      <w:r w:rsidRPr="00D21014">
        <w:rPr>
          <w:rFonts w:cstheme="minorHAnsi"/>
        </w:rPr>
        <w:t xml:space="preserve">As a result, </w:t>
      </w:r>
      <w:r w:rsidR="005F4B05">
        <w:rPr>
          <w:rFonts w:cstheme="minorHAnsi"/>
        </w:rPr>
        <w:t xml:space="preserve">Gamble complains, </w:t>
      </w:r>
      <w:r w:rsidRPr="00D21014">
        <w:rPr>
          <w:rFonts w:cstheme="minorHAnsi"/>
        </w:rPr>
        <w:t xml:space="preserve">the theory-plus-practice combination that has been the hallmark of vocational education for so long can be transformed into “practice” only, with practice and performance virtually eclipsing </w:t>
      </w:r>
      <w:r w:rsidRPr="00D21014">
        <w:rPr>
          <w:rFonts w:cstheme="minorHAnsi"/>
          <w:i/>
        </w:rPr>
        <w:t>knowledge</w:t>
      </w:r>
      <w:r w:rsidRPr="00D21014">
        <w:rPr>
          <w:rFonts w:cstheme="minorHAnsi"/>
        </w:rPr>
        <w:t xml:space="preserve"> in the curriculum. Since it is the systematic, theoretical </w:t>
      </w:r>
      <w:r w:rsidRPr="00554583">
        <w:rPr>
          <w:rFonts w:cstheme="minorHAnsi"/>
          <w:i/>
        </w:rPr>
        <w:t>knowledge</w:t>
      </w:r>
      <w:r w:rsidRPr="00D21014">
        <w:rPr>
          <w:rFonts w:cstheme="minorHAnsi"/>
        </w:rPr>
        <w:t xml:space="preserve"> component of the curriculum that </w:t>
      </w:r>
      <w:r w:rsidR="00A20228">
        <w:rPr>
          <w:rFonts w:cstheme="minorHAnsi"/>
        </w:rPr>
        <w:t xml:space="preserve">provides a basis for further study, </w:t>
      </w:r>
      <w:r w:rsidR="00554583">
        <w:rPr>
          <w:rFonts w:cstheme="minorHAnsi"/>
        </w:rPr>
        <w:t xml:space="preserve">and </w:t>
      </w:r>
      <w:r w:rsidRPr="00D21014">
        <w:rPr>
          <w:rFonts w:cstheme="minorHAnsi"/>
        </w:rPr>
        <w:t xml:space="preserve">enables students to understand what they cannot see, </w:t>
      </w:r>
      <w:r w:rsidR="00A20228">
        <w:rPr>
          <w:rFonts w:cstheme="minorHAnsi"/>
        </w:rPr>
        <w:t>develop a capacity for problem-solving in a range of different contexts</w:t>
      </w:r>
      <w:r w:rsidRPr="00D21014">
        <w:rPr>
          <w:rFonts w:cstheme="minorHAnsi"/>
        </w:rPr>
        <w:t xml:space="preserve">, </w:t>
      </w:r>
      <w:r w:rsidR="001524E9">
        <w:rPr>
          <w:rFonts w:cstheme="minorHAnsi"/>
        </w:rPr>
        <w:t>“</w:t>
      </w:r>
      <w:r w:rsidR="001524E9" w:rsidRPr="00D21014">
        <w:rPr>
          <w:rFonts w:cstheme="minorHAnsi"/>
        </w:rPr>
        <w:t>see the bigger picture”</w:t>
      </w:r>
      <w:r w:rsidR="001524E9">
        <w:rPr>
          <w:rFonts w:cstheme="minorHAnsi"/>
        </w:rPr>
        <w:t xml:space="preserve">, </w:t>
      </w:r>
      <w:r w:rsidRPr="00D21014">
        <w:rPr>
          <w:rFonts w:cstheme="minorHAnsi"/>
        </w:rPr>
        <w:t xml:space="preserve">transfer learning to other fields and thus adapt to changing work opportunities, its loss is indeed significant.    </w:t>
      </w:r>
    </w:p>
    <w:p w14:paraId="0562E7EE" w14:textId="77777777" w:rsidR="00A0067E" w:rsidRDefault="00A0067E" w:rsidP="007F1B57">
      <w:pPr>
        <w:spacing w:after="120"/>
        <w:ind w:left="284" w:right="-45" w:hanging="6"/>
        <w:rPr>
          <w:rFonts w:cstheme="minorHAnsi"/>
        </w:rPr>
      </w:pPr>
      <w:r>
        <w:rPr>
          <w:rFonts w:cstheme="minorHAnsi"/>
        </w:rPr>
        <w:t xml:space="preserve">The final account </w:t>
      </w:r>
      <w:r w:rsidR="00414960">
        <w:rPr>
          <w:rFonts w:cstheme="minorHAnsi"/>
        </w:rPr>
        <w:t>TVET needs to give equal attention to both kinds of learning opportunity:</w:t>
      </w:r>
    </w:p>
    <w:p w14:paraId="3E683CB9" w14:textId="6D9EADD3" w:rsidR="00414960" w:rsidRDefault="00414960" w:rsidP="007F1B57">
      <w:pPr>
        <w:spacing w:after="100" w:afterAutospacing="1"/>
        <w:ind w:left="851" w:right="-45"/>
        <w:rPr>
          <w:rFonts w:cstheme="minorHAnsi"/>
        </w:rPr>
      </w:pPr>
      <w:r>
        <w:rPr>
          <w:rFonts w:cstheme="minorHAnsi"/>
        </w:rPr>
        <w:t>T</w:t>
      </w:r>
      <w:r w:rsidRPr="00414960">
        <w:rPr>
          <w:rFonts w:cstheme="minorHAnsi"/>
        </w:rPr>
        <w:t>here is no occupational</w:t>
      </w:r>
      <w:r>
        <w:rPr>
          <w:rFonts w:cstheme="minorHAnsi"/>
        </w:rPr>
        <w:t xml:space="preserve"> </w:t>
      </w:r>
      <w:r w:rsidRPr="00414960">
        <w:rPr>
          <w:rFonts w:cstheme="minorHAnsi"/>
        </w:rPr>
        <w:t>area that can claim that workplace practice is sufficient preparation for</w:t>
      </w:r>
      <w:r>
        <w:rPr>
          <w:rFonts w:cstheme="minorHAnsi"/>
        </w:rPr>
        <w:t xml:space="preserve"> </w:t>
      </w:r>
      <w:r w:rsidRPr="00414960">
        <w:rPr>
          <w:rFonts w:cstheme="minorHAnsi"/>
        </w:rPr>
        <w:t>building knowledge and skill, just as there is no occupational area that can</w:t>
      </w:r>
      <w:r>
        <w:rPr>
          <w:rFonts w:cstheme="minorHAnsi"/>
        </w:rPr>
        <w:t xml:space="preserve"> </w:t>
      </w:r>
      <w:r w:rsidRPr="00414960">
        <w:rPr>
          <w:rFonts w:cstheme="minorHAnsi"/>
        </w:rPr>
        <w:t>claim that instruction without an opportunity to do practical work, both</w:t>
      </w:r>
      <w:r>
        <w:rPr>
          <w:rFonts w:cstheme="minorHAnsi"/>
        </w:rPr>
        <w:t xml:space="preserve"> </w:t>
      </w:r>
      <w:r w:rsidRPr="00414960">
        <w:rPr>
          <w:rFonts w:cstheme="minorHAnsi"/>
        </w:rPr>
        <w:t>before and after cl</w:t>
      </w:r>
      <w:r>
        <w:rPr>
          <w:rFonts w:cstheme="minorHAnsi"/>
        </w:rPr>
        <w:t>a</w:t>
      </w:r>
      <w:r w:rsidR="003C634D">
        <w:rPr>
          <w:rFonts w:cstheme="minorHAnsi"/>
        </w:rPr>
        <w:t xml:space="preserve">ssroom-based work, is adequate </w:t>
      </w:r>
      <w:r>
        <w:rPr>
          <w:rFonts w:cstheme="minorHAnsi"/>
        </w:rPr>
        <w:t>(Gamble, 2004, p. 19)</w:t>
      </w:r>
    </w:p>
    <w:p w14:paraId="3FEE65F1" w14:textId="77777777" w:rsidR="00A676D6" w:rsidRPr="005B56BF" w:rsidRDefault="00A676D6" w:rsidP="007F1B57">
      <w:pPr>
        <w:spacing w:line="276" w:lineRule="auto"/>
        <w:ind w:right="-45"/>
        <w:jc w:val="both"/>
        <w:rPr>
          <w:rFonts w:ascii="Arial" w:hAnsi="Arial" w:cs="Arial"/>
          <w:sz w:val="24"/>
          <w:szCs w:val="24"/>
        </w:rPr>
      </w:pPr>
      <w:r w:rsidRPr="005B56BF">
        <w:rPr>
          <w:rFonts w:ascii="Arial" w:hAnsi="Arial" w:cs="Arial"/>
          <w:sz w:val="24"/>
          <w:szCs w:val="24"/>
        </w:rPr>
        <w:t>Stop and think</w:t>
      </w:r>
    </w:p>
    <w:p w14:paraId="37C99522" w14:textId="77777777" w:rsidR="00E5335D" w:rsidRDefault="00215AF6" w:rsidP="007F1B57">
      <w:pPr>
        <w:pBdr>
          <w:top w:val="single" w:sz="4" w:space="1" w:color="auto"/>
          <w:left w:val="single" w:sz="4" w:space="4" w:color="auto"/>
          <w:bottom w:val="single" w:sz="4" w:space="1" w:color="auto"/>
          <w:right w:val="single" w:sz="4" w:space="4" w:color="auto"/>
        </w:pBdr>
        <w:spacing w:after="100" w:afterAutospacing="1"/>
        <w:ind w:right="-45"/>
        <w:rPr>
          <w:rFonts w:asciiTheme="minorHAnsi" w:hAnsiTheme="minorHAnsi" w:cstheme="minorHAnsi"/>
        </w:rPr>
      </w:pPr>
      <w:r>
        <w:rPr>
          <w:rFonts w:asciiTheme="minorHAnsi" w:hAnsiTheme="minorHAnsi" w:cstheme="minorHAnsi"/>
        </w:rPr>
        <w:t xml:space="preserve">This has for a long time been the major tension at the heart of TVET. </w:t>
      </w:r>
      <w:r w:rsidR="00E5335D">
        <w:rPr>
          <w:rFonts w:asciiTheme="minorHAnsi" w:hAnsiTheme="minorHAnsi" w:cstheme="minorHAnsi"/>
        </w:rPr>
        <w:t>If you experienced any difficulty in following the quite dense narrative above, it would probably pay you to give it a second reading.</w:t>
      </w:r>
    </w:p>
    <w:p w14:paraId="4B6B173D" w14:textId="77777777" w:rsidR="00A676D6" w:rsidRPr="00A676D6" w:rsidRDefault="00A676D6" w:rsidP="007F1B57">
      <w:pPr>
        <w:pBdr>
          <w:top w:val="single" w:sz="4" w:space="1" w:color="auto"/>
          <w:left w:val="single" w:sz="4" w:space="4" w:color="auto"/>
          <w:bottom w:val="single" w:sz="4" w:space="1" w:color="auto"/>
          <w:right w:val="single" w:sz="4" w:space="4" w:color="auto"/>
        </w:pBdr>
        <w:spacing w:after="100" w:afterAutospacing="1"/>
        <w:ind w:right="-45"/>
        <w:rPr>
          <w:rFonts w:asciiTheme="minorHAnsi" w:hAnsiTheme="minorHAnsi" w:cstheme="minorHAnsi"/>
        </w:rPr>
      </w:pPr>
      <w:r>
        <w:rPr>
          <w:rFonts w:asciiTheme="minorHAnsi" w:hAnsiTheme="minorHAnsi" w:cstheme="minorHAnsi"/>
        </w:rPr>
        <w:t xml:space="preserve">Do you think your college is </w:t>
      </w:r>
      <w:r w:rsidR="00BA3BD1">
        <w:rPr>
          <w:rFonts w:asciiTheme="minorHAnsi" w:hAnsiTheme="minorHAnsi" w:cstheme="minorHAnsi"/>
        </w:rPr>
        <w:t xml:space="preserve">more </w:t>
      </w:r>
      <w:r>
        <w:rPr>
          <w:rFonts w:asciiTheme="minorHAnsi" w:hAnsiTheme="minorHAnsi" w:cstheme="minorHAnsi"/>
        </w:rPr>
        <w:t xml:space="preserve">inclined towards </w:t>
      </w:r>
      <w:r w:rsidR="00483D5A">
        <w:rPr>
          <w:rFonts w:asciiTheme="minorHAnsi" w:hAnsiTheme="minorHAnsi" w:cstheme="minorHAnsi"/>
        </w:rPr>
        <w:t xml:space="preserve">the dominance of </w:t>
      </w:r>
      <w:r w:rsidR="00483D5A" w:rsidRPr="00BA3BD1">
        <w:rPr>
          <w:rFonts w:asciiTheme="minorHAnsi" w:hAnsiTheme="minorHAnsi" w:cstheme="minorHAnsi"/>
          <w:i/>
        </w:rPr>
        <w:t>knowledge acquisition</w:t>
      </w:r>
      <w:r w:rsidR="003A4C9D">
        <w:rPr>
          <w:rFonts w:asciiTheme="minorHAnsi" w:hAnsiTheme="minorHAnsi" w:cstheme="minorHAnsi"/>
        </w:rPr>
        <w:t>,</w:t>
      </w:r>
      <w:r w:rsidR="00483D5A">
        <w:rPr>
          <w:rFonts w:asciiTheme="minorHAnsi" w:hAnsiTheme="minorHAnsi" w:cstheme="minorHAnsi"/>
        </w:rPr>
        <w:t xml:space="preserve"> or towards a strong emphasis on the </w:t>
      </w:r>
      <w:r w:rsidR="00B51649" w:rsidRPr="00BA3BD1">
        <w:rPr>
          <w:rFonts w:asciiTheme="minorHAnsi" w:hAnsiTheme="minorHAnsi" w:cstheme="minorHAnsi"/>
          <w:i/>
        </w:rPr>
        <w:t xml:space="preserve">development of </w:t>
      </w:r>
      <w:r w:rsidR="00483D5A" w:rsidRPr="00BA3BD1">
        <w:rPr>
          <w:rFonts w:asciiTheme="minorHAnsi" w:hAnsiTheme="minorHAnsi" w:cstheme="minorHAnsi"/>
          <w:i/>
        </w:rPr>
        <w:t>practical</w:t>
      </w:r>
      <w:r w:rsidR="00B51649" w:rsidRPr="00BA3BD1">
        <w:rPr>
          <w:rFonts w:asciiTheme="minorHAnsi" w:hAnsiTheme="minorHAnsi" w:cstheme="minorHAnsi"/>
          <w:i/>
        </w:rPr>
        <w:t xml:space="preserve"> knowledge and skill</w:t>
      </w:r>
      <w:r w:rsidR="00483D5A">
        <w:rPr>
          <w:rFonts w:asciiTheme="minorHAnsi" w:hAnsiTheme="minorHAnsi" w:cstheme="minorHAnsi"/>
        </w:rPr>
        <w:t xml:space="preserve">? </w:t>
      </w:r>
      <w:r w:rsidR="00B67EDB">
        <w:rPr>
          <w:rFonts w:asciiTheme="minorHAnsi" w:hAnsiTheme="minorHAnsi" w:cstheme="minorHAnsi"/>
        </w:rPr>
        <w:t>On what evidence do you base your response</w:t>
      </w:r>
      <w:r w:rsidR="000D4FBA">
        <w:rPr>
          <w:rFonts w:asciiTheme="minorHAnsi" w:hAnsiTheme="minorHAnsi" w:cstheme="minorHAnsi"/>
        </w:rPr>
        <w:t xml:space="preserve"> to this question</w:t>
      </w:r>
      <w:r w:rsidR="00B67EDB">
        <w:rPr>
          <w:rFonts w:asciiTheme="minorHAnsi" w:hAnsiTheme="minorHAnsi" w:cstheme="minorHAnsi"/>
        </w:rPr>
        <w:t>?</w:t>
      </w:r>
    </w:p>
    <w:p w14:paraId="6667497D" w14:textId="1A984765" w:rsidR="0059138F" w:rsidRPr="00C374B4" w:rsidRDefault="0059138F" w:rsidP="007F1B57">
      <w:pPr>
        <w:autoSpaceDE w:val="0"/>
        <w:autoSpaceDN w:val="0"/>
        <w:adjustRightInd w:val="0"/>
        <w:spacing w:after="120"/>
        <w:ind w:right="-45"/>
        <w:rPr>
          <w:rFonts w:ascii="Arial" w:hAnsi="Arial" w:cs="Arial"/>
          <w:sz w:val="24"/>
          <w:szCs w:val="24"/>
        </w:rPr>
      </w:pPr>
      <w:r w:rsidRPr="00C374B4">
        <w:rPr>
          <w:rFonts w:ascii="Arial" w:hAnsi="Arial" w:cs="Arial"/>
          <w:sz w:val="24"/>
          <w:szCs w:val="24"/>
        </w:rPr>
        <w:t>Chal</w:t>
      </w:r>
      <w:r w:rsidR="00ED0EBC" w:rsidRPr="00C374B4">
        <w:rPr>
          <w:rFonts w:ascii="Arial" w:hAnsi="Arial" w:cs="Arial"/>
          <w:sz w:val="24"/>
          <w:szCs w:val="24"/>
        </w:rPr>
        <w:t xml:space="preserve">lenges related to </w:t>
      </w:r>
      <w:r w:rsidR="00896AAB" w:rsidRPr="005141B4">
        <w:rPr>
          <w:rFonts w:ascii="Arial" w:hAnsi="Arial" w:cs="Arial"/>
          <w:sz w:val="24"/>
          <w:szCs w:val="24"/>
        </w:rPr>
        <w:t xml:space="preserve">integrating </w:t>
      </w:r>
      <w:r w:rsidR="00786083" w:rsidRPr="005141B4">
        <w:rPr>
          <w:rFonts w:ascii="Arial" w:hAnsi="Arial" w:cs="Arial"/>
          <w:sz w:val="24"/>
          <w:szCs w:val="24"/>
        </w:rPr>
        <w:t>college</w:t>
      </w:r>
      <w:r w:rsidR="00ED0EBC" w:rsidRPr="005141B4">
        <w:rPr>
          <w:rFonts w:ascii="Arial" w:hAnsi="Arial" w:cs="Arial"/>
          <w:sz w:val="24"/>
          <w:szCs w:val="24"/>
        </w:rPr>
        <w:t>-based</w:t>
      </w:r>
      <w:r w:rsidRPr="005141B4">
        <w:rPr>
          <w:rFonts w:ascii="Arial" w:hAnsi="Arial" w:cs="Arial"/>
          <w:sz w:val="24"/>
          <w:szCs w:val="24"/>
        </w:rPr>
        <w:t xml:space="preserve"> and</w:t>
      </w:r>
      <w:r w:rsidRPr="00C374B4">
        <w:rPr>
          <w:rFonts w:ascii="Arial" w:hAnsi="Arial" w:cs="Arial"/>
          <w:sz w:val="24"/>
          <w:szCs w:val="24"/>
        </w:rPr>
        <w:t xml:space="preserve"> workplace-based learning</w:t>
      </w:r>
      <w:r w:rsidR="00D21014" w:rsidRPr="00C374B4">
        <w:rPr>
          <w:rFonts w:ascii="Arial" w:hAnsi="Arial" w:cs="Arial"/>
          <w:sz w:val="24"/>
          <w:szCs w:val="24"/>
        </w:rPr>
        <w:t>, and to establishing strong relations with industry</w:t>
      </w:r>
      <w:r w:rsidRPr="00C374B4">
        <w:rPr>
          <w:rFonts w:ascii="Arial" w:hAnsi="Arial" w:cs="Arial"/>
          <w:sz w:val="24"/>
          <w:szCs w:val="24"/>
        </w:rPr>
        <w:t xml:space="preserve"> </w:t>
      </w:r>
    </w:p>
    <w:p w14:paraId="237B2172" w14:textId="3216ABBF" w:rsidR="004D1D04" w:rsidRDefault="004D1D04" w:rsidP="007F1B57">
      <w:pPr>
        <w:autoSpaceDE w:val="0"/>
        <w:autoSpaceDN w:val="0"/>
        <w:adjustRightInd w:val="0"/>
        <w:spacing w:after="100" w:afterAutospacing="1"/>
        <w:ind w:right="-45"/>
        <w:rPr>
          <w:rFonts w:asciiTheme="minorHAnsi" w:hAnsiTheme="minorHAnsi" w:cstheme="minorHAnsi"/>
          <w:bCs/>
          <w:lang w:val="en-US"/>
        </w:rPr>
      </w:pPr>
      <w:r>
        <w:rPr>
          <w:rFonts w:asciiTheme="minorHAnsi" w:hAnsiTheme="minorHAnsi" w:cstheme="minorHAnsi"/>
          <w:bCs/>
          <w:lang w:val="en-US"/>
        </w:rPr>
        <w:t>These challenges are c</w:t>
      </w:r>
      <w:r w:rsidRPr="004D1D04">
        <w:rPr>
          <w:rFonts w:asciiTheme="minorHAnsi" w:hAnsiTheme="minorHAnsi" w:cstheme="minorHAnsi"/>
          <w:bCs/>
          <w:lang w:val="en-US"/>
        </w:rPr>
        <w:t xml:space="preserve">losely related to the </w:t>
      </w:r>
      <w:r w:rsidR="00C6325B">
        <w:rPr>
          <w:rFonts w:asciiTheme="minorHAnsi" w:hAnsiTheme="minorHAnsi" w:cstheme="minorHAnsi"/>
          <w:bCs/>
          <w:lang w:val="en-US"/>
        </w:rPr>
        <w:t>previous one, since both sets of challenges relate to the teaching and learning of theory and practice aspects of vocational disciplines.</w:t>
      </w:r>
    </w:p>
    <w:p w14:paraId="2AC78798" w14:textId="15208E5E" w:rsidR="005A47B0" w:rsidRDefault="005A47B0" w:rsidP="007F1B57">
      <w:pPr>
        <w:autoSpaceDE w:val="0"/>
        <w:autoSpaceDN w:val="0"/>
        <w:adjustRightInd w:val="0"/>
        <w:spacing w:after="100" w:afterAutospacing="1"/>
        <w:ind w:right="-45"/>
        <w:rPr>
          <w:rFonts w:asciiTheme="minorHAnsi" w:hAnsiTheme="minorHAnsi" w:cstheme="minorHAnsi"/>
          <w:bCs/>
          <w:lang w:val="en-US"/>
        </w:rPr>
      </w:pPr>
      <w:r w:rsidRPr="00D21014">
        <w:rPr>
          <w:rFonts w:asciiTheme="minorHAnsi" w:hAnsiTheme="minorHAnsi" w:cstheme="minorHAnsi"/>
          <w:lang w:val="en-US"/>
        </w:rPr>
        <w:t xml:space="preserve">The challenge of integrating </w:t>
      </w:r>
      <w:r>
        <w:rPr>
          <w:rFonts w:asciiTheme="minorHAnsi" w:hAnsiTheme="minorHAnsi" w:cstheme="minorHAnsi"/>
          <w:lang w:val="en-US"/>
        </w:rPr>
        <w:t>college</w:t>
      </w:r>
      <w:r w:rsidRPr="00D21014">
        <w:rPr>
          <w:rFonts w:asciiTheme="minorHAnsi" w:hAnsiTheme="minorHAnsi" w:cstheme="minorHAnsi"/>
          <w:lang w:val="en-US"/>
        </w:rPr>
        <w:t xml:space="preserve">-based and workplace-based learning in vocational education is both long-standing and encountered in most countries, in varying degrees. The </w:t>
      </w:r>
      <w:r>
        <w:rPr>
          <w:rFonts w:asciiTheme="minorHAnsi" w:hAnsiTheme="minorHAnsi" w:cstheme="minorHAnsi"/>
          <w:lang w:val="en-US"/>
        </w:rPr>
        <w:t xml:space="preserve">college or </w:t>
      </w:r>
      <w:r w:rsidRPr="00D21014">
        <w:rPr>
          <w:rFonts w:asciiTheme="minorHAnsi" w:hAnsiTheme="minorHAnsi" w:cstheme="minorHAnsi"/>
          <w:lang w:val="en-US"/>
        </w:rPr>
        <w:t>school-to-work transition of young adults has been well-researched, yet there are still knowledge gaps and unanswered questions.</w:t>
      </w:r>
    </w:p>
    <w:p w14:paraId="45BECE82" w14:textId="6B4257A8" w:rsidR="00413252" w:rsidRPr="00D21014" w:rsidRDefault="00413252" w:rsidP="007F1B57">
      <w:pPr>
        <w:pStyle w:val="Heading3"/>
        <w:ind w:right="-45"/>
        <w:rPr>
          <w:b/>
          <w:bCs/>
          <w:lang w:val="en-US"/>
        </w:rPr>
      </w:pPr>
      <w:r w:rsidRPr="00D21014">
        <w:rPr>
          <w:bCs/>
          <w:lang w:val="en-US"/>
        </w:rPr>
        <w:t>Activity</w:t>
      </w:r>
      <w:r w:rsidR="00E644C9">
        <w:rPr>
          <w:bCs/>
          <w:lang w:val="en-US"/>
        </w:rPr>
        <w:t xml:space="preserve"> 11</w:t>
      </w:r>
      <w:r w:rsidRPr="00D21014">
        <w:rPr>
          <w:bCs/>
          <w:lang w:val="en-US"/>
        </w:rPr>
        <w:t xml:space="preserve">: </w:t>
      </w:r>
      <w:r w:rsidR="00786083">
        <w:rPr>
          <w:bCs/>
          <w:lang w:val="en-US"/>
        </w:rPr>
        <w:t>College</w:t>
      </w:r>
      <w:r w:rsidRPr="00D21014">
        <w:rPr>
          <w:lang w:val="en-US"/>
        </w:rPr>
        <w:t>-based learning and workplace-based learning</w:t>
      </w:r>
    </w:p>
    <w:p w14:paraId="44051EA1" w14:textId="77777777" w:rsidR="00413252" w:rsidRPr="005E6635" w:rsidRDefault="00413252" w:rsidP="007F1B57">
      <w:pPr>
        <w:autoSpaceDE w:val="0"/>
        <w:autoSpaceDN w:val="0"/>
        <w:adjustRightInd w:val="0"/>
        <w:ind w:right="-45"/>
        <w:rPr>
          <w:rFonts w:asciiTheme="minorHAnsi" w:hAnsiTheme="minorHAnsi" w:cstheme="minorHAnsi"/>
          <w:b/>
          <w:lang w:val="en-US"/>
        </w:rPr>
      </w:pPr>
      <w:r w:rsidRPr="005E6635">
        <w:rPr>
          <w:rFonts w:asciiTheme="minorHAnsi" w:hAnsiTheme="minorHAnsi" w:cstheme="minorHAnsi"/>
          <w:b/>
          <w:lang w:val="en-US"/>
        </w:rPr>
        <w:t>Suggested time: 40 minutes</w:t>
      </w:r>
    </w:p>
    <w:p w14:paraId="1374D252" w14:textId="77777777" w:rsidR="00413252" w:rsidRPr="00D21014" w:rsidRDefault="00413252" w:rsidP="007F1B57">
      <w:pPr>
        <w:autoSpaceDE w:val="0"/>
        <w:autoSpaceDN w:val="0"/>
        <w:adjustRightInd w:val="0"/>
        <w:ind w:right="-45"/>
        <w:rPr>
          <w:rFonts w:asciiTheme="minorHAnsi" w:hAnsiTheme="minorHAnsi" w:cstheme="minorHAnsi"/>
          <w:lang w:val="en-US"/>
        </w:rPr>
      </w:pPr>
    </w:p>
    <w:p w14:paraId="03B54060" w14:textId="705A156B" w:rsidR="00BD553D" w:rsidRDefault="00413252" w:rsidP="004D6BFC">
      <w:pPr>
        <w:pStyle w:val="ListParagraph"/>
        <w:numPr>
          <w:ilvl w:val="0"/>
          <w:numId w:val="53"/>
        </w:numPr>
        <w:autoSpaceDE w:val="0"/>
        <w:autoSpaceDN w:val="0"/>
        <w:adjustRightInd w:val="0"/>
        <w:spacing w:after="120"/>
        <w:ind w:right="-45"/>
        <w:rPr>
          <w:rFonts w:asciiTheme="minorHAnsi" w:hAnsiTheme="minorHAnsi" w:cstheme="minorHAnsi"/>
          <w:lang w:val="en-US"/>
        </w:rPr>
      </w:pPr>
      <w:r w:rsidRPr="005A47B0">
        <w:rPr>
          <w:rFonts w:asciiTheme="minorHAnsi" w:hAnsiTheme="minorHAnsi" w:cstheme="minorHAnsi"/>
          <w:lang w:val="en-US"/>
        </w:rPr>
        <w:t xml:space="preserve">Read the account below of how research on vocational education in Sweden, which entails alternating between </w:t>
      </w:r>
      <w:r w:rsidR="005A47B0" w:rsidRPr="005A47B0">
        <w:rPr>
          <w:rFonts w:asciiTheme="minorHAnsi" w:hAnsiTheme="minorHAnsi" w:cstheme="minorHAnsi"/>
          <w:lang w:val="en-US"/>
        </w:rPr>
        <w:t>college</w:t>
      </w:r>
      <w:r w:rsidRPr="005A47B0">
        <w:rPr>
          <w:rFonts w:asciiTheme="minorHAnsi" w:hAnsiTheme="minorHAnsi" w:cstheme="minorHAnsi"/>
          <w:lang w:val="en-US"/>
        </w:rPr>
        <w:t>-based and workplace-based learning, found evidence of a holistic approach that integrates both</w:t>
      </w:r>
      <w:r w:rsidR="00BD553D" w:rsidRPr="005A47B0">
        <w:rPr>
          <w:rFonts w:asciiTheme="minorHAnsi" w:hAnsiTheme="minorHAnsi" w:cstheme="minorHAnsi"/>
          <w:lang w:val="en-US"/>
        </w:rPr>
        <w:t xml:space="preserve"> types of learning</w:t>
      </w:r>
      <w:r w:rsidRPr="005A47B0">
        <w:rPr>
          <w:rFonts w:asciiTheme="minorHAnsi" w:hAnsiTheme="minorHAnsi" w:cstheme="minorHAnsi"/>
          <w:lang w:val="en-US"/>
        </w:rPr>
        <w:t xml:space="preserve">, creates </w:t>
      </w:r>
      <w:r w:rsidRPr="005A47B0">
        <w:rPr>
          <w:rFonts w:cstheme="minorHAnsi"/>
          <w:lang w:val="en-US"/>
        </w:rPr>
        <w:t xml:space="preserve">enabling conditions for </w:t>
      </w:r>
      <w:r w:rsidR="00BD553D" w:rsidRPr="005A47B0">
        <w:rPr>
          <w:rFonts w:cstheme="minorHAnsi"/>
          <w:lang w:val="en-US"/>
        </w:rPr>
        <w:t>“</w:t>
      </w:r>
      <w:r w:rsidRPr="005A47B0">
        <w:rPr>
          <w:rFonts w:cstheme="minorHAnsi"/>
          <w:lang w:val="en-US"/>
        </w:rPr>
        <w:t>putting disciplinary knowledge to work</w:t>
      </w:r>
      <w:r w:rsidR="00BD553D" w:rsidRPr="005A47B0">
        <w:rPr>
          <w:rFonts w:cstheme="minorHAnsi"/>
          <w:lang w:val="en-US"/>
        </w:rPr>
        <w:t>”</w:t>
      </w:r>
      <w:r w:rsidRPr="005A47B0">
        <w:rPr>
          <w:rFonts w:cstheme="minorHAnsi"/>
          <w:lang w:val="en-US"/>
        </w:rPr>
        <w:t xml:space="preserve"> in the workplace-based learning component of vocational education, </w:t>
      </w:r>
      <w:r w:rsidRPr="005A47B0">
        <w:rPr>
          <w:rFonts w:asciiTheme="minorHAnsi" w:hAnsiTheme="minorHAnsi" w:cstheme="minorHAnsi"/>
          <w:lang w:val="en-US"/>
        </w:rPr>
        <w:t xml:space="preserve">and largely manages to </w:t>
      </w:r>
      <w:r w:rsidR="00BD553D" w:rsidRPr="005A47B0">
        <w:rPr>
          <w:rFonts w:asciiTheme="minorHAnsi" w:hAnsiTheme="minorHAnsi" w:cstheme="minorHAnsi"/>
          <w:lang w:val="en-US"/>
        </w:rPr>
        <w:t>bridge</w:t>
      </w:r>
      <w:r w:rsidRPr="005A47B0">
        <w:rPr>
          <w:rFonts w:asciiTheme="minorHAnsi" w:hAnsiTheme="minorHAnsi" w:cstheme="minorHAnsi"/>
          <w:lang w:val="en-US"/>
        </w:rPr>
        <w:t xml:space="preserve"> the theory</w:t>
      </w:r>
      <w:r w:rsidR="00BD553D" w:rsidRPr="005A47B0">
        <w:rPr>
          <w:rFonts w:asciiTheme="minorHAnsi" w:hAnsiTheme="minorHAnsi" w:cstheme="minorHAnsi"/>
          <w:lang w:val="en-US"/>
        </w:rPr>
        <w:t>/</w:t>
      </w:r>
      <w:r w:rsidRPr="005A47B0">
        <w:rPr>
          <w:rFonts w:asciiTheme="minorHAnsi" w:hAnsiTheme="minorHAnsi" w:cstheme="minorHAnsi"/>
          <w:lang w:val="en-US"/>
        </w:rPr>
        <w:t xml:space="preserve">practice dichotomy. </w:t>
      </w:r>
    </w:p>
    <w:p w14:paraId="4AF4A3A1" w14:textId="77777777" w:rsidR="005A47B0" w:rsidRPr="005A47B0" w:rsidRDefault="005A47B0" w:rsidP="007F1B57">
      <w:pPr>
        <w:pStyle w:val="ListParagraph"/>
        <w:autoSpaceDE w:val="0"/>
        <w:autoSpaceDN w:val="0"/>
        <w:adjustRightInd w:val="0"/>
        <w:spacing w:after="120"/>
        <w:ind w:left="360" w:right="-45"/>
        <w:rPr>
          <w:rFonts w:asciiTheme="minorHAnsi" w:hAnsiTheme="minorHAnsi" w:cstheme="minorHAnsi"/>
          <w:lang w:val="en-US"/>
        </w:rPr>
      </w:pPr>
    </w:p>
    <w:p w14:paraId="5B735946" w14:textId="77777777" w:rsidR="00413252" w:rsidRPr="005A47B0" w:rsidRDefault="00413252" w:rsidP="004D6BFC">
      <w:pPr>
        <w:pStyle w:val="ListParagraph"/>
        <w:numPr>
          <w:ilvl w:val="0"/>
          <w:numId w:val="53"/>
        </w:numPr>
        <w:autoSpaceDE w:val="0"/>
        <w:autoSpaceDN w:val="0"/>
        <w:adjustRightInd w:val="0"/>
        <w:ind w:right="-45"/>
        <w:rPr>
          <w:rFonts w:asciiTheme="minorHAnsi" w:hAnsiTheme="minorHAnsi" w:cstheme="minorHAnsi"/>
          <w:lang w:val="en-US"/>
        </w:rPr>
      </w:pPr>
      <w:r w:rsidRPr="005A47B0">
        <w:rPr>
          <w:rFonts w:asciiTheme="minorHAnsi" w:hAnsiTheme="minorHAnsi" w:cstheme="minorHAnsi"/>
          <w:lang w:val="en-US"/>
        </w:rPr>
        <w:t>When you have completed the reading, respond to the questions below.</w:t>
      </w:r>
      <w:r w:rsidR="008C6B77" w:rsidRPr="005A47B0">
        <w:rPr>
          <w:rFonts w:asciiTheme="minorHAnsi" w:hAnsiTheme="minorHAnsi" w:cstheme="minorHAnsi"/>
          <w:lang w:val="en-US"/>
        </w:rPr>
        <w:t xml:space="preserve"> If it is at all possible to discuss the questions and the account with fellow students, add value to the activity by taking the opportunity to do so.</w:t>
      </w:r>
    </w:p>
    <w:tbl>
      <w:tblPr>
        <w:tblStyle w:val="TableGrid"/>
        <w:tblpPr w:leftFromText="180" w:rightFromText="180" w:vertAnchor="text" w:horzAnchor="margin" w:tblpY="244"/>
        <w:tblW w:w="8784" w:type="dxa"/>
        <w:tblLook w:val="04A0" w:firstRow="1" w:lastRow="0" w:firstColumn="1" w:lastColumn="0" w:noHBand="0" w:noVBand="1"/>
      </w:tblPr>
      <w:tblGrid>
        <w:gridCol w:w="8784"/>
      </w:tblGrid>
      <w:tr w:rsidR="00BD553D" w:rsidRPr="00D21014" w14:paraId="3B446097" w14:textId="77777777" w:rsidTr="005E6635">
        <w:tc>
          <w:tcPr>
            <w:tcW w:w="8784" w:type="dxa"/>
          </w:tcPr>
          <w:p w14:paraId="7334A752" w14:textId="0B8EE96C" w:rsidR="00902A14" w:rsidRPr="005A47B0" w:rsidRDefault="00902A14" w:rsidP="007F1B57">
            <w:pPr>
              <w:autoSpaceDE w:val="0"/>
              <w:autoSpaceDN w:val="0"/>
              <w:adjustRightInd w:val="0"/>
              <w:ind w:right="-45"/>
              <w:jc w:val="center"/>
              <w:rPr>
                <w:rFonts w:cstheme="minorHAnsi"/>
                <w:b/>
                <w:i/>
                <w:lang w:val="en-US"/>
              </w:rPr>
            </w:pPr>
            <w:r w:rsidRPr="005A47B0">
              <w:rPr>
                <w:rFonts w:cstheme="minorHAnsi"/>
                <w:b/>
                <w:i/>
                <w:lang w:val="en-US"/>
              </w:rPr>
              <w:lastRenderedPageBreak/>
              <w:t>Students’ vocational learning: Enabling conditions for putting knowledge to work</w:t>
            </w:r>
          </w:p>
          <w:p w14:paraId="1FB27345" w14:textId="77777777" w:rsidR="00902A14" w:rsidRPr="00D21014" w:rsidRDefault="00902A14" w:rsidP="007F1B57">
            <w:pPr>
              <w:autoSpaceDE w:val="0"/>
              <w:autoSpaceDN w:val="0"/>
              <w:adjustRightInd w:val="0"/>
              <w:ind w:right="-45"/>
              <w:rPr>
                <w:rFonts w:ascii="DhmsnhSmqyhxYnnmkbAdvOT46dcae81" w:hAnsi="DhmsnhSmqyhxYnnmkbAdvOT46dcae81" w:cs="DhmsnhSmqyhxYnnmkbAdvOT46dcae81"/>
                <w:sz w:val="24"/>
                <w:szCs w:val="24"/>
                <w:lang w:val="en-US"/>
              </w:rPr>
            </w:pPr>
          </w:p>
          <w:p w14:paraId="1BFCD391" w14:textId="6653B1A2" w:rsidR="00902A14" w:rsidRPr="00D21014" w:rsidRDefault="00902A14" w:rsidP="007F1B57">
            <w:pPr>
              <w:autoSpaceDE w:val="0"/>
              <w:autoSpaceDN w:val="0"/>
              <w:adjustRightInd w:val="0"/>
              <w:spacing w:after="120"/>
              <w:ind w:right="-45"/>
              <w:rPr>
                <w:rFonts w:cstheme="minorHAnsi"/>
                <w:lang w:val="en-US"/>
              </w:rPr>
            </w:pPr>
            <w:r w:rsidRPr="00D21014">
              <w:rPr>
                <w:rFonts w:cstheme="minorHAnsi"/>
                <w:lang w:val="en-US"/>
              </w:rPr>
              <w:t>The integration of school</w:t>
            </w:r>
            <w:r w:rsidR="005A47B0">
              <w:rPr>
                <w:rFonts w:cstheme="minorHAnsi"/>
                <w:lang w:val="en-US"/>
              </w:rPr>
              <w:t xml:space="preserve"> or college</w:t>
            </w:r>
            <w:r w:rsidRPr="00D21014">
              <w:rPr>
                <w:rFonts w:cstheme="minorHAnsi"/>
                <w:lang w:val="en-US"/>
              </w:rPr>
              <w:t xml:space="preserve">-based and workplace-based learning has remained a challenge in Sweden for the past few decades. In Sweden, as was the case with some programmes in South Africa, vocational education was organised in the 1990s to provide better </w:t>
            </w:r>
            <w:r w:rsidRPr="00D21014">
              <w:rPr>
                <w:rFonts w:cstheme="minorHAnsi"/>
                <w:i/>
                <w:lang w:val="en-US"/>
              </w:rPr>
              <w:t xml:space="preserve">general </w:t>
            </w:r>
            <w:r w:rsidRPr="00D21014">
              <w:rPr>
                <w:rFonts w:cstheme="minorHAnsi"/>
                <w:lang w:val="en-US"/>
              </w:rPr>
              <w:t xml:space="preserve">education and basic eligibility for </w:t>
            </w:r>
            <w:r w:rsidRPr="00D21014">
              <w:rPr>
                <w:rFonts w:cstheme="minorHAnsi"/>
                <w:i/>
                <w:lang w:val="en-US"/>
              </w:rPr>
              <w:t>higher</w:t>
            </w:r>
            <w:r w:rsidRPr="00D21014">
              <w:rPr>
                <w:rFonts w:cstheme="minorHAnsi"/>
                <w:lang w:val="en-US"/>
              </w:rPr>
              <w:t xml:space="preserve"> education. As a result, the direct links between upper secondary school vocational education and work life weakened, and transitions from school to work become problematic</w:t>
            </w:r>
            <w:r w:rsidR="002C0D4D" w:rsidRPr="00D21014">
              <w:rPr>
                <w:rFonts w:cstheme="minorHAnsi"/>
                <w:lang w:val="en-US"/>
              </w:rPr>
              <w:t xml:space="preserve"> in various vocational fields. Since then, t</w:t>
            </w:r>
            <w:r w:rsidRPr="00D21014">
              <w:rPr>
                <w:rFonts w:cstheme="minorHAnsi"/>
                <w:lang w:val="en-US"/>
              </w:rPr>
              <w:t xml:space="preserve">he related problems of high youth unemployment, skilled labour shortages and the need to strengthen young people’s direct access to the labour market led to renewed interest in workplace-based learning and </w:t>
            </w:r>
            <w:r w:rsidR="000F3A46" w:rsidRPr="00D21014">
              <w:rPr>
                <w:rFonts w:cstheme="minorHAnsi"/>
                <w:lang w:val="en-US"/>
              </w:rPr>
              <w:t xml:space="preserve">forms of </w:t>
            </w:r>
            <w:r w:rsidRPr="00D21014">
              <w:rPr>
                <w:rFonts w:cstheme="minorHAnsi"/>
                <w:lang w:val="en-US"/>
              </w:rPr>
              <w:t xml:space="preserve">apprenticeship, and to attempts to improve the integration of </w:t>
            </w:r>
            <w:r w:rsidR="00750A26" w:rsidRPr="00D21014">
              <w:rPr>
                <w:rFonts w:cstheme="minorHAnsi"/>
                <w:lang w:val="en-US"/>
              </w:rPr>
              <w:t xml:space="preserve">both </w:t>
            </w:r>
            <w:r w:rsidRPr="00D21014">
              <w:rPr>
                <w:rFonts w:cstheme="minorHAnsi"/>
                <w:lang w:val="en-US"/>
              </w:rPr>
              <w:t>theoretical and work-specific knowledge into vocational education. Globalisation, digitisation, and changing forms of work organisation have intensified the demand to bridge the gap between education and work.</w:t>
            </w:r>
          </w:p>
          <w:p w14:paraId="4D4D2FAD" w14:textId="31AE909D" w:rsidR="00902A14" w:rsidRPr="00D21014" w:rsidRDefault="00902A14" w:rsidP="007F1B57">
            <w:pPr>
              <w:autoSpaceDE w:val="0"/>
              <w:autoSpaceDN w:val="0"/>
              <w:adjustRightInd w:val="0"/>
              <w:spacing w:after="120"/>
              <w:ind w:right="-45"/>
              <w:rPr>
                <w:rFonts w:cstheme="minorHAnsi"/>
                <w:lang w:val="en-US"/>
              </w:rPr>
            </w:pPr>
            <w:r w:rsidRPr="00D21014">
              <w:rPr>
                <w:rFonts w:cstheme="minorHAnsi"/>
                <w:lang w:val="en-US"/>
              </w:rPr>
              <w:t>Political efforts were made, at both the central and local level, to develop frameworks for co-operation between schools and workplaces. Vocational students are required to prog</w:t>
            </w:r>
            <w:r w:rsidR="00F676C2">
              <w:rPr>
                <w:rFonts w:cstheme="minorHAnsi"/>
                <w:lang w:val="en-US"/>
              </w:rPr>
              <w:t>ressively use and recontextualis</w:t>
            </w:r>
            <w:r w:rsidRPr="00D21014">
              <w:rPr>
                <w:rFonts w:cstheme="minorHAnsi"/>
                <w:lang w:val="en-US"/>
              </w:rPr>
              <w:t>e knowledge</w:t>
            </w:r>
            <w:r w:rsidR="000A1549" w:rsidRPr="00D21014">
              <w:rPr>
                <w:rFonts w:cstheme="minorHAnsi"/>
                <w:lang w:val="en-US"/>
              </w:rPr>
              <w:t xml:space="preserve"> that they gain</w:t>
            </w:r>
            <w:r w:rsidRPr="00D21014">
              <w:rPr>
                <w:rFonts w:cstheme="minorHAnsi"/>
                <w:lang w:val="en-US"/>
              </w:rPr>
              <w:t xml:space="preserve"> in school, “putting it to work” in the workplace context and </w:t>
            </w:r>
            <w:r w:rsidR="000A1549" w:rsidRPr="00D21014">
              <w:rPr>
                <w:rFonts w:cstheme="minorHAnsi"/>
                <w:lang w:val="en-US"/>
              </w:rPr>
              <w:t xml:space="preserve">then </w:t>
            </w:r>
            <w:r w:rsidRPr="00D21014">
              <w:rPr>
                <w:rFonts w:cstheme="minorHAnsi"/>
                <w:lang w:val="en-US"/>
              </w:rPr>
              <w:t xml:space="preserve">bringing their augmented learning back to school in a kind of spiral curriculum. </w:t>
            </w:r>
          </w:p>
          <w:p w14:paraId="252ADD0F" w14:textId="77777777" w:rsidR="00902A14" w:rsidRPr="00D21014" w:rsidRDefault="00902A14" w:rsidP="007F1B57">
            <w:pPr>
              <w:autoSpaceDE w:val="0"/>
              <w:autoSpaceDN w:val="0"/>
              <w:adjustRightInd w:val="0"/>
              <w:spacing w:after="120"/>
              <w:ind w:right="-45"/>
              <w:rPr>
                <w:rFonts w:cstheme="minorHAnsi"/>
                <w:lang w:val="en-US"/>
              </w:rPr>
            </w:pPr>
            <w:r w:rsidRPr="00D21014">
              <w:rPr>
                <w:rFonts w:cstheme="minorHAnsi"/>
                <w:lang w:val="en-US"/>
              </w:rPr>
              <w:t xml:space="preserve">Students’ mere presence in a workplace </w:t>
            </w:r>
            <w:r w:rsidR="00076845" w:rsidRPr="00D21014">
              <w:rPr>
                <w:rFonts w:cstheme="minorHAnsi"/>
                <w:lang w:val="en-US"/>
              </w:rPr>
              <w:t xml:space="preserve">for part of the year </w:t>
            </w:r>
            <w:r w:rsidRPr="00D21014">
              <w:rPr>
                <w:rFonts w:cstheme="minorHAnsi"/>
                <w:lang w:val="en-US"/>
              </w:rPr>
              <w:t>is not enough to allow students to apply the knowledge gained in the school context to the workplace context. Vocational learning in the workplace is not restricted to training in specific skills</w:t>
            </w:r>
            <w:r w:rsidR="008D2A9D" w:rsidRPr="00D21014">
              <w:rPr>
                <w:rFonts w:cstheme="minorHAnsi"/>
                <w:lang w:val="en-US"/>
              </w:rPr>
              <w:t xml:space="preserve"> only</w:t>
            </w:r>
            <w:r w:rsidRPr="00D21014">
              <w:rPr>
                <w:rFonts w:cstheme="minorHAnsi"/>
                <w:lang w:val="en-US"/>
              </w:rPr>
              <w:t xml:space="preserve">; it also entails knowledge about activities, roles and social practices, and the formation </w:t>
            </w:r>
            <w:r w:rsidR="000F6091" w:rsidRPr="00D21014">
              <w:rPr>
                <w:rFonts w:cstheme="minorHAnsi"/>
                <w:lang w:val="en-US"/>
              </w:rPr>
              <w:t xml:space="preserve">in the student </w:t>
            </w:r>
            <w:r w:rsidRPr="00D21014">
              <w:rPr>
                <w:rFonts w:cstheme="minorHAnsi"/>
                <w:lang w:val="en-US"/>
              </w:rPr>
              <w:t xml:space="preserve">of a vocational identity. </w:t>
            </w:r>
          </w:p>
          <w:p w14:paraId="786F60C9" w14:textId="7421A94B" w:rsidR="00902A14" w:rsidRPr="00D21014" w:rsidRDefault="00902A14" w:rsidP="007F1B57">
            <w:pPr>
              <w:autoSpaceDE w:val="0"/>
              <w:autoSpaceDN w:val="0"/>
              <w:adjustRightInd w:val="0"/>
              <w:spacing w:after="120"/>
              <w:ind w:right="-45"/>
              <w:rPr>
                <w:rFonts w:cstheme="minorHAnsi"/>
                <w:lang w:val="en-US"/>
              </w:rPr>
            </w:pPr>
            <w:r w:rsidRPr="00D21014">
              <w:rPr>
                <w:rFonts w:cstheme="minorHAnsi"/>
                <w:lang w:val="en-US"/>
              </w:rPr>
              <w:t xml:space="preserve">Vocational teachers have a key role in the students’ </w:t>
            </w:r>
            <w:r w:rsidR="00F676C2">
              <w:rPr>
                <w:rFonts w:cstheme="minorHAnsi"/>
                <w:lang w:val="en-US"/>
              </w:rPr>
              <w:t>learning, and are often recognis</w:t>
            </w:r>
            <w:r w:rsidRPr="00D21014">
              <w:rPr>
                <w:rFonts w:cstheme="minorHAnsi"/>
                <w:lang w:val="en-US"/>
              </w:rPr>
              <w:t xml:space="preserve">ed as role models; they give students access to relevant vocational experiences and serve as intermediaries between school and work life, gradually exposing them to more challenging tasks. It is important for students to receive as much preparation as possible at school before beginning their workplace-based learning, especially in the form of </w:t>
            </w:r>
            <w:r w:rsidR="00E563F3" w:rsidRPr="00D21014">
              <w:rPr>
                <w:rFonts w:cstheme="minorHAnsi"/>
                <w:lang w:val="en-US"/>
              </w:rPr>
              <w:t xml:space="preserve">working through </w:t>
            </w:r>
            <w:r w:rsidRPr="00D21014">
              <w:rPr>
                <w:rFonts w:cstheme="minorHAnsi"/>
                <w:lang w:val="en-US"/>
              </w:rPr>
              <w:t>contextualised</w:t>
            </w:r>
            <w:r w:rsidR="00E563F3" w:rsidRPr="00D21014">
              <w:rPr>
                <w:rFonts w:cstheme="minorHAnsi"/>
                <w:lang w:val="en-US"/>
              </w:rPr>
              <w:t xml:space="preserve"> “real-life” cases in the classroom or workshop that prepare</w:t>
            </w:r>
            <w:r w:rsidRPr="00D21014">
              <w:rPr>
                <w:rFonts w:cstheme="minorHAnsi"/>
                <w:lang w:val="en-US"/>
              </w:rPr>
              <w:t xml:space="preserve"> them for their vocation. An important condition in </w:t>
            </w:r>
            <w:r w:rsidR="00C86C8B" w:rsidRPr="00D21014">
              <w:rPr>
                <w:rFonts w:cstheme="minorHAnsi"/>
                <w:lang w:val="en-US"/>
              </w:rPr>
              <w:t xml:space="preserve">working with </w:t>
            </w:r>
            <w:r w:rsidRPr="00D21014">
              <w:rPr>
                <w:rFonts w:cstheme="minorHAnsi"/>
                <w:lang w:val="en-US"/>
              </w:rPr>
              <w:t>these authentic situations is that the students are permitted to make mistakes, learn from them and reattempt tasks</w:t>
            </w:r>
            <w:r w:rsidR="008C4155" w:rsidRPr="00D21014">
              <w:rPr>
                <w:rFonts w:cstheme="minorHAnsi"/>
                <w:lang w:val="en-US"/>
              </w:rPr>
              <w:t>, developmental activity for which there is little opportunity in the workplace</w:t>
            </w:r>
            <w:r w:rsidRPr="00D21014">
              <w:rPr>
                <w:rFonts w:cstheme="minorHAnsi"/>
                <w:lang w:val="en-US"/>
              </w:rPr>
              <w:t xml:space="preserve">. </w:t>
            </w:r>
          </w:p>
          <w:p w14:paraId="63E10524" w14:textId="2CF3B258" w:rsidR="00902A14" w:rsidRPr="00D21014" w:rsidRDefault="00902A14" w:rsidP="007F1B57">
            <w:pPr>
              <w:autoSpaceDE w:val="0"/>
              <w:autoSpaceDN w:val="0"/>
              <w:adjustRightInd w:val="0"/>
              <w:spacing w:after="120"/>
              <w:ind w:right="-45"/>
              <w:rPr>
                <w:rFonts w:cstheme="minorHAnsi"/>
                <w:lang w:val="en-US"/>
              </w:rPr>
            </w:pPr>
            <w:r w:rsidRPr="00D21014">
              <w:rPr>
                <w:rFonts w:cstheme="minorHAnsi"/>
                <w:lang w:val="en-US"/>
              </w:rPr>
              <w:t>Indeed</w:t>
            </w:r>
            <w:r w:rsidR="005E6635">
              <w:rPr>
                <w:rFonts w:cstheme="minorHAnsi"/>
                <w:lang w:val="en-US"/>
              </w:rPr>
              <w:t>,</w:t>
            </w:r>
            <w:r w:rsidRPr="00D21014">
              <w:rPr>
                <w:rFonts w:cstheme="minorHAnsi"/>
                <w:lang w:val="en-US"/>
              </w:rPr>
              <w:t xml:space="preserve"> the students’ role in this model is far from passive. Students are encouraged to develop different strategies to integrate the knowledge they gain from the different contexts, such as </w:t>
            </w:r>
            <w:r w:rsidRPr="00D21014">
              <w:rPr>
                <w:rFonts w:cstheme="minorHAnsi"/>
                <w:i/>
                <w:lang w:val="en-US"/>
              </w:rPr>
              <w:t xml:space="preserve">asking questions </w:t>
            </w:r>
            <w:r w:rsidRPr="00D21014">
              <w:rPr>
                <w:rFonts w:cstheme="minorHAnsi"/>
                <w:lang w:val="en-US"/>
              </w:rPr>
              <w:t xml:space="preserve">and </w:t>
            </w:r>
            <w:r w:rsidRPr="00D21014">
              <w:rPr>
                <w:rFonts w:cstheme="minorHAnsi"/>
                <w:i/>
                <w:lang w:val="en-US"/>
              </w:rPr>
              <w:t>identifying role models from whom they learn the new vocation</w:t>
            </w:r>
            <w:r w:rsidRPr="00D21014">
              <w:rPr>
                <w:rFonts w:cstheme="minorHAnsi"/>
                <w:lang w:val="en-US"/>
              </w:rPr>
              <w:t>. Their challenge is to for</w:t>
            </w:r>
            <w:r w:rsidR="00C86C8B" w:rsidRPr="00D21014">
              <w:rPr>
                <w:rFonts w:cstheme="minorHAnsi"/>
                <w:lang w:val="en-US"/>
              </w:rPr>
              <w:t xml:space="preserve">m </w:t>
            </w:r>
            <w:r w:rsidR="00C86C8B" w:rsidRPr="00D21014">
              <w:rPr>
                <w:rFonts w:cstheme="minorHAnsi"/>
                <w:i/>
                <w:lang w:val="en-US"/>
              </w:rPr>
              <w:t>personal development strategies</w:t>
            </w:r>
            <w:r w:rsidR="00C86C8B" w:rsidRPr="00D21014">
              <w:rPr>
                <w:rFonts w:cstheme="minorHAnsi"/>
                <w:lang w:val="en-US"/>
              </w:rPr>
              <w:t xml:space="preserve"> that make</w:t>
            </w:r>
            <w:r w:rsidRPr="00D21014">
              <w:rPr>
                <w:rFonts w:cstheme="minorHAnsi"/>
                <w:lang w:val="en-US"/>
              </w:rPr>
              <w:t xml:space="preserve"> use of both school-based and workplace-based knowledge to gain the knowledge, skills, and insights they need to learn, develop a vocational identity, and meet the demands of their chosen vocation. In some schools, the students are given the opportunity to learn specific work tasks that require licensed skills, such as welding, forklift driving and occupational safety certification. Such certified skills and knowledge breed confidence and can immediately be </w:t>
            </w:r>
            <w:r w:rsidR="008C4155" w:rsidRPr="00D21014">
              <w:rPr>
                <w:rFonts w:cstheme="minorHAnsi"/>
                <w:lang w:val="en-US"/>
              </w:rPr>
              <w:t>“</w:t>
            </w:r>
            <w:r w:rsidRPr="00D21014">
              <w:rPr>
                <w:rFonts w:cstheme="minorHAnsi"/>
                <w:lang w:val="en-US"/>
              </w:rPr>
              <w:t>put to work</w:t>
            </w:r>
            <w:r w:rsidR="008C4155" w:rsidRPr="00D21014">
              <w:rPr>
                <w:rFonts w:cstheme="minorHAnsi"/>
                <w:lang w:val="en-US"/>
              </w:rPr>
              <w:t>”</w:t>
            </w:r>
            <w:r w:rsidRPr="00D21014">
              <w:rPr>
                <w:rFonts w:cstheme="minorHAnsi"/>
                <w:lang w:val="en-US"/>
              </w:rPr>
              <w:t xml:space="preserve"> in the workplace. </w:t>
            </w:r>
          </w:p>
          <w:p w14:paraId="4A8F1550" w14:textId="479A1091" w:rsidR="00902A14" w:rsidRPr="00D21014" w:rsidRDefault="00902A14" w:rsidP="007F1B57">
            <w:pPr>
              <w:autoSpaceDE w:val="0"/>
              <w:autoSpaceDN w:val="0"/>
              <w:adjustRightInd w:val="0"/>
              <w:spacing w:after="120"/>
              <w:ind w:right="-45"/>
              <w:rPr>
                <w:rFonts w:cstheme="minorHAnsi"/>
                <w:lang w:val="en-US"/>
              </w:rPr>
            </w:pPr>
            <w:r w:rsidRPr="00D21014">
              <w:rPr>
                <w:rFonts w:cstheme="minorHAnsi"/>
                <w:lang w:val="en-US"/>
              </w:rPr>
              <w:t>In some cases</w:t>
            </w:r>
            <w:r w:rsidR="005E6635">
              <w:rPr>
                <w:rFonts w:cstheme="minorHAnsi"/>
                <w:lang w:val="en-US"/>
              </w:rPr>
              <w:t>,</w:t>
            </w:r>
            <w:r w:rsidRPr="00D21014">
              <w:rPr>
                <w:rFonts w:cstheme="minorHAnsi"/>
                <w:lang w:val="en-US"/>
              </w:rPr>
              <w:t xml:space="preserve"> planned meetings are held between the workplace supervisor, the vocational teacher and the student, in which time is set aside to discuss the student’s work experiences and personal development – the focus being not only on the students’ vocational learning but also on building strong collaborative relationships with the company involved.</w:t>
            </w:r>
          </w:p>
          <w:p w14:paraId="6E3172BB" w14:textId="77777777" w:rsidR="00902A14" w:rsidRPr="00D21014" w:rsidRDefault="00902A14" w:rsidP="007F1B57">
            <w:pPr>
              <w:autoSpaceDE w:val="0"/>
              <w:autoSpaceDN w:val="0"/>
              <w:adjustRightInd w:val="0"/>
              <w:spacing w:after="120"/>
              <w:ind w:right="-45"/>
              <w:rPr>
                <w:rFonts w:ascii="VpdrrvDrhqmkLqlgmfAdvTT5843c571" w:hAnsi="VpdrrvDrhqmkLqlgmfAdvTT5843c571" w:cs="VpdrrvDrhqmkLqlgmfAdvTT5843c571"/>
                <w:sz w:val="20"/>
                <w:szCs w:val="20"/>
                <w:lang w:val="en-US"/>
              </w:rPr>
            </w:pPr>
            <w:r w:rsidRPr="00D21014">
              <w:rPr>
                <w:rFonts w:asciiTheme="minorHAnsi" w:hAnsiTheme="minorHAnsi" w:cstheme="minorHAnsi"/>
                <w:lang w:val="en-US"/>
              </w:rPr>
              <w:t xml:space="preserve">In the workplace, each student has a formal supervisor, which research has shown to be crucial for students’ learning. </w:t>
            </w:r>
            <w:r w:rsidR="00586826" w:rsidRPr="00D21014">
              <w:rPr>
                <w:rFonts w:asciiTheme="minorHAnsi" w:hAnsiTheme="minorHAnsi" w:cstheme="minorHAnsi"/>
                <w:lang w:val="en-US"/>
              </w:rPr>
              <w:t>Of course not all supervisors are equally effective. However, i</w:t>
            </w:r>
            <w:r w:rsidRPr="00D21014">
              <w:rPr>
                <w:rFonts w:asciiTheme="minorHAnsi" w:hAnsiTheme="minorHAnsi" w:cstheme="minorHAnsi"/>
                <w:lang w:val="en-US"/>
              </w:rPr>
              <w:t xml:space="preserve">n cases </w:t>
            </w:r>
            <w:r w:rsidRPr="00D21014">
              <w:rPr>
                <w:rFonts w:asciiTheme="minorHAnsi" w:hAnsiTheme="minorHAnsi" w:cstheme="minorHAnsi"/>
                <w:lang w:val="en-US"/>
              </w:rPr>
              <w:lastRenderedPageBreak/>
              <w:t>where supervisors do not provide the expect</w:t>
            </w:r>
            <w:r w:rsidRPr="00D21014">
              <w:rPr>
                <w:rFonts w:cstheme="minorHAnsi"/>
                <w:lang w:val="en-US"/>
              </w:rPr>
              <w:t xml:space="preserve">ed </w:t>
            </w:r>
            <w:r w:rsidRPr="00D21014">
              <w:rPr>
                <w:rFonts w:asciiTheme="minorHAnsi" w:hAnsiTheme="minorHAnsi" w:cstheme="minorHAnsi"/>
                <w:lang w:val="en-US"/>
              </w:rPr>
              <w:t xml:space="preserve">support, other experienced co-workers </w:t>
            </w:r>
            <w:r w:rsidRPr="00D21014">
              <w:rPr>
                <w:rFonts w:cstheme="minorHAnsi"/>
                <w:lang w:val="en-US"/>
              </w:rPr>
              <w:t>often</w:t>
            </w:r>
            <w:r w:rsidR="00586826" w:rsidRPr="00D21014">
              <w:rPr>
                <w:rFonts w:cstheme="minorHAnsi"/>
                <w:lang w:val="en-US"/>
              </w:rPr>
              <w:t xml:space="preserve"> informally </w:t>
            </w:r>
            <w:r w:rsidRPr="00D21014">
              <w:rPr>
                <w:rFonts w:cstheme="minorHAnsi"/>
                <w:lang w:val="en-US"/>
              </w:rPr>
              <w:t xml:space="preserve">fill the gap, </w:t>
            </w:r>
            <w:r w:rsidRPr="00D21014">
              <w:rPr>
                <w:rFonts w:asciiTheme="minorHAnsi" w:hAnsiTheme="minorHAnsi" w:cstheme="minorHAnsi"/>
                <w:lang w:val="en-US"/>
              </w:rPr>
              <w:t>creat</w:t>
            </w:r>
            <w:r w:rsidRPr="00D21014">
              <w:rPr>
                <w:rFonts w:cstheme="minorHAnsi"/>
                <w:lang w:val="en-US"/>
              </w:rPr>
              <w:t>ing</w:t>
            </w:r>
            <w:r w:rsidRPr="00D21014">
              <w:rPr>
                <w:rFonts w:asciiTheme="minorHAnsi" w:hAnsiTheme="minorHAnsi" w:cstheme="minorHAnsi"/>
                <w:lang w:val="en-US"/>
              </w:rPr>
              <w:t xml:space="preserve"> valuable learning opportunities by demonstrating and explaining how and why production routines and work tasks are organised in a certain way.</w:t>
            </w:r>
            <w:r w:rsidRPr="00D21014">
              <w:rPr>
                <w:rFonts w:ascii="VpdrrvDrhqmkLqlgmfAdvTT5843c571" w:hAnsi="VpdrrvDrhqmkLqlgmfAdvTT5843c571" w:cs="VpdrrvDrhqmkLqlgmfAdvTT5843c571"/>
                <w:sz w:val="20"/>
                <w:szCs w:val="20"/>
                <w:lang w:val="en-US"/>
              </w:rPr>
              <w:t xml:space="preserve"> </w:t>
            </w:r>
          </w:p>
          <w:p w14:paraId="7A0B5383" w14:textId="77777777" w:rsidR="00902A14" w:rsidRPr="00D21014" w:rsidRDefault="00902A14" w:rsidP="007F1B57">
            <w:pPr>
              <w:autoSpaceDE w:val="0"/>
              <w:autoSpaceDN w:val="0"/>
              <w:adjustRightInd w:val="0"/>
              <w:spacing w:after="120"/>
              <w:ind w:right="-45"/>
              <w:rPr>
                <w:rFonts w:asciiTheme="minorHAnsi" w:hAnsiTheme="minorHAnsi" w:cstheme="minorHAnsi"/>
                <w:lang w:val="en-US"/>
              </w:rPr>
            </w:pPr>
            <w:r w:rsidRPr="00D21014">
              <w:rPr>
                <w:rFonts w:asciiTheme="minorHAnsi" w:hAnsiTheme="minorHAnsi" w:cstheme="minorHAnsi"/>
                <w:lang w:val="en-US"/>
              </w:rPr>
              <w:t>What the students themselves contribute to the process</w:t>
            </w:r>
            <w:r w:rsidRPr="00D21014">
              <w:rPr>
                <w:rFonts w:cstheme="minorHAnsi"/>
                <w:lang w:val="en-US"/>
              </w:rPr>
              <w:t>, demonstrating high levels of personal agency,</w:t>
            </w:r>
            <w:r w:rsidRPr="00D21014">
              <w:rPr>
                <w:rFonts w:asciiTheme="minorHAnsi" w:hAnsiTheme="minorHAnsi" w:cstheme="minorHAnsi"/>
                <w:lang w:val="en-US"/>
              </w:rPr>
              <w:t xml:space="preserve"> is important for creating enabling learning conditions. To be accepted as a member of the work community and, presumably, achieve status despite being only an apprentice requires students to actively position themselves as resources for co-workers, being alert when they are asked to perform particular tasks. The students’ active engagement creates more learning opportunities, and the more they are accepted, the more they are trusted to perform more advanced tasks. A factor which probably contributes to this proactive student behaviour in the interests of their own development is the Swedish school system which generally promotes democratic participation and educates students to think of themselves as active learners. </w:t>
            </w:r>
          </w:p>
          <w:p w14:paraId="1F8FB1DE" w14:textId="77777777" w:rsidR="00902A14" w:rsidRPr="00D21014" w:rsidRDefault="00902A14" w:rsidP="007F1B57">
            <w:pPr>
              <w:autoSpaceDE w:val="0"/>
              <w:autoSpaceDN w:val="0"/>
              <w:adjustRightInd w:val="0"/>
              <w:spacing w:after="120"/>
              <w:ind w:right="-45"/>
              <w:rPr>
                <w:rFonts w:asciiTheme="minorHAnsi" w:hAnsiTheme="minorHAnsi" w:cstheme="minorHAnsi"/>
                <w:lang w:val="en-US"/>
              </w:rPr>
            </w:pPr>
            <w:r w:rsidRPr="00D21014">
              <w:rPr>
                <w:rFonts w:asciiTheme="minorHAnsi" w:hAnsiTheme="minorHAnsi" w:cstheme="minorHAnsi"/>
                <w:lang w:val="en-US"/>
              </w:rPr>
              <w:t xml:space="preserve">The companies that receive students on a regular basis seem to transform the everyday workplace into </w:t>
            </w:r>
            <w:r w:rsidR="000061A0" w:rsidRPr="00D21014">
              <w:rPr>
                <w:rFonts w:asciiTheme="minorHAnsi" w:hAnsiTheme="minorHAnsi" w:cstheme="minorHAnsi"/>
                <w:lang w:val="en-US"/>
              </w:rPr>
              <w:t xml:space="preserve">a </w:t>
            </w:r>
            <w:r w:rsidRPr="00D21014">
              <w:rPr>
                <w:rFonts w:asciiTheme="minorHAnsi" w:hAnsiTheme="minorHAnsi" w:cstheme="minorHAnsi"/>
                <w:lang w:val="en-US"/>
              </w:rPr>
              <w:t xml:space="preserve">pedagogical environment. </w:t>
            </w:r>
            <w:r w:rsidRPr="00D21014">
              <w:rPr>
                <w:rFonts w:cstheme="minorHAnsi"/>
                <w:lang w:val="en-US"/>
              </w:rPr>
              <w:t>This suggests</w:t>
            </w:r>
            <w:r w:rsidRPr="00D21014">
              <w:rPr>
                <w:rFonts w:asciiTheme="minorHAnsi" w:hAnsiTheme="minorHAnsi" w:cstheme="minorHAnsi"/>
                <w:lang w:val="en-US"/>
              </w:rPr>
              <w:t xml:space="preserve"> the development of </w:t>
            </w:r>
            <w:r w:rsidRPr="00D21014">
              <w:rPr>
                <w:rFonts w:asciiTheme="minorHAnsi" w:hAnsiTheme="minorHAnsi" w:cstheme="minorHAnsi"/>
                <w:i/>
                <w:lang w:val="en-US"/>
              </w:rPr>
              <w:t xml:space="preserve">workers’ </w:t>
            </w:r>
            <w:r w:rsidRPr="00D21014">
              <w:rPr>
                <w:rFonts w:asciiTheme="minorHAnsi" w:hAnsiTheme="minorHAnsi" w:cstheme="minorHAnsi"/>
                <w:lang w:val="en-US"/>
              </w:rPr>
              <w:t>skills in articulating and explaining tacit knowledge regarding production work and being able to answer the students’ questions.</w:t>
            </w:r>
          </w:p>
          <w:p w14:paraId="55E81890" w14:textId="77777777" w:rsidR="00F676C2" w:rsidRDefault="00902A14" w:rsidP="007F1B57">
            <w:pPr>
              <w:autoSpaceDE w:val="0"/>
              <w:autoSpaceDN w:val="0"/>
              <w:adjustRightInd w:val="0"/>
              <w:spacing w:after="120"/>
              <w:ind w:right="-45"/>
              <w:rPr>
                <w:rFonts w:asciiTheme="minorHAnsi" w:hAnsiTheme="minorHAnsi" w:cstheme="minorHAnsi"/>
                <w:lang w:val="en-US"/>
              </w:rPr>
            </w:pPr>
            <w:r w:rsidRPr="00D21014">
              <w:rPr>
                <w:rFonts w:asciiTheme="minorHAnsi" w:hAnsiTheme="minorHAnsi" w:cstheme="minorHAnsi"/>
                <w:lang w:val="en-US"/>
              </w:rPr>
              <w:t xml:space="preserve">Another factor which may contribute to creating the conditions for successful workplace learning is often the students’ social background. </w:t>
            </w:r>
          </w:p>
          <w:p w14:paraId="6BDA9A3E" w14:textId="68308242" w:rsidR="00F676C2" w:rsidRPr="00F676C2" w:rsidRDefault="00902A14" w:rsidP="007F1B57">
            <w:pPr>
              <w:autoSpaceDE w:val="0"/>
              <w:autoSpaceDN w:val="0"/>
              <w:adjustRightInd w:val="0"/>
              <w:spacing w:after="120"/>
              <w:ind w:left="720" w:right="-45"/>
              <w:rPr>
                <w:rFonts w:asciiTheme="minorHAnsi" w:hAnsiTheme="minorHAnsi" w:cstheme="minorHAnsi"/>
                <w:lang w:val="en-US"/>
              </w:rPr>
            </w:pPr>
            <w:r w:rsidRPr="00D21014">
              <w:rPr>
                <w:rFonts w:asciiTheme="minorHAnsi" w:hAnsiTheme="minorHAnsi" w:cstheme="minorHAnsi"/>
                <w:lang w:val="en-US"/>
              </w:rPr>
              <w:t xml:space="preserve">Several of the students (researched) had parents and relatives who worked in the industrial sector. In these cases, the students were familiar with the informal constituents of industrial culture in local workplaces, which is marked by a certain manner of talking and making jokes. This probably eased the students’ relocation of knowledge from school to the workplace and partly explains why the vocational students were keen to fit in and show their social and communication skills in </w:t>
            </w:r>
            <w:r w:rsidRPr="00D21014">
              <w:rPr>
                <w:rFonts w:cstheme="minorHAnsi"/>
                <w:lang w:val="en-US"/>
              </w:rPr>
              <w:t>‘</w:t>
            </w:r>
            <w:r w:rsidRPr="00D21014">
              <w:rPr>
                <w:rFonts w:asciiTheme="minorHAnsi" w:hAnsiTheme="minorHAnsi" w:cstheme="minorHAnsi"/>
                <w:lang w:val="en-US"/>
              </w:rPr>
              <w:t>handling the jargon</w:t>
            </w:r>
            <w:r w:rsidRPr="00D21014">
              <w:rPr>
                <w:rFonts w:cstheme="minorHAnsi"/>
                <w:lang w:val="en-US"/>
              </w:rPr>
              <w:t>’</w:t>
            </w:r>
            <w:r w:rsidRPr="00D21014">
              <w:rPr>
                <w:rFonts w:asciiTheme="minorHAnsi" w:hAnsiTheme="minorHAnsi" w:cstheme="minorHAnsi"/>
                <w:lang w:val="en-US"/>
              </w:rPr>
              <w:t xml:space="preserve"> </w:t>
            </w:r>
            <w:r w:rsidR="00F676C2">
              <w:rPr>
                <w:rFonts w:cstheme="minorHAnsi"/>
                <w:lang w:val="en-US"/>
              </w:rPr>
              <w:t xml:space="preserve">in work groups. </w:t>
            </w:r>
            <w:r w:rsidRPr="00D21014">
              <w:rPr>
                <w:rFonts w:cstheme="minorHAnsi"/>
                <w:lang w:val="en-US"/>
              </w:rPr>
              <w:t xml:space="preserve">(Gustavsson and Thunqvist, 2019, p. 995). </w:t>
            </w:r>
          </w:p>
          <w:p w14:paraId="65522770" w14:textId="639F2851" w:rsidR="00BD553D" w:rsidRDefault="00902A14" w:rsidP="007F1B57">
            <w:pPr>
              <w:autoSpaceDE w:val="0"/>
              <w:autoSpaceDN w:val="0"/>
              <w:adjustRightInd w:val="0"/>
              <w:spacing w:after="120"/>
              <w:ind w:right="-45"/>
              <w:rPr>
                <w:rFonts w:asciiTheme="minorHAnsi" w:hAnsiTheme="minorHAnsi" w:cstheme="minorHAnsi"/>
                <w:lang w:val="en-US"/>
              </w:rPr>
            </w:pPr>
            <w:r w:rsidRPr="00D21014">
              <w:rPr>
                <w:rFonts w:asciiTheme="minorHAnsi" w:hAnsiTheme="minorHAnsi" w:cstheme="minorHAnsi"/>
                <w:lang w:val="en-US"/>
              </w:rPr>
              <w:t xml:space="preserve">However, it should be noted that while such skills may enable access to workplace communities, other cultural elements such as gender, may function as a barrier </w:t>
            </w:r>
            <w:r w:rsidRPr="00D21014">
              <w:rPr>
                <w:rFonts w:cstheme="minorHAnsi"/>
                <w:lang w:val="en-US"/>
              </w:rPr>
              <w:t xml:space="preserve">for female students </w:t>
            </w:r>
            <w:r w:rsidRPr="00D21014">
              <w:rPr>
                <w:rFonts w:asciiTheme="minorHAnsi" w:hAnsiTheme="minorHAnsi" w:cstheme="minorHAnsi"/>
                <w:lang w:val="en-US"/>
              </w:rPr>
              <w:t xml:space="preserve">in </w:t>
            </w:r>
            <w:r w:rsidRPr="00D21014">
              <w:rPr>
                <w:rFonts w:cstheme="minorHAnsi"/>
                <w:lang w:val="en-US"/>
              </w:rPr>
              <w:t>a</w:t>
            </w:r>
            <w:r w:rsidRPr="00D21014">
              <w:rPr>
                <w:rFonts w:asciiTheme="minorHAnsi" w:hAnsiTheme="minorHAnsi" w:cstheme="minorHAnsi"/>
                <w:lang w:val="en-US"/>
              </w:rPr>
              <w:t xml:space="preserve"> male-dominated industrial sector.</w:t>
            </w:r>
          </w:p>
          <w:p w14:paraId="66A74D11" w14:textId="278B7309" w:rsidR="00F676C2" w:rsidRPr="005A47B0" w:rsidRDefault="005A47B0" w:rsidP="007F1B57">
            <w:pPr>
              <w:autoSpaceDE w:val="0"/>
              <w:autoSpaceDN w:val="0"/>
              <w:adjustRightInd w:val="0"/>
              <w:ind w:right="-45"/>
              <w:rPr>
                <w:rFonts w:cstheme="minorHAnsi"/>
                <w:sz w:val="20"/>
                <w:szCs w:val="20"/>
                <w:lang w:val="en-US"/>
              </w:rPr>
            </w:pPr>
            <w:r w:rsidRPr="005A47B0">
              <w:rPr>
                <w:rFonts w:cstheme="minorHAnsi"/>
                <w:sz w:val="20"/>
                <w:szCs w:val="20"/>
                <w:lang w:val="en-US"/>
              </w:rPr>
              <w:t>(</w:t>
            </w:r>
            <w:r>
              <w:rPr>
                <w:rFonts w:cstheme="minorHAnsi"/>
                <w:sz w:val="20"/>
                <w:szCs w:val="20"/>
                <w:lang w:val="en-US"/>
              </w:rPr>
              <w:t xml:space="preserve">Source: </w:t>
            </w:r>
            <w:r w:rsidRPr="005A47B0">
              <w:rPr>
                <w:rFonts w:cstheme="minorHAnsi"/>
                <w:sz w:val="20"/>
                <w:szCs w:val="20"/>
                <w:lang w:val="en-US"/>
              </w:rPr>
              <w:t>Adapted from a book chapter by Gustavsson and Thunqvist, 2019)</w:t>
            </w:r>
          </w:p>
        </w:tc>
      </w:tr>
    </w:tbl>
    <w:p w14:paraId="493A4B69" w14:textId="071F8DDF" w:rsidR="0060006E" w:rsidRDefault="0060006E" w:rsidP="007F1B57">
      <w:pPr>
        <w:pStyle w:val="Heading2"/>
        <w:spacing w:before="0" w:after="0"/>
        <w:ind w:right="-45"/>
        <w:rPr>
          <w:rFonts w:asciiTheme="minorHAnsi" w:eastAsia="Calibri" w:hAnsiTheme="minorHAnsi" w:cstheme="minorHAnsi"/>
          <w:sz w:val="22"/>
          <w:szCs w:val="22"/>
          <w:lang w:val="en-US"/>
        </w:rPr>
      </w:pPr>
    </w:p>
    <w:p w14:paraId="3FE59859" w14:textId="77777777" w:rsidR="00843AF3" w:rsidRDefault="00843AF3" w:rsidP="007F1B57">
      <w:pPr>
        <w:ind w:right="-45"/>
        <w:rPr>
          <w:b/>
          <w:lang w:val="en-US"/>
        </w:rPr>
      </w:pPr>
    </w:p>
    <w:p w14:paraId="3AD24CEA" w14:textId="77777777" w:rsidR="00843AF3" w:rsidRDefault="00843AF3" w:rsidP="007F1B57">
      <w:pPr>
        <w:ind w:right="-45"/>
        <w:rPr>
          <w:b/>
          <w:lang w:val="en-US"/>
        </w:rPr>
      </w:pPr>
    </w:p>
    <w:p w14:paraId="137D4EBE" w14:textId="77777777" w:rsidR="00843AF3" w:rsidRDefault="00843AF3" w:rsidP="007F1B57">
      <w:pPr>
        <w:ind w:right="-45"/>
        <w:rPr>
          <w:b/>
          <w:lang w:val="en-US"/>
        </w:rPr>
      </w:pPr>
    </w:p>
    <w:p w14:paraId="788F2A2E" w14:textId="77777777" w:rsidR="00843AF3" w:rsidRDefault="00843AF3" w:rsidP="007F1B57">
      <w:pPr>
        <w:ind w:right="-45"/>
        <w:rPr>
          <w:b/>
          <w:lang w:val="en-US"/>
        </w:rPr>
      </w:pPr>
    </w:p>
    <w:p w14:paraId="6B570DB1" w14:textId="77777777" w:rsidR="00843AF3" w:rsidRDefault="00843AF3" w:rsidP="007F1B57">
      <w:pPr>
        <w:ind w:right="-45"/>
        <w:rPr>
          <w:b/>
          <w:lang w:val="en-US"/>
        </w:rPr>
      </w:pPr>
    </w:p>
    <w:p w14:paraId="4D330A95" w14:textId="77777777" w:rsidR="00843AF3" w:rsidRDefault="00843AF3" w:rsidP="007F1B57">
      <w:pPr>
        <w:ind w:right="-45"/>
        <w:rPr>
          <w:b/>
          <w:lang w:val="en-US"/>
        </w:rPr>
      </w:pPr>
    </w:p>
    <w:p w14:paraId="7E1370B2" w14:textId="77777777" w:rsidR="00843AF3" w:rsidRDefault="00843AF3" w:rsidP="007F1B57">
      <w:pPr>
        <w:ind w:right="-45"/>
        <w:rPr>
          <w:b/>
          <w:lang w:val="en-US"/>
        </w:rPr>
      </w:pPr>
    </w:p>
    <w:p w14:paraId="0CD9CB9C" w14:textId="77777777" w:rsidR="00843AF3" w:rsidRDefault="00843AF3" w:rsidP="007F1B57">
      <w:pPr>
        <w:ind w:right="-45"/>
        <w:rPr>
          <w:b/>
          <w:lang w:val="en-US"/>
        </w:rPr>
      </w:pPr>
    </w:p>
    <w:p w14:paraId="0BB034B1" w14:textId="77777777" w:rsidR="00843AF3" w:rsidRDefault="00843AF3" w:rsidP="007F1B57">
      <w:pPr>
        <w:ind w:right="-45"/>
        <w:rPr>
          <w:b/>
          <w:lang w:val="en-US"/>
        </w:rPr>
      </w:pPr>
    </w:p>
    <w:p w14:paraId="6AA421DA" w14:textId="77777777" w:rsidR="008E7236" w:rsidRDefault="008E7236" w:rsidP="007F1B57">
      <w:pPr>
        <w:ind w:right="-45"/>
        <w:rPr>
          <w:b/>
          <w:lang w:val="en-US"/>
        </w:rPr>
      </w:pPr>
    </w:p>
    <w:p w14:paraId="60924FEB" w14:textId="3EFF7E7C" w:rsidR="00F676C2" w:rsidRPr="00F676C2" w:rsidRDefault="00F676C2" w:rsidP="007F1B57">
      <w:pPr>
        <w:ind w:right="-45"/>
        <w:rPr>
          <w:b/>
          <w:lang w:val="en-US"/>
        </w:rPr>
      </w:pPr>
      <w:r w:rsidRPr="00F676C2">
        <w:rPr>
          <w:b/>
          <w:lang w:val="en-US"/>
        </w:rPr>
        <w:t>Questions</w:t>
      </w:r>
    </w:p>
    <w:p w14:paraId="5C6BCAB8" w14:textId="77777777" w:rsidR="00BD7B3B" w:rsidRPr="00D21014" w:rsidRDefault="00BD7B3B" w:rsidP="007F1B57">
      <w:pPr>
        <w:pStyle w:val="ListParagraph"/>
        <w:numPr>
          <w:ilvl w:val="0"/>
          <w:numId w:val="13"/>
        </w:numPr>
        <w:tabs>
          <w:tab w:val="left" w:pos="-2977"/>
        </w:tabs>
        <w:spacing w:after="120"/>
        <w:ind w:left="227" w:right="-45" w:hanging="227"/>
        <w:contextualSpacing w:val="0"/>
        <w:rPr>
          <w:rFonts w:asciiTheme="minorHAnsi" w:hAnsiTheme="minorHAnsi" w:cstheme="minorHAnsi"/>
        </w:rPr>
      </w:pPr>
      <w:r w:rsidRPr="00D21014">
        <w:rPr>
          <w:rFonts w:asciiTheme="minorHAnsi" w:hAnsiTheme="minorHAnsi" w:cstheme="minorHAnsi"/>
        </w:rPr>
        <w:t>How would you characterise the “enabling conditions” which contribute to the integration of school-based knowledge and workplace knowledge in Sweden? Try to sum them up broadly</w:t>
      </w:r>
      <w:r w:rsidR="009559EA" w:rsidRPr="00D21014">
        <w:rPr>
          <w:rFonts w:asciiTheme="minorHAnsi" w:hAnsiTheme="minorHAnsi" w:cstheme="minorHAnsi"/>
        </w:rPr>
        <w:t xml:space="preserve">, as far as possible in your own words. Do the practices described above strike you as having come about as a result of a radical, high-profile national reform, or do they seem more low-key? </w:t>
      </w:r>
    </w:p>
    <w:p w14:paraId="2E4CCAF0" w14:textId="3E7B5DA9" w:rsidR="00FC04E0" w:rsidRPr="00D21014" w:rsidRDefault="00BD7B3B" w:rsidP="007F1B57">
      <w:pPr>
        <w:pStyle w:val="ListParagraph"/>
        <w:numPr>
          <w:ilvl w:val="0"/>
          <w:numId w:val="13"/>
        </w:numPr>
        <w:tabs>
          <w:tab w:val="left" w:pos="-2977"/>
        </w:tabs>
        <w:spacing w:after="120"/>
        <w:ind w:left="227" w:right="-45" w:hanging="227"/>
        <w:contextualSpacing w:val="0"/>
        <w:rPr>
          <w:rFonts w:asciiTheme="minorHAnsi" w:hAnsiTheme="minorHAnsi" w:cstheme="minorHAnsi"/>
        </w:rPr>
      </w:pPr>
      <w:r w:rsidRPr="00D21014">
        <w:rPr>
          <w:rFonts w:asciiTheme="minorHAnsi" w:hAnsiTheme="minorHAnsi" w:cstheme="minorHAnsi"/>
        </w:rPr>
        <w:t>A</w:t>
      </w:r>
      <w:r w:rsidR="00F62602" w:rsidRPr="00D21014">
        <w:rPr>
          <w:rFonts w:asciiTheme="minorHAnsi" w:hAnsiTheme="minorHAnsi" w:cstheme="minorHAnsi"/>
        </w:rPr>
        <w:t>lt</w:t>
      </w:r>
      <w:r w:rsidR="008B3EE7" w:rsidRPr="00D21014">
        <w:rPr>
          <w:rFonts w:asciiTheme="minorHAnsi" w:hAnsiTheme="minorHAnsi" w:cstheme="minorHAnsi"/>
        </w:rPr>
        <w:t xml:space="preserve">hough in Sweden it is not customary to make ostentatious displays of wealth, </w:t>
      </w:r>
      <w:r w:rsidR="00D362B7" w:rsidRPr="00D21014">
        <w:rPr>
          <w:rFonts w:asciiTheme="minorHAnsi" w:hAnsiTheme="minorHAnsi" w:cstheme="minorHAnsi"/>
        </w:rPr>
        <w:t xml:space="preserve">the country </w:t>
      </w:r>
      <w:r w:rsidR="008B3EE7" w:rsidRPr="00D21014">
        <w:rPr>
          <w:rFonts w:asciiTheme="minorHAnsi" w:hAnsiTheme="minorHAnsi" w:cstheme="minorHAnsi"/>
        </w:rPr>
        <w:t xml:space="preserve">has one </w:t>
      </w:r>
      <w:r w:rsidR="00D362B7" w:rsidRPr="00D21014">
        <w:rPr>
          <w:rFonts w:asciiTheme="minorHAnsi" w:hAnsiTheme="minorHAnsi" w:cstheme="minorHAnsi"/>
        </w:rPr>
        <w:t xml:space="preserve">  </w:t>
      </w:r>
      <w:r w:rsidR="008B3EE7" w:rsidRPr="00D21014">
        <w:rPr>
          <w:rFonts w:asciiTheme="minorHAnsi" w:hAnsiTheme="minorHAnsi" w:cstheme="minorHAnsi"/>
        </w:rPr>
        <w:t>of the highest standards of living in the world</w:t>
      </w:r>
      <w:r w:rsidR="00D362B7" w:rsidRPr="00D21014">
        <w:rPr>
          <w:rFonts w:asciiTheme="minorHAnsi" w:hAnsiTheme="minorHAnsi" w:cstheme="minorHAnsi"/>
        </w:rPr>
        <w:t xml:space="preserve">. </w:t>
      </w:r>
      <w:r w:rsidR="00B60462" w:rsidRPr="00D21014">
        <w:rPr>
          <w:rFonts w:asciiTheme="minorHAnsi" w:hAnsiTheme="minorHAnsi" w:cstheme="minorHAnsi"/>
        </w:rPr>
        <w:t xml:space="preserve">After reading the passage above, reflect on whether </w:t>
      </w:r>
      <w:r w:rsidR="007202A0" w:rsidRPr="00D21014">
        <w:rPr>
          <w:rFonts w:asciiTheme="minorHAnsi" w:hAnsiTheme="minorHAnsi" w:cstheme="minorHAnsi"/>
        </w:rPr>
        <w:t xml:space="preserve">  </w:t>
      </w:r>
      <w:r w:rsidR="00B60462" w:rsidRPr="00D21014">
        <w:rPr>
          <w:rFonts w:asciiTheme="minorHAnsi" w:hAnsiTheme="minorHAnsi" w:cstheme="minorHAnsi"/>
        </w:rPr>
        <w:t xml:space="preserve">an approach that has been found to have some success in such a </w:t>
      </w:r>
      <w:r w:rsidR="000B5B9E">
        <w:rPr>
          <w:rFonts w:asciiTheme="minorHAnsi" w:hAnsiTheme="minorHAnsi" w:cstheme="minorHAnsi"/>
        </w:rPr>
        <w:t xml:space="preserve">developed society could be made </w:t>
      </w:r>
      <w:r w:rsidR="00B60462" w:rsidRPr="00D21014">
        <w:rPr>
          <w:rFonts w:asciiTheme="minorHAnsi" w:hAnsiTheme="minorHAnsi" w:cstheme="minorHAnsi"/>
        </w:rPr>
        <w:t>to work in South Africa? (Explain your answer.)</w:t>
      </w:r>
      <w:r w:rsidR="00C024F7" w:rsidRPr="00D21014">
        <w:rPr>
          <w:rFonts w:asciiTheme="minorHAnsi" w:hAnsiTheme="minorHAnsi" w:cstheme="minorHAnsi"/>
        </w:rPr>
        <w:t xml:space="preserve"> </w:t>
      </w:r>
    </w:p>
    <w:p w14:paraId="531227B6" w14:textId="77777777" w:rsidR="008B3EE7" w:rsidRPr="00D21014" w:rsidRDefault="00D6764E" w:rsidP="007F1B57">
      <w:pPr>
        <w:pStyle w:val="ListParagraph"/>
        <w:numPr>
          <w:ilvl w:val="0"/>
          <w:numId w:val="13"/>
        </w:numPr>
        <w:tabs>
          <w:tab w:val="left" w:pos="-2977"/>
        </w:tabs>
        <w:spacing w:after="100" w:afterAutospacing="1"/>
        <w:ind w:left="227" w:right="-45" w:hanging="227"/>
        <w:contextualSpacing w:val="0"/>
        <w:rPr>
          <w:rFonts w:asciiTheme="minorHAnsi" w:hAnsiTheme="minorHAnsi" w:cstheme="minorHAnsi"/>
        </w:rPr>
      </w:pPr>
      <w:r w:rsidRPr="00D21014">
        <w:rPr>
          <w:rFonts w:asciiTheme="minorHAnsi" w:hAnsiTheme="minorHAnsi" w:cstheme="minorHAnsi"/>
        </w:rPr>
        <w:t xml:space="preserve">Two </w:t>
      </w:r>
      <w:r w:rsidR="007202A0" w:rsidRPr="00D21014">
        <w:rPr>
          <w:rFonts w:asciiTheme="minorHAnsi" w:hAnsiTheme="minorHAnsi" w:cstheme="minorHAnsi"/>
        </w:rPr>
        <w:t xml:space="preserve">further </w:t>
      </w:r>
      <w:r w:rsidRPr="00D21014">
        <w:rPr>
          <w:rFonts w:asciiTheme="minorHAnsi" w:hAnsiTheme="minorHAnsi" w:cstheme="minorHAnsi"/>
        </w:rPr>
        <w:t>points of</w:t>
      </w:r>
      <w:r w:rsidR="007202A0" w:rsidRPr="00D21014">
        <w:rPr>
          <w:rFonts w:asciiTheme="minorHAnsi" w:hAnsiTheme="minorHAnsi" w:cstheme="minorHAnsi"/>
        </w:rPr>
        <w:t xml:space="preserve"> particular </w:t>
      </w:r>
      <w:r w:rsidRPr="00D21014">
        <w:rPr>
          <w:rFonts w:asciiTheme="minorHAnsi" w:hAnsiTheme="minorHAnsi" w:cstheme="minorHAnsi"/>
        </w:rPr>
        <w:t xml:space="preserve">interest </w:t>
      </w:r>
      <w:r w:rsidR="00D95ABE" w:rsidRPr="00D21014">
        <w:rPr>
          <w:rFonts w:asciiTheme="minorHAnsi" w:hAnsiTheme="minorHAnsi" w:cstheme="minorHAnsi"/>
        </w:rPr>
        <w:t xml:space="preserve">in this account are </w:t>
      </w:r>
      <w:r w:rsidR="007202A0" w:rsidRPr="00D21014">
        <w:rPr>
          <w:rFonts w:asciiTheme="minorHAnsi" w:hAnsiTheme="minorHAnsi" w:cstheme="minorHAnsi"/>
        </w:rPr>
        <w:t xml:space="preserve">worth noting. The first is </w:t>
      </w:r>
      <w:r w:rsidR="00D95ABE" w:rsidRPr="00D21014">
        <w:rPr>
          <w:rFonts w:asciiTheme="minorHAnsi" w:hAnsiTheme="minorHAnsi" w:cstheme="minorHAnsi"/>
        </w:rPr>
        <w:t>the importance of the active roles taken by the students themselves in the interests of their own gro</w:t>
      </w:r>
      <w:r w:rsidR="007202A0" w:rsidRPr="00D21014">
        <w:rPr>
          <w:rFonts w:asciiTheme="minorHAnsi" w:hAnsiTheme="minorHAnsi" w:cstheme="minorHAnsi"/>
        </w:rPr>
        <w:t>wth and development as artisans. The second is</w:t>
      </w:r>
      <w:r w:rsidR="00D95ABE" w:rsidRPr="00D21014">
        <w:rPr>
          <w:rFonts w:asciiTheme="minorHAnsi" w:hAnsiTheme="minorHAnsi" w:cstheme="minorHAnsi"/>
        </w:rPr>
        <w:t xml:space="preserve"> that significant numbers of employees of the hosting companies are being won over to a more accommodating and supportive rol</w:t>
      </w:r>
      <w:r w:rsidR="008C6B77" w:rsidRPr="00D21014">
        <w:rPr>
          <w:rFonts w:asciiTheme="minorHAnsi" w:hAnsiTheme="minorHAnsi" w:cstheme="minorHAnsi"/>
        </w:rPr>
        <w:t>e than might have been expected</w:t>
      </w:r>
      <w:r w:rsidR="00A90560" w:rsidRPr="00D21014">
        <w:rPr>
          <w:rFonts w:asciiTheme="minorHAnsi" w:hAnsiTheme="minorHAnsi" w:cstheme="minorHAnsi"/>
        </w:rPr>
        <w:t xml:space="preserve">. </w:t>
      </w:r>
      <w:r w:rsidR="009B574D" w:rsidRPr="00D21014">
        <w:rPr>
          <w:rFonts w:asciiTheme="minorHAnsi" w:hAnsiTheme="minorHAnsi" w:cstheme="minorHAnsi"/>
        </w:rPr>
        <w:t>From what you have read in the account, how have these two developments come about?</w:t>
      </w:r>
    </w:p>
    <w:p w14:paraId="7A8A58BD" w14:textId="77777777" w:rsidR="008B3EE7" w:rsidRPr="00D21014" w:rsidRDefault="008B3EE7" w:rsidP="007F1B57">
      <w:pPr>
        <w:tabs>
          <w:tab w:val="left" w:pos="406"/>
        </w:tabs>
        <w:spacing w:after="120"/>
        <w:ind w:right="-45"/>
        <w:rPr>
          <w:rFonts w:ascii="Arial" w:hAnsi="Arial" w:cs="Arial"/>
          <w:sz w:val="24"/>
          <w:szCs w:val="24"/>
        </w:rPr>
      </w:pPr>
      <w:r w:rsidRPr="00D21014">
        <w:rPr>
          <w:rFonts w:ascii="Arial" w:hAnsi="Arial" w:cs="Arial"/>
          <w:sz w:val="24"/>
          <w:szCs w:val="24"/>
        </w:rPr>
        <w:t>Discussion of the activity</w:t>
      </w:r>
    </w:p>
    <w:p w14:paraId="287B52E2" w14:textId="77777777" w:rsidR="006659A0" w:rsidRPr="00D21014" w:rsidRDefault="006659A0" w:rsidP="007F1B57">
      <w:pPr>
        <w:spacing w:after="120"/>
        <w:ind w:right="-45"/>
        <w:rPr>
          <w:lang w:val="en-US"/>
        </w:rPr>
      </w:pPr>
      <w:r w:rsidRPr="00D21014">
        <w:rPr>
          <w:lang w:val="en-US"/>
        </w:rPr>
        <w:t xml:space="preserve">It appears that in the 1990s, it was not only South Africa that experienced a downplaying of the importance of actual college-level vocational education; </w:t>
      </w:r>
      <w:r w:rsidR="003C0F14" w:rsidRPr="00D21014">
        <w:rPr>
          <w:lang w:val="en-US"/>
        </w:rPr>
        <w:t xml:space="preserve">in Sweden too </w:t>
      </w:r>
      <w:r w:rsidR="009B7CC7" w:rsidRPr="00D21014">
        <w:rPr>
          <w:lang w:val="en-US"/>
        </w:rPr>
        <w:t>vocational education</w:t>
      </w:r>
      <w:r w:rsidRPr="00D21014">
        <w:rPr>
          <w:lang w:val="en-US"/>
        </w:rPr>
        <w:t xml:space="preserve"> tended to be seen as either a vocational element of general education or as offering an “escape route” to higher education, or both. This view turned out to be fairly short</w:t>
      </w:r>
      <w:r w:rsidR="00FF5BDC">
        <w:rPr>
          <w:lang w:val="en-US"/>
        </w:rPr>
        <w:t>-</w:t>
      </w:r>
      <w:r w:rsidRPr="00D21014">
        <w:rPr>
          <w:lang w:val="en-US"/>
        </w:rPr>
        <w:t>lived</w:t>
      </w:r>
      <w:r w:rsidR="00F62602" w:rsidRPr="00D21014">
        <w:rPr>
          <w:lang w:val="en-US"/>
        </w:rPr>
        <w:t xml:space="preserve"> in both countries</w:t>
      </w:r>
      <w:r w:rsidRPr="00D21014">
        <w:rPr>
          <w:lang w:val="en-US"/>
        </w:rPr>
        <w:t>, and was replaced by a</w:t>
      </w:r>
      <w:r w:rsidR="008E4F30" w:rsidRPr="00D21014">
        <w:rPr>
          <w:lang w:val="en-US"/>
        </w:rPr>
        <w:t xml:space="preserve"> clearer and more devoted focus on specifically vocational education and training, bringing in its wake an interest in workplace knowledge.</w:t>
      </w:r>
    </w:p>
    <w:p w14:paraId="1E276445" w14:textId="77777777" w:rsidR="00FB48D9" w:rsidRPr="00D21014" w:rsidRDefault="00F62602" w:rsidP="007F1B57">
      <w:pPr>
        <w:tabs>
          <w:tab w:val="left" w:pos="-2977"/>
        </w:tabs>
        <w:spacing w:after="120"/>
        <w:ind w:right="-45"/>
        <w:rPr>
          <w:rFonts w:asciiTheme="minorHAnsi" w:hAnsiTheme="minorHAnsi" w:cstheme="minorHAnsi"/>
          <w:lang w:val="en-US"/>
        </w:rPr>
      </w:pPr>
      <w:r w:rsidRPr="00D21014">
        <w:rPr>
          <w:rFonts w:asciiTheme="minorHAnsi" w:hAnsiTheme="minorHAnsi" w:cstheme="minorHAnsi"/>
        </w:rPr>
        <w:t xml:space="preserve">So challenges and wrong turnings that we take to be local problems are frequently also encountered internationally. However, it is understandable that we tend to be cautious about assuming that policies and models which achieve some success in highly developed societies will take root and bring about the desired transformation in our own.  </w:t>
      </w:r>
      <w:r w:rsidR="009559EA" w:rsidRPr="00D21014">
        <w:rPr>
          <w:rFonts w:asciiTheme="minorHAnsi" w:hAnsiTheme="minorHAnsi" w:cstheme="minorHAnsi"/>
        </w:rPr>
        <w:t>For instance, t</w:t>
      </w:r>
      <w:r w:rsidR="003C0F14" w:rsidRPr="00D21014">
        <w:rPr>
          <w:rFonts w:asciiTheme="minorHAnsi" w:hAnsiTheme="minorHAnsi" w:cstheme="minorHAnsi"/>
        </w:rPr>
        <w:t xml:space="preserve">he </w:t>
      </w:r>
      <w:r w:rsidR="004B6EE5" w:rsidRPr="00D21014">
        <w:rPr>
          <w:rFonts w:asciiTheme="minorHAnsi" w:hAnsiTheme="minorHAnsi" w:cstheme="minorHAnsi"/>
        </w:rPr>
        <w:t xml:space="preserve">Swedish </w:t>
      </w:r>
      <w:r w:rsidR="003C0F14" w:rsidRPr="00D21014">
        <w:rPr>
          <w:rFonts w:asciiTheme="minorHAnsi" w:hAnsiTheme="minorHAnsi" w:cstheme="minorHAnsi"/>
        </w:rPr>
        <w:t xml:space="preserve">students are said to have developed in school the habit of asking questions and discussing their development with teachers – a type of behaviour that is not expected in the workplace but is beginning to elicit positive responses from </w:t>
      </w:r>
      <w:r w:rsidR="00B5268D" w:rsidRPr="00D21014">
        <w:rPr>
          <w:rFonts w:asciiTheme="minorHAnsi" w:hAnsiTheme="minorHAnsi" w:cstheme="minorHAnsi"/>
        </w:rPr>
        <w:t xml:space="preserve">those </w:t>
      </w:r>
      <w:r w:rsidR="003C0F14" w:rsidRPr="00D21014">
        <w:rPr>
          <w:rFonts w:asciiTheme="minorHAnsi" w:hAnsiTheme="minorHAnsi" w:cstheme="minorHAnsi"/>
        </w:rPr>
        <w:t>employe</w:t>
      </w:r>
      <w:r w:rsidR="00B5268D" w:rsidRPr="00D21014">
        <w:rPr>
          <w:rFonts w:asciiTheme="minorHAnsi" w:hAnsiTheme="minorHAnsi" w:cstheme="minorHAnsi"/>
        </w:rPr>
        <w:t>d</w:t>
      </w:r>
      <w:r w:rsidR="00543D3F" w:rsidRPr="00D21014">
        <w:rPr>
          <w:rFonts w:asciiTheme="minorHAnsi" w:hAnsiTheme="minorHAnsi" w:cstheme="minorHAnsi"/>
        </w:rPr>
        <w:t xml:space="preserve"> in industry</w:t>
      </w:r>
      <w:r w:rsidR="003C0F14" w:rsidRPr="00D21014">
        <w:rPr>
          <w:rFonts w:asciiTheme="minorHAnsi" w:hAnsiTheme="minorHAnsi" w:cstheme="minorHAnsi"/>
        </w:rPr>
        <w:t xml:space="preserve">. </w:t>
      </w:r>
      <w:r w:rsidR="004B6EE5" w:rsidRPr="00D21014">
        <w:rPr>
          <w:rFonts w:asciiTheme="minorHAnsi" w:hAnsiTheme="minorHAnsi" w:cstheme="minorHAnsi"/>
          <w:lang w:val="en-US"/>
        </w:rPr>
        <w:t xml:space="preserve">Many South African TVET students come from schools that do </w:t>
      </w:r>
      <w:r w:rsidR="004B6EE5" w:rsidRPr="00D21014">
        <w:rPr>
          <w:rFonts w:asciiTheme="minorHAnsi" w:hAnsiTheme="minorHAnsi" w:cstheme="minorHAnsi"/>
          <w:i/>
          <w:lang w:val="en-US"/>
        </w:rPr>
        <w:t>not</w:t>
      </w:r>
      <w:r w:rsidR="004B6EE5" w:rsidRPr="00D21014">
        <w:rPr>
          <w:rFonts w:asciiTheme="minorHAnsi" w:hAnsiTheme="minorHAnsi" w:cstheme="minorHAnsi"/>
          <w:lang w:val="en-US"/>
        </w:rPr>
        <w:t xml:space="preserve"> encourage such relations between students and teachers. Does this mean that a dynamic such as that described in the passage is unlikely to develop in our workplaces where TVET students are hosted? </w:t>
      </w:r>
      <w:r w:rsidR="00543D3F" w:rsidRPr="00D21014">
        <w:rPr>
          <w:rFonts w:asciiTheme="minorHAnsi" w:hAnsiTheme="minorHAnsi" w:cstheme="minorHAnsi"/>
          <w:lang w:val="en-US"/>
        </w:rPr>
        <w:t xml:space="preserve">The obvious answer is that </w:t>
      </w:r>
      <w:r w:rsidR="00FB48D9" w:rsidRPr="00D21014">
        <w:rPr>
          <w:rFonts w:asciiTheme="minorHAnsi" w:hAnsiTheme="minorHAnsi" w:cstheme="minorHAnsi"/>
          <w:lang w:val="en-US"/>
        </w:rPr>
        <w:t xml:space="preserve">most South African students have </w:t>
      </w:r>
      <w:r w:rsidR="00FB48D9" w:rsidRPr="00D21014">
        <w:rPr>
          <w:rFonts w:asciiTheme="minorHAnsi" w:hAnsiTheme="minorHAnsi" w:cstheme="minorHAnsi"/>
          <w:i/>
          <w:lang w:val="en-US"/>
        </w:rPr>
        <w:t>not</w:t>
      </w:r>
      <w:r w:rsidR="00FB48D9" w:rsidRPr="00D21014">
        <w:rPr>
          <w:rFonts w:asciiTheme="minorHAnsi" w:hAnsiTheme="minorHAnsi" w:cstheme="minorHAnsi"/>
          <w:lang w:val="en-US"/>
        </w:rPr>
        <w:t xml:space="preserve"> experienced </w:t>
      </w:r>
      <w:r w:rsidR="00543D3F" w:rsidRPr="00D21014">
        <w:rPr>
          <w:rFonts w:asciiTheme="minorHAnsi" w:hAnsiTheme="minorHAnsi" w:cstheme="minorHAnsi"/>
          <w:lang w:val="en-US"/>
        </w:rPr>
        <w:t xml:space="preserve">such democratic relations </w:t>
      </w:r>
      <w:r w:rsidR="00FB48D9" w:rsidRPr="00D21014">
        <w:rPr>
          <w:rFonts w:asciiTheme="minorHAnsi" w:hAnsiTheme="minorHAnsi" w:cstheme="minorHAnsi"/>
          <w:lang w:val="en-US"/>
        </w:rPr>
        <w:t xml:space="preserve">in their schooling, and that they are therefore unlikely to pursue such affirming relations in the workplace. </w:t>
      </w:r>
    </w:p>
    <w:p w14:paraId="683E7F6F" w14:textId="77777777" w:rsidR="003C0F14" w:rsidRPr="00D21014" w:rsidRDefault="00FB48D9" w:rsidP="007F1B57">
      <w:pPr>
        <w:tabs>
          <w:tab w:val="left" w:pos="-2977"/>
        </w:tabs>
        <w:spacing w:after="120"/>
        <w:ind w:right="-45"/>
        <w:rPr>
          <w:rFonts w:asciiTheme="minorHAnsi" w:hAnsiTheme="minorHAnsi" w:cstheme="minorHAnsi"/>
          <w:lang w:val="en-US"/>
        </w:rPr>
      </w:pPr>
      <w:r w:rsidRPr="00D21014">
        <w:rPr>
          <w:rFonts w:asciiTheme="minorHAnsi" w:hAnsiTheme="minorHAnsi" w:cstheme="minorHAnsi"/>
          <w:lang w:val="en-US"/>
        </w:rPr>
        <w:t>However, this itself speaks to the</w:t>
      </w:r>
      <w:r w:rsidR="004B6EE5" w:rsidRPr="00D21014">
        <w:rPr>
          <w:rFonts w:asciiTheme="minorHAnsi" w:hAnsiTheme="minorHAnsi" w:cstheme="minorHAnsi"/>
          <w:lang w:val="en-US"/>
        </w:rPr>
        <w:t xml:space="preserve"> </w:t>
      </w:r>
      <w:r w:rsidR="004E5AE3" w:rsidRPr="00D21014">
        <w:rPr>
          <w:rFonts w:asciiTheme="minorHAnsi" w:hAnsiTheme="minorHAnsi" w:cstheme="minorHAnsi"/>
          <w:lang w:val="en-US"/>
        </w:rPr>
        <w:t xml:space="preserve">centrality of the role of TVET lecturers, and to the </w:t>
      </w:r>
      <w:r w:rsidRPr="00D21014">
        <w:rPr>
          <w:rFonts w:asciiTheme="minorHAnsi" w:hAnsiTheme="minorHAnsi" w:cstheme="minorHAnsi"/>
          <w:lang w:val="en-US"/>
        </w:rPr>
        <w:t xml:space="preserve">vital </w:t>
      </w:r>
      <w:r w:rsidR="004B6EE5" w:rsidRPr="00D21014">
        <w:rPr>
          <w:rFonts w:asciiTheme="minorHAnsi" w:hAnsiTheme="minorHAnsi" w:cstheme="minorHAnsi"/>
          <w:lang w:val="en-US"/>
        </w:rPr>
        <w:t>need for</w:t>
      </w:r>
      <w:r w:rsidR="004E5AE3" w:rsidRPr="00D21014">
        <w:rPr>
          <w:rFonts w:asciiTheme="minorHAnsi" w:hAnsiTheme="minorHAnsi" w:cstheme="minorHAnsi"/>
          <w:lang w:val="en-US"/>
        </w:rPr>
        <w:t xml:space="preserve"> them</w:t>
      </w:r>
      <w:r w:rsidR="004B6EE5" w:rsidRPr="00D21014">
        <w:rPr>
          <w:rFonts w:asciiTheme="minorHAnsi" w:hAnsiTheme="minorHAnsi" w:cstheme="minorHAnsi"/>
          <w:lang w:val="en-US"/>
        </w:rPr>
        <w:t xml:space="preserve"> to </w:t>
      </w:r>
      <w:r w:rsidRPr="00D21014">
        <w:rPr>
          <w:rFonts w:asciiTheme="minorHAnsi" w:hAnsiTheme="minorHAnsi" w:cstheme="minorHAnsi"/>
          <w:lang w:val="en-US"/>
        </w:rPr>
        <w:t xml:space="preserve">make a conscious effort to </w:t>
      </w:r>
      <w:r w:rsidR="004B6EE5" w:rsidRPr="00D21014">
        <w:rPr>
          <w:rFonts w:asciiTheme="minorHAnsi" w:hAnsiTheme="minorHAnsi" w:cstheme="minorHAnsi"/>
          <w:lang w:val="en-US"/>
        </w:rPr>
        <w:t xml:space="preserve">compensate for </w:t>
      </w:r>
      <w:r w:rsidRPr="00D21014">
        <w:rPr>
          <w:rFonts w:asciiTheme="minorHAnsi" w:hAnsiTheme="minorHAnsi" w:cstheme="minorHAnsi"/>
          <w:lang w:val="en-US"/>
        </w:rPr>
        <w:t xml:space="preserve">any such lack, by </w:t>
      </w:r>
      <w:r w:rsidRPr="00D21014">
        <w:rPr>
          <w:rFonts w:asciiTheme="minorHAnsi" w:hAnsiTheme="minorHAnsi" w:cstheme="minorHAnsi"/>
          <w:i/>
          <w:lang w:val="en-US"/>
        </w:rPr>
        <w:t>encouraging</w:t>
      </w:r>
      <w:r w:rsidRPr="00D21014">
        <w:rPr>
          <w:rFonts w:asciiTheme="minorHAnsi" w:hAnsiTheme="minorHAnsi" w:cstheme="minorHAnsi"/>
          <w:lang w:val="en-US"/>
        </w:rPr>
        <w:t xml:space="preserve"> constructive dialogue and questioning, </w:t>
      </w:r>
      <w:r w:rsidRPr="00D21014">
        <w:rPr>
          <w:rFonts w:asciiTheme="minorHAnsi" w:hAnsiTheme="minorHAnsi" w:cstheme="minorHAnsi"/>
          <w:i/>
          <w:lang w:val="en-US"/>
        </w:rPr>
        <w:t>actively supporting</w:t>
      </w:r>
      <w:r w:rsidRPr="00D21014">
        <w:rPr>
          <w:rFonts w:asciiTheme="minorHAnsi" w:hAnsiTheme="minorHAnsi" w:cstheme="minorHAnsi"/>
          <w:lang w:val="en-US"/>
        </w:rPr>
        <w:t xml:space="preserve"> students’ right to learn from mistakes, and promoting a climate of enquiry, reflection, problem-solving and personal growth in their classrooms, lecture halls and workshops.</w:t>
      </w:r>
    </w:p>
    <w:p w14:paraId="40ABB365" w14:textId="27DE5F04" w:rsidR="00F605BF" w:rsidRPr="00D21014" w:rsidRDefault="00F605BF" w:rsidP="007F1B57">
      <w:pPr>
        <w:tabs>
          <w:tab w:val="left" w:pos="-2977"/>
        </w:tabs>
        <w:spacing w:after="120"/>
        <w:ind w:right="-45"/>
        <w:rPr>
          <w:rFonts w:cstheme="minorHAnsi"/>
          <w:lang w:val="en-US"/>
        </w:rPr>
      </w:pPr>
      <w:r w:rsidRPr="00D21014">
        <w:rPr>
          <w:rFonts w:asciiTheme="minorHAnsi" w:hAnsiTheme="minorHAnsi" w:cstheme="minorHAnsi"/>
          <w:lang w:val="en-US"/>
        </w:rPr>
        <w:t xml:space="preserve">Lecturers could also achieve much, with little expenditure of effort and resources, by introducing </w:t>
      </w:r>
      <w:r w:rsidR="000061A0" w:rsidRPr="00D21014">
        <w:rPr>
          <w:rFonts w:asciiTheme="minorHAnsi" w:hAnsiTheme="minorHAnsi" w:cstheme="minorHAnsi"/>
          <w:lang w:val="en-US"/>
        </w:rPr>
        <w:t xml:space="preserve">role plays, scenario-based and other learning activities related to </w:t>
      </w:r>
      <w:r w:rsidRPr="00D21014">
        <w:rPr>
          <w:rFonts w:cstheme="minorHAnsi"/>
          <w:lang w:val="en-US"/>
        </w:rPr>
        <w:t>real</w:t>
      </w:r>
      <w:r w:rsidR="000061A0" w:rsidRPr="00D21014">
        <w:rPr>
          <w:rFonts w:cstheme="minorHAnsi"/>
          <w:lang w:val="en-US"/>
        </w:rPr>
        <w:t>-life</w:t>
      </w:r>
      <w:r w:rsidRPr="00D21014">
        <w:rPr>
          <w:rFonts w:cstheme="minorHAnsi"/>
          <w:lang w:val="en-US"/>
        </w:rPr>
        <w:t xml:space="preserve"> cases</w:t>
      </w:r>
      <w:r w:rsidR="000061A0" w:rsidRPr="00D21014">
        <w:rPr>
          <w:rFonts w:cstheme="minorHAnsi"/>
          <w:lang w:val="en-US"/>
        </w:rPr>
        <w:t xml:space="preserve"> from the workplace</w:t>
      </w:r>
      <w:r w:rsidRPr="00D21014">
        <w:rPr>
          <w:rFonts w:cstheme="minorHAnsi"/>
          <w:lang w:val="en-US"/>
        </w:rPr>
        <w:t xml:space="preserve">; </w:t>
      </w:r>
      <w:r w:rsidR="000061A0" w:rsidRPr="00D21014">
        <w:rPr>
          <w:rFonts w:cstheme="minorHAnsi"/>
          <w:lang w:val="en-US"/>
        </w:rPr>
        <w:t xml:space="preserve">by encouraging students to be proactive in their own interests and to craft </w:t>
      </w:r>
      <w:r w:rsidRPr="00D21014">
        <w:rPr>
          <w:rFonts w:cstheme="minorHAnsi"/>
          <w:lang w:val="en-US"/>
        </w:rPr>
        <w:t>p</w:t>
      </w:r>
      <w:r w:rsidRPr="00D21014">
        <w:rPr>
          <w:rFonts w:cstheme="minorHAnsi"/>
          <w:i/>
          <w:lang w:val="en-US"/>
        </w:rPr>
        <w:t>ersonal development strategie</w:t>
      </w:r>
      <w:r w:rsidRPr="00D21014">
        <w:rPr>
          <w:rFonts w:cstheme="minorHAnsi"/>
          <w:lang w:val="en-US"/>
        </w:rPr>
        <w:t xml:space="preserve">s; </w:t>
      </w:r>
      <w:r w:rsidR="000061A0" w:rsidRPr="00D21014">
        <w:rPr>
          <w:rFonts w:cstheme="minorHAnsi"/>
          <w:lang w:val="en-US"/>
        </w:rPr>
        <w:t>by setting up planned meetings with students and workplac</w:t>
      </w:r>
      <w:r w:rsidR="000B5B9E">
        <w:rPr>
          <w:rFonts w:cstheme="minorHAnsi"/>
          <w:lang w:val="en-US"/>
        </w:rPr>
        <w:t xml:space="preserve">e supervisors or mentors; and </w:t>
      </w:r>
      <w:r w:rsidR="000061A0" w:rsidRPr="00D21014">
        <w:rPr>
          <w:rFonts w:cstheme="minorHAnsi"/>
          <w:lang w:val="en-US"/>
        </w:rPr>
        <w:t>by forging strong collaborative relationships with the companies that host their students.</w:t>
      </w:r>
    </w:p>
    <w:p w14:paraId="160DFD04" w14:textId="77777777" w:rsidR="003C0F14" w:rsidRPr="00D21014" w:rsidRDefault="0081135B" w:rsidP="007F1B57">
      <w:pPr>
        <w:tabs>
          <w:tab w:val="left" w:pos="-2977"/>
        </w:tabs>
        <w:spacing w:after="120"/>
        <w:ind w:right="-45"/>
        <w:rPr>
          <w:lang w:val="en-US"/>
        </w:rPr>
      </w:pPr>
      <w:r w:rsidRPr="00D21014">
        <w:rPr>
          <w:rFonts w:cstheme="minorHAnsi"/>
          <w:lang w:val="en-US"/>
        </w:rPr>
        <w:t>Although Gustavsson and Thunqvist</w:t>
      </w:r>
      <w:r w:rsidRPr="00D21014">
        <w:rPr>
          <w:rFonts w:asciiTheme="minorHAnsi" w:hAnsiTheme="minorHAnsi" w:cstheme="minorHAnsi"/>
          <w:lang w:val="en-US"/>
        </w:rPr>
        <w:t xml:space="preserve"> do not mention it, reading their account one is struck by how the developments and enabling environment seem to have come about, not in response to a high-profile</w:t>
      </w:r>
      <w:r w:rsidRPr="00D21014">
        <w:rPr>
          <w:lang w:val="en-US"/>
        </w:rPr>
        <w:t xml:space="preserve"> national campaign or policy drive, but rather as a holistic, gradual and many-sided shift of emphasis and approach. It seems to be a change of many small steps taken by stakeholders in colleges and workplaces across the country, often with no guarantee of success but dependent on </w:t>
      </w:r>
      <w:r w:rsidR="00AC0C09" w:rsidRPr="00D21014">
        <w:rPr>
          <w:lang w:val="en-US"/>
        </w:rPr>
        <w:t xml:space="preserve">a growing shared vision of the need to integrate theory and practice, disciplinary learning and work learning. Given the diversity and inequality of the South African landscape, such a shift may require a greater measure of conscious co-ordination than it would in Scandinavian society, but it may be more feasible than some of the expensive high-stakes policy-driven initiatives </w:t>
      </w:r>
      <w:r w:rsidR="00C6079D" w:rsidRPr="00D21014">
        <w:rPr>
          <w:lang w:val="en-US"/>
        </w:rPr>
        <w:t xml:space="preserve">that </w:t>
      </w:r>
      <w:r w:rsidR="00AC0C09" w:rsidRPr="00D21014">
        <w:rPr>
          <w:lang w:val="en-US"/>
        </w:rPr>
        <w:t xml:space="preserve">we have tried in the past. </w:t>
      </w:r>
    </w:p>
    <w:p w14:paraId="31B03555" w14:textId="0900A14F" w:rsidR="007F41F2" w:rsidRPr="00D21014" w:rsidRDefault="007F41F2" w:rsidP="000B5B9E">
      <w:pPr>
        <w:tabs>
          <w:tab w:val="left" w:pos="-2977"/>
        </w:tabs>
        <w:spacing w:after="100" w:afterAutospacing="1"/>
        <w:ind w:right="-45"/>
        <w:rPr>
          <w:lang w:val="en-US"/>
        </w:rPr>
      </w:pPr>
      <w:r w:rsidRPr="00D21014">
        <w:rPr>
          <w:rFonts w:asciiTheme="minorHAnsi" w:hAnsiTheme="minorHAnsi" w:cstheme="minorHAnsi"/>
        </w:rPr>
        <w:t xml:space="preserve">The pro-active roles taken by the students themselves in the interests of their own growth and development </w:t>
      </w:r>
      <w:r w:rsidR="006410A9" w:rsidRPr="00D21014">
        <w:rPr>
          <w:rFonts w:asciiTheme="minorHAnsi" w:hAnsiTheme="minorHAnsi" w:cstheme="minorHAnsi"/>
        </w:rPr>
        <w:t xml:space="preserve">seems to be prompted by the tendency of Swedish schooling to </w:t>
      </w:r>
      <w:r w:rsidR="006410A9" w:rsidRPr="00D21014">
        <w:rPr>
          <w:rFonts w:asciiTheme="minorHAnsi" w:hAnsiTheme="minorHAnsi" w:cstheme="minorHAnsi"/>
          <w:lang w:val="en-US"/>
        </w:rPr>
        <w:t>promote democratic participation and an active learning mindset, and</w:t>
      </w:r>
      <w:r w:rsidR="006410A9" w:rsidRPr="00D21014">
        <w:rPr>
          <w:rFonts w:asciiTheme="minorHAnsi" w:hAnsiTheme="minorHAnsi" w:cstheme="minorHAnsi"/>
        </w:rPr>
        <w:t xml:space="preserve"> in some cases</w:t>
      </w:r>
      <w:r w:rsidR="002F255C" w:rsidRPr="00D21014">
        <w:rPr>
          <w:rFonts w:asciiTheme="minorHAnsi" w:hAnsiTheme="minorHAnsi" w:cstheme="minorHAnsi"/>
        </w:rPr>
        <w:t xml:space="preserve"> this is</w:t>
      </w:r>
      <w:r w:rsidR="006410A9" w:rsidRPr="00D21014">
        <w:rPr>
          <w:rFonts w:asciiTheme="minorHAnsi" w:hAnsiTheme="minorHAnsi" w:cstheme="minorHAnsi"/>
        </w:rPr>
        <w:t xml:space="preserve"> aided by the</w:t>
      </w:r>
      <w:r w:rsidR="002F255C" w:rsidRPr="00D21014">
        <w:rPr>
          <w:rFonts w:asciiTheme="minorHAnsi" w:hAnsiTheme="minorHAnsi" w:cstheme="minorHAnsi"/>
        </w:rPr>
        <w:t xml:space="preserve"> students’</w:t>
      </w:r>
      <w:r w:rsidR="006410A9" w:rsidRPr="00D21014">
        <w:rPr>
          <w:rFonts w:asciiTheme="minorHAnsi" w:hAnsiTheme="minorHAnsi" w:cstheme="minorHAnsi"/>
        </w:rPr>
        <w:t xml:space="preserve"> own familiarity with industry culture if family members have similarly been employed in industry</w:t>
      </w:r>
      <w:r w:rsidR="006410A9" w:rsidRPr="00D21014">
        <w:rPr>
          <w:rFonts w:asciiTheme="minorHAnsi" w:hAnsiTheme="minorHAnsi" w:cstheme="minorHAnsi"/>
          <w:lang w:val="en-US"/>
        </w:rPr>
        <w:t>.</w:t>
      </w:r>
      <w:r w:rsidR="003130B8" w:rsidRPr="00D21014">
        <w:rPr>
          <w:rFonts w:asciiTheme="minorHAnsi" w:hAnsiTheme="minorHAnsi" w:cstheme="minorHAnsi"/>
          <w:lang w:val="en-US"/>
        </w:rPr>
        <w:t xml:space="preserve"> However, there also seems to be an emerging social dynamic where helpful attitudes on the part of the students </w:t>
      </w:r>
      <w:r w:rsidR="004450F1" w:rsidRPr="00D21014">
        <w:rPr>
          <w:rFonts w:asciiTheme="minorHAnsi" w:hAnsiTheme="minorHAnsi" w:cstheme="minorHAnsi"/>
          <w:lang w:val="en-US"/>
        </w:rPr>
        <w:t>breed</w:t>
      </w:r>
      <w:r w:rsidR="003130B8" w:rsidRPr="00D21014">
        <w:rPr>
          <w:rFonts w:asciiTheme="minorHAnsi" w:hAnsiTheme="minorHAnsi" w:cstheme="minorHAnsi"/>
          <w:lang w:val="en-US"/>
        </w:rPr>
        <w:t xml:space="preserve"> a corresponding measure of trust among the employees. Indeed, the</w:t>
      </w:r>
      <w:r w:rsidR="004450F1" w:rsidRPr="00D21014">
        <w:rPr>
          <w:rFonts w:asciiTheme="minorHAnsi" w:hAnsiTheme="minorHAnsi" w:cstheme="minorHAnsi"/>
          <w:lang w:val="en-US"/>
        </w:rPr>
        <w:t xml:space="preserve"> students’</w:t>
      </w:r>
      <w:r w:rsidR="003130B8" w:rsidRPr="00D21014">
        <w:rPr>
          <w:rFonts w:asciiTheme="minorHAnsi" w:hAnsiTheme="minorHAnsi" w:cstheme="minorHAnsi"/>
          <w:lang w:val="en-US"/>
        </w:rPr>
        <w:t xml:space="preserve"> enthusiasm appears to be infectious, leading to a positive shift in the attitudes of</w:t>
      </w:r>
      <w:r w:rsidR="004450F1" w:rsidRPr="00D21014">
        <w:rPr>
          <w:rFonts w:asciiTheme="minorHAnsi" w:hAnsiTheme="minorHAnsi" w:cstheme="minorHAnsi"/>
          <w:lang w:val="en-US"/>
        </w:rPr>
        <w:t xml:space="preserve"> company employees towards appr</w:t>
      </w:r>
      <w:r w:rsidR="003130B8" w:rsidRPr="00D21014">
        <w:rPr>
          <w:rFonts w:asciiTheme="minorHAnsi" w:hAnsiTheme="minorHAnsi" w:cstheme="minorHAnsi"/>
          <w:lang w:val="en-US"/>
        </w:rPr>
        <w:t>e</w:t>
      </w:r>
      <w:r w:rsidR="004450F1" w:rsidRPr="00D21014">
        <w:rPr>
          <w:rFonts w:asciiTheme="minorHAnsi" w:hAnsiTheme="minorHAnsi" w:cstheme="minorHAnsi"/>
          <w:lang w:val="en-US"/>
        </w:rPr>
        <w:t>n</w:t>
      </w:r>
      <w:r w:rsidR="003130B8" w:rsidRPr="00D21014">
        <w:rPr>
          <w:rFonts w:asciiTheme="minorHAnsi" w:hAnsiTheme="minorHAnsi" w:cstheme="minorHAnsi"/>
          <w:lang w:val="en-US"/>
        </w:rPr>
        <w:t>tices</w:t>
      </w:r>
      <w:r w:rsidR="00A90560" w:rsidRPr="00D21014">
        <w:rPr>
          <w:rFonts w:asciiTheme="minorHAnsi" w:hAnsiTheme="minorHAnsi" w:cstheme="minorHAnsi"/>
          <w:lang w:val="en-US"/>
        </w:rPr>
        <w:t xml:space="preserve">, and </w:t>
      </w:r>
      <w:r w:rsidR="00A90560" w:rsidRPr="00D21014">
        <w:rPr>
          <w:rFonts w:asciiTheme="minorHAnsi" w:hAnsiTheme="minorHAnsi" w:cstheme="minorHAnsi"/>
        </w:rPr>
        <w:t xml:space="preserve">reminding us of </w:t>
      </w:r>
      <w:r w:rsidR="002F255C" w:rsidRPr="00D21014">
        <w:rPr>
          <w:rFonts w:asciiTheme="minorHAnsi" w:hAnsiTheme="minorHAnsi" w:cstheme="minorHAnsi"/>
        </w:rPr>
        <w:t xml:space="preserve">one of </w:t>
      </w:r>
      <w:r w:rsidR="00A90560" w:rsidRPr="00D21014">
        <w:rPr>
          <w:rFonts w:asciiTheme="minorHAnsi" w:hAnsiTheme="minorHAnsi" w:cstheme="minorHAnsi"/>
        </w:rPr>
        <w:t>the DHET motto</w:t>
      </w:r>
      <w:r w:rsidR="002F255C" w:rsidRPr="00D21014">
        <w:rPr>
          <w:rFonts w:asciiTheme="minorHAnsi" w:hAnsiTheme="minorHAnsi" w:cstheme="minorHAnsi"/>
        </w:rPr>
        <w:t>s</w:t>
      </w:r>
      <w:r w:rsidR="00A90560" w:rsidRPr="00D21014">
        <w:rPr>
          <w:rFonts w:asciiTheme="minorHAnsi" w:hAnsiTheme="minorHAnsi" w:cstheme="minorHAnsi"/>
        </w:rPr>
        <w:t>: “Making every workplace a place of learning”.</w:t>
      </w:r>
      <w:r w:rsidR="00A90560" w:rsidRPr="00D21014">
        <w:rPr>
          <w:rFonts w:asciiTheme="minorHAnsi" w:hAnsiTheme="minorHAnsi" w:cstheme="minorHAnsi"/>
          <w:lang w:val="en-US"/>
        </w:rPr>
        <w:t xml:space="preserve"> Again, there are strong indications in the account of the key role played by the lecturers in inculcating this enthusiasm in the students.</w:t>
      </w:r>
    </w:p>
    <w:p w14:paraId="4FFABE2B" w14:textId="6941A1DC" w:rsidR="00217BFD" w:rsidRPr="00D21014" w:rsidRDefault="00217BFD" w:rsidP="007F1B57">
      <w:pPr>
        <w:tabs>
          <w:tab w:val="left" w:pos="993"/>
        </w:tabs>
        <w:autoSpaceDE w:val="0"/>
        <w:autoSpaceDN w:val="0"/>
        <w:adjustRightInd w:val="0"/>
        <w:spacing w:after="120"/>
        <w:ind w:right="-45"/>
        <w:rPr>
          <w:rFonts w:ascii="Arial" w:hAnsi="Arial" w:cs="Arial"/>
          <w:sz w:val="24"/>
          <w:szCs w:val="24"/>
          <w:lang w:val="en-US"/>
        </w:rPr>
      </w:pPr>
      <w:r w:rsidRPr="00D21014">
        <w:rPr>
          <w:rFonts w:ascii="Arial" w:hAnsi="Arial" w:cs="Arial"/>
          <w:sz w:val="24"/>
          <w:szCs w:val="24"/>
        </w:rPr>
        <w:t>Negative attitudes towards TVET</w:t>
      </w:r>
    </w:p>
    <w:p w14:paraId="615E4B9D" w14:textId="77777777" w:rsidR="00522F28" w:rsidRPr="00D21014" w:rsidRDefault="00522F28" w:rsidP="007F1B57">
      <w:pPr>
        <w:autoSpaceDE w:val="0"/>
        <w:autoSpaceDN w:val="0"/>
        <w:adjustRightInd w:val="0"/>
        <w:spacing w:after="120"/>
        <w:ind w:right="-45"/>
        <w:rPr>
          <w:rFonts w:asciiTheme="minorHAnsi" w:hAnsiTheme="minorHAnsi" w:cstheme="minorHAnsi"/>
          <w:lang w:val="en-US"/>
        </w:rPr>
      </w:pPr>
      <w:r w:rsidRPr="00D21014">
        <w:rPr>
          <w:rFonts w:asciiTheme="minorHAnsi" w:hAnsiTheme="minorHAnsi" w:cstheme="minorHAnsi"/>
          <w:lang w:val="en-US"/>
        </w:rPr>
        <w:t xml:space="preserve">In Unit 2 it was argued that few would disagree with the view that TVET’s primary role – supporting young people in making the transition from education to work – is crucial for society, the economy, and for individual students. </w:t>
      </w:r>
    </w:p>
    <w:p w14:paraId="7987B7A0" w14:textId="7AEFBDEE" w:rsidR="00217BFD" w:rsidRDefault="00217BFD" w:rsidP="000B5B9E">
      <w:pPr>
        <w:autoSpaceDE w:val="0"/>
        <w:autoSpaceDN w:val="0"/>
        <w:adjustRightInd w:val="0"/>
        <w:spacing w:after="120"/>
        <w:ind w:right="380"/>
        <w:rPr>
          <w:rFonts w:asciiTheme="minorHAnsi" w:hAnsiTheme="minorHAnsi" w:cstheme="minorHAnsi"/>
          <w:lang w:val="en-US"/>
        </w:rPr>
      </w:pPr>
      <w:r w:rsidRPr="00D21014">
        <w:rPr>
          <w:rFonts w:asciiTheme="minorHAnsi" w:hAnsiTheme="minorHAnsi" w:cstheme="minorHAnsi"/>
          <w:lang w:val="en-US"/>
        </w:rPr>
        <w:t xml:space="preserve">There is however </w:t>
      </w:r>
      <w:r w:rsidR="00F676C2">
        <w:rPr>
          <w:rFonts w:asciiTheme="minorHAnsi" w:hAnsiTheme="minorHAnsi" w:cstheme="minorHAnsi"/>
          <w:lang w:val="en-US"/>
        </w:rPr>
        <w:t xml:space="preserve">still </w:t>
      </w:r>
      <w:r w:rsidRPr="00D21014">
        <w:rPr>
          <w:rFonts w:asciiTheme="minorHAnsi" w:hAnsiTheme="minorHAnsi" w:cstheme="minorHAnsi"/>
          <w:lang w:val="en-US"/>
        </w:rPr>
        <w:t>a lingering prejudice</w:t>
      </w:r>
      <w:r w:rsidR="006243EA">
        <w:rPr>
          <w:rFonts w:asciiTheme="minorHAnsi" w:hAnsiTheme="minorHAnsi" w:cstheme="minorHAnsi"/>
          <w:lang w:val="en-US"/>
        </w:rPr>
        <w:t xml:space="preserve"> </w:t>
      </w:r>
      <w:r w:rsidR="00F676C2">
        <w:rPr>
          <w:rFonts w:asciiTheme="minorHAnsi" w:hAnsiTheme="minorHAnsi" w:cstheme="minorHAnsi"/>
          <w:lang w:val="en-US"/>
        </w:rPr>
        <w:t>in some countries</w:t>
      </w:r>
      <w:r w:rsidR="00522F28" w:rsidRPr="00D21014">
        <w:rPr>
          <w:rFonts w:asciiTheme="minorHAnsi" w:hAnsiTheme="minorHAnsi" w:cstheme="minorHAnsi"/>
          <w:lang w:val="en-US"/>
        </w:rPr>
        <w:t>,</w:t>
      </w:r>
      <w:r w:rsidRPr="00D21014">
        <w:rPr>
          <w:rFonts w:asciiTheme="minorHAnsi" w:hAnsiTheme="minorHAnsi" w:cstheme="minorHAnsi"/>
          <w:lang w:val="en-US"/>
        </w:rPr>
        <w:t xml:space="preserve"> </w:t>
      </w:r>
      <w:r w:rsidR="00522F28" w:rsidRPr="00D21014">
        <w:rPr>
          <w:rFonts w:asciiTheme="minorHAnsi" w:hAnsiTheme="minorHAnsi" w:cstheme="minorHAnsi"/>
          <w:lang w:val="en-US"/>
        </w:rPr>
        <w:t xml:space="preserve">with roots that can be traced back at </w:t>
      </w:r>
      <w:r w:rsidR="00522F28" w:rsidRPr="00474722">
        <w:rPr>
          <w:rFonts w:asciiTheme="minorHAnsi" w:hAnsiTheme="minorHAnsi" w:cstheme="minorHAnsi"/>
          <w:lang w:val="en-US"/>
        </w:rPr>
        <w:t xml:space="preserve">least to Ancient Greek </w:t>
      </w:r>
      <w:r w:rsidR="004C4D73" w:rsidRPr="00474722">
        <w:rPr>
          <w:rFonts w:asciiTheme="minorHAnsi" w:hAnsiTheme="minorHAnsi" w:cstheme="minorHAnsi"/>
          <w:lang w:val="en-US"/>
        </w:rPr>
        <w:t xml:space="preserve">society, </w:t>
      </w:r>
      <w:r w:rsidRPr="00474722">
        <w:rPr>
          <w:rFonts w:asciiTheme="minorHAnsi" w:hAnsiTheme="minorHAnsi" w:cstheme="minorHAnsi"/>
          <w:lang w:val="en-US"/>
        </w:rPr>
        <w:t>that</w:t>
      </w:r>
      <w:r w:rsidRPr="00D21014">
        <w:rPr>
          <w:rFonts w:asciiTheme="minorHAnsi" w:hAnsiTheme="minorHAnsi" w:cstheme="minorHAnsi"/>
          <w:lang w:val="en-US"/>
        </w:rPr>
        <w:t xml:space="preserve"> vocational education and training are inferior to higher or university education. </w:t>
      </w:r>
    </w:p>
    <w:p w14:paraId="5A564979" w14:textId="77777777" w:rsidR="00F77C75" w:rsidRDefault="00F77C75" w:rsidP="007F1B57">
      <w:pPr>
        <w:autoSpaceDE w:val="0"/>
        <w:autoSpaceDN w:val="0"/>
        <w:adjustRightInd w:val="0"/>
        <w:ind w:right="-45"/>
        <w:rPr>
          <w:rFonts w:asciiTheme="minorHAnsi" w:hAnsiTheme="minorHAnsi" w:cstheme="minorHAnsi"/>
          <w:lang w:val="en-US"/>
        </w:rPr>
      </w:pPr>
    </w:p>
    <w:p w14:paraId="40402BCC" w14:textId="23565FA0" w:rsidR="00F77C75" w:rsidRPr="00F77C75" w:rsidRDefault="00F77C75" w:rsidP="007F1B57">
      <w:pPr>
        <w:autoSpaceDE w:val="0"/>
        <w:autoSpaceDN w:val="0"/>
        <w:adjustRightInd w:val="0"/>
        <w:spacing w:after="120"/>
        <w:ind w:right="-45"/>
        <w:rPr>
          <w:rFonts w:ascii="Arial" w:hAnsi="Arial" w:cs="Arial"/>
          <w:sz w:val="24"/>
          <w:szCs w:val="24"/>
          <w:lang w:val="en-US"/>
        </w:rPr>
      </w:pPr>
      <w:r w:rsidRPr="00F77C75">
        <w:rPr>
          <w:rFonts w:ascii="Arial" w:hAnsi="Arial" w:cs="Arial"/>
          <w:sz w:val="24"/>
          <w:szCs w:val="24"/>
          <w:lang w:val="en-US"/>
        </w:rPr>
        <w:t>Stop and think</w:t>
      </w:r>
    </w:p>
    <w:tbl>
      <w:tblPr>
        <w:tblStyle w:val="TableGrid"/>
        <w:tblW w:w="8926" w:type="dxa"/>
        <w:tblLook w:val="04A0" w:firstRow="1" w:lastRow="0" w:firstColumn="1" w:lastColumn="0" w:noHBand="0" w:noVBand="1"/>
      </w:tblPr>
      <w:tblGrid>
        <w:gridCol w:w="8926"/>
      </w:tblGrid>
      <w:tr w:rsidR="00F77C75" w14:paraId="58A285C6" w14:textId="77777777" w:rsidTr="00F77C75">
        <w:tc>
          <w:tcPr>
            <w:tcW w:w="8926" w:type="dxa"/>
          </w:tcPr>
          <w:p w14:paraId="5D253ED7" w14:textId="77777777" w:rsidR="00F77C75" w:rsidRDefault="00F77C75" w:rsidP="007F1B57">
            <w:pPr>
              <w:autoSpaceDE w:val="0"/>
              <w:autoSpaceDN w:val="0"/>
              <w:adjustRightInd w:val="0"/>
              <w:ind w:right="-45"/>
              <w:rPr>
                <w:rFonts w:asciiTheme="minorHAnsi" w:hAnsiTheme="minorHAnsi" w:cstheme="minorHAnsi"/>
                <w:lang w:val="en-US"/>
              </w:rPr>
            </w:pPr>
            <w:r w:rsidRPr="00F77C75">
              <w:rPr>
                <w:rFonts w:asciiTheme="minorHAnsi" w:hAnsiTheme="minorHAnsi" w:cstheme="minorHAnsi"/>
                <w:lang w:val="en-US"/>
              </w:rPr>
              <w:t xml:space="preserve">We tend to think that this perception goes back to Apartheid South Africa and the foundation of </w:t>
            </w:r>
          </w:p>
          <w:p w14:paraId="716F80E4" w14:textId="77777777" w:rsidR="00F77C75" w:rsidRDefault="00F77C75" w:rsidP="007F1B57">
            <w:pPr>
              <w:autoSpaceDE w:val="0"/>
              <w:autoSpaceDN w:val="0"/>
              <w:adjustRightInd w:val="0"/>
              <w:ind w:right="-45"/>
              <w:rPr>
                <w:rFonts w:asciiTheme="minorHAnsi" w:hAnsiTheme="minorHAnsi" w:cstheme="minorHAnsi"/>
                <w:i/>
                <w:lang w:val="en-US"/>
              </w:rPr>
            </w:pPr>
            <w:r w:rsidRPr="00F77C75">
              <w:rPr>
                <w:rFonts w:asciiTheme="minorHAnsi" w:hAnsiTheme="minorHAnsi" w:cstheme="minorHAnsi"/>
                <w:lang w:val="en-US"/>
              </w:rPr>
              <w:t>technical colleges, but read the abridged extract, “</w:t>
            </w:r>
            <w:r w:rsidRPr="00F77C75">
              <w:rPr>
                <w:rFonts w:asciiTheme="minorHAnsi" w:hAnsiTheme="minorHAnsi" w:cstheme="minorHAnsi"/>
                <w:i/>
                <w:lang w:val="en-US"/>
              </w:rPr>
              <w:t xml:space="preserve">Why is there a problem concerning the </w:t>
            </w:r>
          </w:p>
          <w:p w14:paraId="36AA7954" w14:textId="77777777" w:rsidR="00F77C75" w:rsidRDefault="00F77C75" w:rsidP="007F1B57">
            <w:pPr>
              <w:autoSpaceDE w:val="0"/>
              <w:autoSpaceDN w:val="0"/>
              <w:adjustRightInd w:val="0"/>
              <w:ind w:right="-45"/>
              <w:rPr>
                <w:rFonts w:asciiTheme="minorHAnsi" w:hAnsiTheme="minorHAnsi" w:cstheme="minorHAnsi"/>
                <w:lang w:val="en-US"/>
              </w:rPr>
            </w:pPr>
            <w:r w:rsidRPr="00F77C75">
              <w:rPr>
                <w:rFonts w:asciiTheme="minorHAnsi" w:hAnsiTheme="minorHAnsi" w:cstheme="minorHAnsi"/>
                <w:i/>
                <w:lang w:val="en-US"/>
              </w:rPr>
              <w:t xml:space="preserve">attractiveness of TVET?” </w:t>
            </w:r>
            <w:r w:rsidRPr="00F77C75">
              <w:rPr>
                <w:rFonts w:asciiTheme="minorHAnsi" w:hAnsiTheme="minorHAnsi" w:cstheme="minorHAnsi"/>
                <w:lang w:val="en-US"/>
              </w:rPr>
              <w:t>by Christopher Winch and learn how this notion was accepted as the</w:t>
            </w:r>
          </w:p>
          <w:p w14:paraId="632BE77E" w14:textId="55EBC5FB" w:rsidR="00F77C75" w:rsidRDefault="00F77C75" w:rsidP="007F1B57">
            <w:pPr>
              <w:autoSpaceDE w:val="0"/>
              <w:autoSpaceDN w:val="0"/>
              <w:adjustRightInd w:val="0"/>
              <w:ind w:right="-45"/>
              <w:rPr>
                <w:rFonts w:asciiTheme="minorHAnsi" w:hAnsiTheme="minorHAnsi" w:cstheme="minorHAnsi"/>
                <w:lang w:val="en-US"/>
              </w:rPr>
            </w:pPr>
            <w:r w:rsidRPr="00F77C75">
              <w:rPr>
                <w:rFonts w:asciiTheme="minorHAnsi" w:hAnsiTheme="minorHAnsi" w:cstheme="minorHAnsi"/>
                <w:lang w:val="en-US"/>
              </w:rPr>
              <w:t>norm 25, 000 years ago in Ancient Greece.</w:t>
            </w:r>
          </w:p>
          <w:p w14:paraId="51172026" w14:textId="77777777" w:rsidR="00997D19" w:rsidRPr="00F77C75" w:rsidRDefault="00997D19" w:rsidP="007F1B57">
            <w:pPr>
              <w:autoSpaceDE w:val="0"/>
              <w:autoSpaceDN w:val="0"/>
              <w:adjustRightInd w:val="0"/>
              <w:ind w:right="-45"/>
              <w:rPr>
                <w:rFonts w:asciiTheme="minorHAnsi" w:hAnsiTheme="minorHAnsi" w:cstheme="minorHAnsi"/>
                <w:lang w:val="en-US"/>
              </w:rPr>
            </w:pPr>
          </w:p>
          <w:p w14:paraId="7E1D00D2" w14:textId="77777777" w:rsidR="00997D19" w:rsidRDefault="00997D19" w:rsidP="007F1B57">
            <w:pPr>
              <w:autoSpaceDE w:val="0"/>
              <w:autoSpaceDN w:val="0"/>
              <w:adjustRightInd w:val="0"/>
              <w:ind w:right="-45"/>
              <w:rPr>
                <w:rFonts w:asciiTheme="minorHAnsi" w:hAnsiTheme="minorHAnsi" w:cstheme="minorHAnsi"/>
              </w:rPr>
            </w:pPr>
            <w:r>
              <w:rPr>
                <w:rFonts w:asciiTheme="minorHAnsi" w:hAnsiTheme="minorHAnsi" w:cstheme="minorHAnsi"/>
              </w:rPr>
              <w:t>Read and g</w:t>
            </w:r>
            <w:r w:rsidR="00F77C75" w:rsidRPr="00F77C75">
              <w:rPr>
                <w:rFonts w:asciiTheme="minorHAnsi" w:hAnsiTheme="minorHAnsi" w:cstheme="minorHAnsi"/>
              </w:rPr>
              <w:t xml:space="preserve">ive </w:t>
            </w:r>
            <w:r>
              <w:rPr>
                <w:rFonts w:asciiTheme="minorHAnsi" w:hAnsiTheme="minorHAnsi" w:cstheme="minorHAnsi"/>
              </w:rPr>
              <w:t>some thought to Winch’s account (below)</w:t>
            </w:r>
            <w:r w:rsidR="00F77C75" w:rsidRPr="00F77C75">
              <w:rPr>
                <w:rFonts w:asciiTheme="minorHAnsi" w:hAnsiTheme="minorHAnsi" w:cstheme="minorHAnsi"/>
              </w:rPr>
              <w:t xml:space="preserve"> to whether the perception of TVET’s </w:t>
            </w:r>
          </w:p>
          <w:p w14:paraId="265CB560" w14:textId="4D00009F" w:rsidR="00F77C75" w:rsidRDefault="00F77C75" w:rsidP="007F1B57">
            <w:pPr>
              <w:autoSpaceDE w:val="0"/>
              <w:autoSpaceDN w:val="0"/>
              <w:adjustRightInd w:val="0"/>
              <w:ind w:right="-45"/>
              <w:rPr>
                <w:rFonts w:asciiTheme="minorHAnsi" w:hAnsiTheme="minorHAnsi" w:cstheme="minorHAnsi"/>
              </w:rPr>
            </w:pPr>
            <w:r w:rsidRPr="00F77C75">
              <w:rPr>
                <w:rFonts w:asciiTheme="minorHAnsi" w:hAnsiTheme="minorHAnsi" w:cstheme="minorHAnsi"/>
              </w:rPr>
              <w:t>status as inferior is beginning to change, and to what might be contributing to, or working against, such a change in South Africa.</w:t>
            </w:r>
          </w:p>
          <w:p w14:paraId="45CAECE8" w14:textId="77777777" w:rsidR="00997D19" w:rsidRPr="00F77C75" w:rsidRDefault="00997D19" w:rsidP="007F1B57">
            <w:pPr>
              <w:autoSpaceDE w:val="0"/>
              <w:autoSpaceDN w:val="0"/>
              <w:adjustRightInd w:val="0"/>
              <w:ind w:right="-45"/>
              <w:rPr>
                <w:rFonts w:asciiTheme="minorHAnsi" w:hAnsiTheme="minorHAnsi" w:cstheme="minorHAnsi"/>
              </w:rPr>
            </w:pPr>
          </w:p>
          <w:p w14:paraId="3B62CEC1" w14:textId="4DA6F8B1" w:rsidR="00F77C75" w:rsidRDefault="00F77C75" w:rsidP="007F1B57">
            <w:pPr>
              <w:autoSpaceDE w:val="0"/>
              <w:autoSpaceDN w:val="0"/>
              <w:adjustRightInd w:val="0"/>
              <w:ind w:right="-45"/>
              <w:rPr>
                <w:rFonts w:asciiTheme="minorHAnsi" w:hAnsiTheme="minorHAnsi" w:cstheme="minorHAnsi"/>
                <w:lang w:val="en-US"/>
              </w:rPr>
            </w:pPr>
            <w:r w:rsidRPr="00F77C75">
              <w:rPr>
                <w:rFonts w:asciiTheme="minorHAnsi" w:hAnsiTheme="minorHAnsi" w:cstheme="minorHAnsi"/>
              </w:rPr>
              <w:t>Record your reflections in your Learning Journal.</w:t>
            </w:r>
          </w:p>
        </w:tc>
      </w:tr>
    </w:tbl>
    <w:p w14:paraId="58ACED45" w14:textId="151EAE31" w:rsidR="00F77C75" w:rsidRDefault="00F77C75" w:rsidP="007F1B57">
      <w:pPr>
        <w:autoSpaceDE w:val="0"/>
        <w:autoSpaceDN w:val="0"/>
        <w:adjustRightInd w:val="0"/>
        <w:spacing w:after="120"/>
        <w:ind w:right="-45"/>
        <w:rPr>
          <w:rFonts w:asciiTheme="minorHAnsi" w:hAnsiTheme="minorHAnsi" w:cstheme="minorHAnsi"/>
          <w:lang w:val="en-US"/>
        </w:rPr>
      </w:pPr>
    </w:p>
    <w:tbl>
      <w:tblPr>
        <w:tblStyle w:val="TableGrid"/>
        <w:tblW w:w="9067" w:type="dxa"/>
        <w:tblLook w:val="04A0" w:firstRow="1" w:lastRow="0" w:firstColumn="1" w:lastColumn="0" w:noHBand="0" w:noVBand="1"/>
      </w:tblPr>
      <w:tblGrid>
        <w:gridCol w:w="9067"/>
      </w:tblGrid>
      <w:tr w:rsidR="00997D19" w14:paraId="50502AE6" w14:textId="77777777" w:rsidTr="000B5B9E">
        <w:tc>
          <w:tcPr>
            <w:tcW w:w="9067" w:type="dxa"/>
          </w:tcPr>
          <w:p w14:paraId="00CE0807" w14:textId="77777777" w:rsidR="00997D19" w:rsidRPr="008C670B" w:rsidRDefault="00997D19" w:rsidP="007F1B57">
            <w:pPr>
              <w:ind w:right="-45"/>
              <w:jc w:val="center"/>
              <w:rPr>
                <w:b/>
                <w:i/>
              </w:rPr>
            </w:pPr>
            <w:r w:rsidRPr="008C670B">
              <w:rPr>
                <w:b/>
                <w:i/>
              </w:rPr>
              <w:t>Why is there a problem concerning the attractiveness of TVET?</w:t>
            </w:r>
          </w:p>
          <w:p w14:paraId="7B169BE1" w14:textId="77777777" w:rsidR="00997D19" w:rsidRPr="00511420" w:rsidRDefault="00997D19" w:rsidP="007F1B57">
            <w:pPr>
              <w:ind w:right="-45"/>
            </w:pPr>
          </w:p>
          <w:p w14:paraId="576CF722" w14:textId="77777777" w:rsidR="00997D19" w:rsidRDefault="00997D19" w:rsidP="000B5B9E">
            <w:pPr>
              <w:autoSpaceDE w:val="0"/>
              <w:autoSpaceDN w:val="0"/>
              <w:adjustRightInd w:val="0"/>
              <w:spacing w:after="120"/>
              <w:ind w:right="176"/>
              <w:rPr>
                <w:rFonts w:asciiTheme="minorHAnsi" w:hAnsiTheme="minorHAnsi" w:cstheme="minorHAnsi"/>
                <w:color w:val="000000"/>
                <w:lang w:val="en-US"/>
              </w:rPr>
            </w:pPr>
            <w:r w:rsidRPr="00137A36">
              <w:rPr>
                <w:rFonts w:asciiTheme="minorHAnsi" w:hAnsiTheme="minorHAnsi" w:cstheme="minorHAnsi"/>
                <w:color w:val="000000"/>
                <w:lang w:val="en-US"/>
              </w:rPr>
              <w:t>TVET has traditionally been thought to be a relatively unattractive educational option compared with higher education (including vocational higher education, VHE). While the relative unattractiveness varies greatly across different countries and cultures, it is nevertheless remarkably pervasive, and has ancient roots</w:t>
            </w:r>
            <w:r w:rsidRPr="005F2E25">
              <w:rPr>
                <w:rFonts w:asciiTheme="minorHAnsi" w:hAnsiTheme="minorHAnsi" w:cstheme="minorHAnsi"/>
                <w:color w:val="000000"/>
                <w:lang w:val="en-US"/>
              </w:rPr>
              <w:t xml:space="preserve"> (in </w:t>
            </w:r>
            <w:r>
              <w:rPr>
                <w:rFonts w:asciiTheme="minorHAnsi" w:hAnsiTheme="minorHAnsi" w:cstheme="minorHAnsi"/>
                <w:color w:val="000000"/>
                <w:lang w:val="en-US"/>
              </w:rPr>
              <w:t>Fifth Century BC</w:t>
            </w:r>
            <w:r w:rsidRPr="005F2E25">
              <w:rPr>
                <w:rFonts w:asciiTheme="minorHAnsi" w:hAnsiTheme="minorHAnsi" w:cstheme="minorHAnsi"/>
                <w:color w:val="000000"/>
                <w:lang w:val="en-US"/>
              </w:rPr>
              <w:t xml:space="preserve"> Greece</w:t>
            </w:r>
            <w:r>
              <w:rPr>
                <w:rFonts w:asciiTheme="minorHAnsi" w:hAnsiTheme="minorHAnsi" w:cstheme="minorHAnsi"/>
                <w:color w:val="000000"/>
                <w:lang w:val="en-US"/>
              </w:rPr>
              <w:t>, where both Plato and Aristotle recorded without questioning it the common view that training which prepared young men for particular occupations, no matter how useful to society, was inferior to general education directed at developing virtues</w:t>
            </w:r>
            <w:r w:rsidRPr="005F2E25">
              <w:rPr>
                <w:rFonts w:asciiTheme="minorHAnsi" w:hAnsiTheme="minorHAnsi" w:cstheme="minorHAnsi"/>
                <w:color w:val="000000"/>
                <w:lang w:val="en-US"/>
              </w:rPr>
              <w:t>). (…)</w:t>
            </w:r>
            <w:r w:rsidRPr="00137A36">
              <w:rPr>
                <w:rFonts w:asciiTheme="minorHAnsi" w:hAnsiTheme="minorHAnsi" w:cstheme="minorHAnsi"/>
                <w:color w:val="000000"/>
                <w:lang w:val="en-US"/>
              </w:rPr>
              <w:t xml:space="preserve">  </w:t>
            </w:r>
          </w:p>
          <w:p w14:paraId="784239A2" w14:textId="77777777" w:rsidR="00997D19" w:rsidRDefault="00997D19" w:rsidP="000B5B9E">
            <w:pPr>
              <w:autoSpaceDE w:val="0"/>
              <w:autoSpaceDN w:val="0"/>
              <w:adjustRightInd w:val="0"/>
              <w:spacing w:after="120"/>
              <w:ind w:right="176"/>
              <w:rPr>
                <w:rFonts w:asciiTheme="minorHAnsi" w:hAnsiTheme="minorHAnsi" w:cstheme="minorHAnsi"/>
                <w:color w:val="000000"/>
                <w:lang w:val="en-US"/>
              </w:rPr>
            </w:pPr>
            <w:r w:rsidRPr="00137A36">
              <w:rPr>
                <w:rFonts w:asciiTheme="minorHAnsi" w:hAnsiTheme="minorHAnsi" w:cstheme="minorHAnsi"/>
                <w:color w:val="000000"/>
                <w:lang w:val="en-US"/>
              </w:rPr>
              <w:t>Until very recently, in most civilizations, education was offered only to a small proportion of the population. Training, on the other hand, was provided in order for the large majority of the population who f</w:t>
            </w:r>
            <w:r w:rsidRPr="005F2E25">
              <w:rPr>
                <w:rFonts w:asciiTheme="minorHAnsi" w:hAnsiTheme="minorHAnsi" w:cstheme="minorHAnsi"/>
                <w:color w:val="000000"/>
                <w:lang w:val="en-US"/>
              </w:rPr>
              <w:t>ou</w:t>
            </w:r>
            <w:r w:rsidRPr="00137A36">
              <w:rPr>
                <w:rFonts w:asciiTheme="minorHAnsi" w:hAnsiTheme="minorHAnsi" w:cstheme="minorHAnsi"/>
                <w:color w:val="000000"/>
                <w:lang w:val="en-US"/>
              </w:rPr>
              <w:t xml:space="preserve">nd themselves in employment of one kind or another to do their work. Sometimes, for a relatively favoured few, it was in the form of a formal apprenticeship with a contractual agreement, but for the vast majority of the world’s population, informal workplace learning or an extended informal apprenticeship was the most that they could expect. It was rare that such forms of vocational learning incorporated elements that belonged to the curriculum of those who received a </w:t>
            </w:r>
            <w:r w:rsidRPr="00DF4B2B">
              <w:rPr>
                <w:rFonts w:asciiTheme="minorHAnsi" w:hAnsiTheme="minorHAnsi" w:cstheme="minorHAnsi"/>
                <w:i/>
                <w:color w:val="000000"/>
                <w:lang w:val="en-US"/>
              </w:rPr>
              <w:t>formal</w:t>
            </w:r>
            <w:r w:rsidRPr="00137A36">
              <w:rPr>
                <w:rFonts w:asciiTheme="minorHAnsi" w:hAnsiTheme="minorHAnsi" w:cstheme="minorHAnsi"/>
                <w:color w:val="000000"/>
                <w:lang w:val="en-US"/>
              </w:rPr>
              <w:t xml:space="preserve"> education. The confinement of restricted TVET to the non-élite sections of the population, and the isolation of its curriculum from that of élite education, did nothing to enhance its attractiveness</w:t>
            </w:r>
            <w:r>
              <w:rPr>
                <w:rFonts w:asciiTheme="minorHAnsi" w:hAnsiTheme="minorHAnsi" w:cstheme="minorHAnsi"/>
                <w:color w:val="000000"/>
                <w:lang w:val="en-US"/>
              </w:rPr>
              <w:t>.</w:t>
            </w:r>
          </w:p>
          <w:p w14:paraId="656FABCC" w14:textId="77777777" w:rsidR="00997D19" w:rsidRPr="005F2E25" w:rsidRDefault="00997D19" w:rsidP="000B5B9E">
            <w:pPr>
              <w:autoSpaceDE w:val="0"/>
              <w:autoSpaceDN w:val="0"/>
              <w:adjustRightInd w:val="0"/>
              <w:spacing w:after="120"/>
              <w:ind w:right="176"/>
              <w:jc w:val="both"/>
              <w:rPr>
                <w:rFonts w:asciiTheme="minorHAnsi" w:hAnsiTheme="minorHAnsi" w:cstheme="minorHAnsi"/>
                <w:color w:val="000000"/>
                <w:lang w:val="en-US"/>
              </w:rPr>
            </w:pPr>
            <w:r w:rsidRPr="00137A36">
              <w:rPr>
                <w:rFonts w:asciiTheme="minorHAnsi" w:hAnsiTheme="minorHAnsi" w:cstheme="minorHAnsi"/>
                <w:color w:val="000000"/>
                <w:lang w:val="en-US"/>
              </w:rPr>
              <w:t>Connected with this is the fact that to engage in paid employment was widely thought in earlier times to exclude individuals from participation in élite culture. Those being paid to work were essentially seen as engaged in ignoble activities not befitting a gentleman.</w:t>
            </w:r>
            <w:r w:rsidRPr="005F2E25">
              <w:rPr>
                <w:rFonts w:asciiTheme="minorHAnsi" w:hAnsiTheme="minorHAnsi" w:cstheme="minorHAnsi"/>
                <w:color w:val="000000"/>
                <w:lang w:val="en-US"/>
              </w:rPr>
              <w:t xml:space="preserve"> (…)</w:t>
            </w:r>
            <w:r w:rsidRPr="00137A36">
              <w:rPr>
                <w:rFonts w:asciiTheme="minorHAnsi" w:hAnsiTheme="minorHAnsi" w:cstheme="minorHAnsi"/>
                <w:color w:val="000000"/>
                <w:lang w:val="en-US"/>
              </w:rPr>
              <w:t xml:space="preserve">  </w:t>
            </w:r>
          </w:p>
          <w:p w14:paraId="081EA075" w14:textId="77777777" w:rsidR="00997D19" w:rsidRPr="00137A36" w:rsidRDefault="00997D19" w:rsidP="000B5B9E">
            <w:pPr>
              <w:autoSpaceDE w:val="0"/>
              <w:autoSpaceDN w:val="0"/>
              <w:adjustRightInd w:val="0"/>
              <w:spacing w:after="120"/>
              <w:ind w:right="176"/>
              <w:jc w:val="both"/>
              <w:rPr>
                <w:rFonts w:asciiTheme="minorHAnsi" w:hAnsiTheme="minorHAnsi" w:cstheme="minorHAnsi"/>
                <w:color w:val="000000"/>
                <w:lang w:val="en-US"/>
              </w:rPr>
            </w:pPr>
            <w:r w:rsidRPr="00137A36">
              <w:rPr>
                <w:rFonts w:asciiTheme="minorHAnsi" w:hAnsiTheme="minorHAnsi" w:cstheme="minorHAnsi"/>
                <w:color w:val="000000"/>
                <w:lang w:val="en-US"/>
              </w:rPr>
              <w:t>TVET has then been associated historically with those classes of society who have to work for a living and who do not partake of the kind of education fit for the gentry, even if the greatest experience and ability is required in order to practise an occupation. A conception of what a worthwhile life could be has thus been implicitly shaped around the ideal of cultivated leisure. Working for a living has traditionally been thought in many societies to be undignified</w:t>
            </w:r>
            <w:r>
              <w:rPr>
                <w:rFonts w:asciiTheme="minorHAnsi" w:hAnsiTheme="minorHAnsi" w:cstheme="minorHAnsi"/>
                <w:color w:val="000000"/>
                <w:lang w:val="en-US"/>
              </w:rPr>
              <w:t>,</w:t>
            </w:r>
            <w:r w:rsidRPr="00137A36">
              <w:rPr>
                <w:rFonts w:asciiTheme="minorHAnsi" w:hAnsiTheme="minorHAnsi" w:cstheme="minorHAnsi"/>
                <w:color w:val="000000"/>
                <w:lang w:val="en-US"/>
              </w:rPr>
              <w:t xml:space="preserve"> and not a worthwhile way of spending one’s time. This view was reinforced in classical and neoclassical economic theory</w:t>
            </w:r>
            <w:r w:rsidRPr="005F2E25">
              <w:rPr>
                <w:rFonts w:asciiTheme="minorHAnsi" w:hAnsiTheme="minorHAnsi" w:cstheme="minorHAnsi"/>
                <w:color w:val="000000"/>
                <w:lang w:val="en-US"/>
              </w:rPr>
              <w:t xml:space="preserve"> (in the eighteenth and nineteenth centuries)</w:t>
            </w:r>
            <w:r w:rsidRPr="00137A36">
              <w:rPr>
                <w:rFonts w:asciiTheme="minorHAnsi" w:hAnsiTheme="minorHAnsi" w:cstheme="minorHAnsi"/>
                <w:color w:val="000000"/>
                <w:lang w:val="en-US"/>
              </w:rPr>
              <w:t xml:space="preserve"> through the idea that work is a </w:t>
            </w:r>
            <w:r w:rsidRPr="00137A36">
              <w:rPr>
                <w:rFonts w:asciiTheme="minorHAnsi" w:hAnsiTheme="minorHAnsi" w:cstheme="minorHAnsi"/>
                <w:i/>
                <w:color w:val="000000"/>
                <w:lang w:val="en-US"/>
              </w:rPr>
              <w:t>dis</w:t>
            </w:r>
            <w:r w:rsidRPr="00137A36">
              <w:rPr>
                <w:rFonts w:asciiTheme="minorHAnsi" w:hAnsiTheme="minorHAnsi" w:cstheme="minorHAnsi"/>
                <w:color w:val="000000"/>
                <w:lang w:val="en-US"/>
              </w:rPr>
              <w:t xml:space="preserve">utility and </w:t>
            </w:r>
            <w:r>
              <w:rPr>
                <w:rFonts w:asciiTheme="minorHAnsi" w:hAnsiTheme="minorHAnsi" w:cstheme="minorHAnsi"/>
                <w:color w:val="000000"/>
                <w:lang w:val="en-US"/>
              </w:rPr>
              <w:t xml:space="preserve">therefore </w:t>
            </w:r>
            <w:r w:rsidRPr="00137A36">
              <w:rPr>
                <w:rFonts w:asciiTheme="minorHAnsi" w:hAnsiTheme="minorHAnsi" w:cstheme="minorHAnsi"/>
                <w:color w:val="000000"/>
                <w:lang w:val="en-US"/>
              </w:rPr>
              <w:t xml:space="preserve">needs to be compensated for (Verdon, 1996, p. 21). </w:t>
            </w:r>
          </w:p>
          <w:p w14:paraId="19FE58D6" w14:textId="77777777" w:rsidR="00997D19" w:rsidRPr="00137A36" w:rsidRDefault="00997D19" w:rsidP="000B5B9E">
            <w:pPr>
              <w:autoSpaceDE w:val="0"/>
              <w:autoSpaceDN w:val="0"/>
              <w:adjustRightInd w:val="0"/>
              <w:spacing w:after="120"/>
              <w:ind w:right="176"/>
              <w:jc w:val="both"/>
              <w:rPr>
                <w:rFonts w:asciiTheme="minorHAnsi" w:hAnsiTheme="minorHAnsi" w:cstheme="minorHAnsi"/>
                <w:color w:val="000000"/>
                <w:lang w:val="en-US"/>
              </w:rPr>
            </w:pPr>
            <w:r w:rsidRPr="00137A36">
              <w:rPr>
                <w:rFonts w:asciiTheme="minorHAnsi" w:hAnsiTheme="minorHAnsi" w:cstheme="minorHAnsi"/>
                <w:color w:val="000000"/>
                <w:lang w:val="en-US"/>
              </w:rPr>
              <w:t>Although this kind of negative attitude is associated with an obsolete view of society, in which education was not offered to the great majority of the population, it nevertheless has a continuing effect on the attitudes of wide and influential strata of the societies of many different countries around the world</w:t>
            </w:r>
            <w:r>
              <w:rPr>
                <w:rFonts w:asciiTheme="minorHAnsi" w:hAnsiTheme="minorHAnsi" w:cstheme="minorHAnsi"/>
                <w:color w:val="000000"/>
                <w:lang w:val="en-US"/>
              </w:rPr>
              <w:t>. (…)</w:t>
            </w:r>
          </w:p>
          <w:p w14:paraId="3CCF47B4" w14:textId="6C317259" w:rsidR="000238B5" w:rsidRPr="000238B5" w:rsidRDefault="000238B5" w:rsidP="000B5B9E">
            <w:pPr>
              <w:pStyle w:val="Default"/>
              <w:ind w:right="176"/>
              <w:rPr>
                <w:rStyle w:val="A0"/>
                <w:rFonts w:asciiTheme="minorHAnsi" w:hAnsiTheme="minorHAnsi" w:cstheme="minorHAnsi"/>
                <w:sz w:val="20"/>
                <w:szCs w:val="20"/>
              </w:rPr>
            </w:pPr>
            <w:r>
              <w:rPr>
                <w:rFonts w:asciiTheme="minorHAnsi" w:hAnsiTheme="minorHAnsi" w:cstheme="minorHAnsi"/>
                <w:sz w:val="20"/>
                <w:szCs w:val="20"/>
              </w:rPr>
              <w:t xml:space="preserve">Source: </w:t>
            </w:r>
            <w:r w:rsidRPr="000238B5">
              <w:rPr>
                <w:rFonts w:asciiTheme="minorHAnsi" w:hAnsiTheme="minorHAnsi" w:cstheme="minorHAnsi"/>
                <w:sz w:val="20"/>
                <w:szCs w:val="20"/>
              </w:rPr>
              <w:t>Excerpt from Winch, C. (2013). The attractiveness of TVET. In</w:t>
            </w:r>
            <w:r w:rsidRPr="000238B5">
              <w:rPr>
                <w:rStyle w:val="A0"/>
                <w:rFonts w:asciiTheme="minorHAnsi" w:hAnsiTheme="minorHAnsi" w:cstheme="minorHAnsi"/>
                <w:sz w:val="20"/>
                <w:szCs w:val="20"/>
              </w:rPr>
              <w:t xml:space="preserve"> </w:t>
            </w:r>
            <w:r w:rsidRPr="000238B5">
              <w:rPr>
                <w:rFonts w:asciiTheme="minorHAnsi" w:hAnsiTheme="minorHAnsi" w:cstheme="minorHAnsi"/>
                <w:bCs/>
                <w:i/>
                <w:sz w:val="20"/>
                <w:szCs w:val="20"/>
              </w:rPr>
              <w:t>Revisiting global trends in TVET: Reflections on theory and practice</w:t>
            </w:r>
            <w:r w:rsidRPr="000238B5">
              <w:rPr>
                <w:rFonts w:asciiTheme="minorHAnsi" w:hAnsiTheme="minorHAnsi" w:cstheme="minorHAnsi"/>
                <w:bCs/>
                <w:sz w:val="20"/>
                <w:szCs w:val="20"/>
              </w:rPr>
              <w:t xml:space="preserve">. </w:t>
            </w:r>
            <w:r w:rsidRPr="000238B5">
              <w:rPr>
                <w:rStyle w:val="A0"/>
                <w:rFonts w:asciiTheme="minorHAnsi" w:hAnsiTheme="minorHAnsi" w:cstheme="minorHAnsi"/>
                <w:sz w:val="20"/>
                <w:szCs w:val="20"/>
              </w:rPr>
              <w:t xml:space="preserve">Bonn: UNESCO-UNEVOC International Centre for Technical and Vocational Education and Training, pp. 92-93. </w:t>
            </w:r>
          </w:p>
          <w:p w14:paraId="261A0C22" w14:textId="443F4D59" w:rsidR="00997D19" w:rsidRPr="00997D19" w:rsidRDefault="00997D19" w:rsidP="007F1B57">
            <w:pPr>
              <w:autoSpaceDE w:val="0"/>
              <w:autoSpaceDN w:val="0"/>
              <w:adjustRightInd w:val="0"/>
              <w:spacing w:after="120"/>
              <w:ind w:right="-45"/>
              <w:rPr>
                <w:rFonts w:asciiTheme="minorHAnsi" w:hAnsiTheme="minorHAnsi" w:cstheme="minorHAnsi"/>
                <w:color w:val="000000"/>
                <w:lang w:val="en-US"/>
              </w:rPr>
            </w:pPr>
          </w:p>
        </w:tc>
      </w:tr>
    </w:tbl>
    <w:p w14:paraId="540CBB7E" w14:textId="77777777" w:rsidR="00997D19" w:rsidRDefault="00997D19" w:rsidP="007F1B57">
      <w:pPr>
        <w:spacing w:after="120"/>
        <w:ind w:right="-45"/>
      </w:pPr>
    </w:p>
    <w:p w14:paraId="78D20E6F" w14:textId="2C01970E" w:rsidR="00995DF1" w:rsidRPr="00D21014" w:rsidRDefault="00995DF1" w:rsidP="007F1B57">
      <w:pPr>
        <w:spacing w:after="120"/>
        <w:ind w:right="-45"/>
      </w:pPr>
      <w:r w:rsidRPr="000238B5">
        <w:t>When negative</w:t>
      </w:r>
      <w:r w:rsidRPr="00D21014">
        <w:t xml:space="preserve"> perceptions have such deep roots, it is beyond the capacity of individual lecturers to make a significant impact on the problem; however, what</w:t>
      </w:r>
      <w:r w:rsidRPr="00D21014">
        <w:rPr>
          <w:i/>
        </w:rPr>
        <w:t xml:space="preserve"> is</w:t>
      </w:r>
      <w:r w:rsidRPr="00D21014">
        <w:t xml:space="preserve"> important is the </w:t>
      </w:r>
      <w:r w:rsidRPr="00D21014">
        <w:rPr>
          <w:i/>
        </w:rPr>
        <w:t xml:space="preserve">collective </w:t>
      </w:r>
      <w:r w:rsidRPr="00D21014">
        <w:t xml:space="preserve">impact of more and more lecturers, not campaigning but committing themselves to professionalism and excellence, and collaborating in various forms of communities of practice to support one another’s efforts. </w:t>
      </w:r>
      <w:r w:rsidR="00E7364E" w:rsidRPr="00D21014">
        <w:t xml:space="preserve"> W</w:t>
      </w:r>
      <w:r w:rsidRPr="00D21014">
        <w:t>ithout this, government</w:t>
      </w:r>
      <w:r w:rsidR="00CD2FDC">
        <w:t>’s</w:t>
      </w:r>
      <w:r w:rsidRPr="00D21014">
        <w:t xml:space="preserve"> advocacy and </w:t>
      </w:r>
      <w:r w:rsidR="003E08AD" w:rsidRPr="00D21014">
        <w:t xml:space="preserve">the </w:t>
      </w:r>
      <w:r w:rsidRPr="00D21014">
        <w:t>structures</w:t>
      </w:r>
      <w:r w:rsidR="003E08AD" w:rsidRPr="00D21014">
        <w:t xml:space="preserve"> </w:t>
      </w:r>
      <w:r w:rsidR="00CD2FDC">
        <w:t>i</w:t>
      </w:r>
      <w:r w:rsidR="00870AEE" w:rsidRPr="00D21014">
        <w:t>t</w:t>
      </w:r>
      <w:r w:rsidR="003E08AD" w:rsidRPr="00D21014">
        <w:t xml:space="preserve"> </w:t>
      </w:r>
      <w:r w:rsidR="00CD2FDC">
        <w:t>puts</w:t>
      </w:r>
      <w:r w:rsidR="003E08AD" w:rsidRPr="00D21014">
        <w:t xml:space="preserve"> in place</w:t>
      </w:r>
      <w:r w:rsidRPr="00D21014">
        <w:t xml:space="preserve">, </w:t>
      </w:r>
      <w:r w:rsidR="003E08AD" w:rsidRPr="00D21014">
        <w:t>including</w:t>
      </w:r>
      <w:r w:rsidRPr="00D21014">
        <w:t xml:space="preserve"> efforts </w:t>
      </w:r>
      <w:r w:rsidR="003E08AD" w:rsidRPr="00D21014">
        <w:t>aimed at securing co-operation and</w:t>
      </w:r>
      <w:r w:rsidRPr="00D21014">
        <w:t xml:space="preserve"> win</w:t>
      </w:r>
      <w:r w:rsidR="003E08AD" w:rsidRPr="00D21014">
        <w:t>ning</w:t>
      </w:r>
      <w:r w:rsidRPr="00D21014">
        <w:t xml:space="preserve"> support from</w:t>
      </w:r>
      <w:r w:rsidRPr="00D21014">
        <w:rPr>
          <w:i/>
        </w:rPr>
        <w:t xml:space="preserve"> employers</w:t>
      </w:r>
      <w:r w:rsidRPr="00D21014">
        <w:t xml:space="preserve">, will </w:t>
      </w:r>
      <w:r w:rsidR="003E08AD" w:rsidRPr="00D21014">
        <w:t xml:space="preserve">be </w:t>
      </w:r>
      <w:r w:rsidRPr="00D21014">
        <w:t xml:space="preserve">undermined by a lack of substance and come to naught. </w:t>
      </w:r>
    </w:p>
    <w:p w14:paraId="2D80A0ED" w14:textId="77777777" w:rsidR="00BD794C" w:rsidRPr="00D21014" w:rsidRDefault="00995DF1" w:rsidP="007F1B57">
      <w:pPr>
        <w:spacing w:after="80"/>
        <w:ind w:right="-45"/>
      </w:pPr>
      <w:r w:rsidRPr="00D21014">
        <w:t>On the other hand</w:t>
      </w:r>
      <w:r w:rsidR="00CD2FDC">
        <w:t>,</w:t>
      </w:r>
      <w:r w:rsidRPr="00D21014">
        <w:t xml:space="preserve"> </w:t>
      </w:r>
      <w:r w:rsidR="00CD2FDC">
        <w:t>such</w:t>
      </w:r>
      <w:r w:rsidRPr="00D21014">
        <w:t xml:space="preserve"> </w:t>
      </w:r>
      <w:r w:rsidR="00CD2FDC">
        <w:t xml:space="preserve">state-created structures </w:t>
      </w:r>
      <w:r w:rsidRPr="00D21014">
        <w:t xml:space="preserve">are </w:t>
      </w:r>
      <w:r w:rsidR="00E7364E" w:rsidRPr="00D21014">
        <w:t xml:space="preserve">indispensable. As </w:t>
      </w:r>
      <w:r w:rsidR="00BD794C" w:rsidRPr="00D21014">
        <w:t>Winch argues</w:t>
      </w:r>
      <w:r w:rsidR="00E7364E" w:rsidRPr="00D21014">
        <w:t xml:space="preserve"> </w:t>
      </w:r>
      <w:r w:rsidR="00E7364E" w:rsidRPr="00D21014">
        <w:rPr>
          <w:rFonts w:cs="Rotis Semi Sans"/>
        </w:rPr>
        <w:t>(2013, p. 109)</w:t>
      </w:r>
      <w:r w:rsidR="00E7364E" w:rsidRPr="00D21014">
        <w:t>,</w:t>
      </w:r>
    </w:p>
    <w:p w14:paraId="3AAA6D74" w14:textId="44A3D94D" w:rsidR="00BD794C" w:rsidRPr="00D21014" w:rsidRDefault="00BD794C" w:rsidP="007F1B57">
      <w:pPr>
        <w:spacing w:after="120"/>
        <w:ind w:left="567" w:right="-45"/>
        <w:rPr>
          <w:rFonts w:cs="Rotis Semi Sans"/>
        </w:rPr>
      </w:pPr>
      <w:r w:rsidRPr="00D21014">
        <w:rPr>
          <w:rFonts w:cs="Rotis Semi Sans"/>
        </w:rPr>
        <w:t>The general thrust of research into the attractiveness of TVE</w:t>
      </w:r>
      <w:r w:rsidR="000B5B9E">
        <w:rPr>
          <w:rFonts w:cs="Rotis Semi Sans"/>
        </w:rPr>
        <w:t>T suggests that there are two</w:t>
      </w:r>
      <w:r w:rsidRPr="00D21014">
        <w:rPr>
          <w:rFonts w:cs="Rotis Semi Sans"/>
        </w:rPr>
        <w:t xml:space="preserve"> critical loci for decision-making on VET: </w:t>
      </w:r>
      <w:r w:rsidRPr="00D21014">
        <w:rPr>
          <w:rFonts w:cs="Rotis Semi Sans"/>
          <w:i/>
        </w:rPr>
        <w:t>government</w:t>
      </w:r>
      <w:r w:rsidRPr="00D21014">
        <w:rPr>
          <w:rFonts w:cs="Rotis Semi Sans"/>
        </w:rPr>
        <w:t xml:space="preserve"> and </w:t>
      </w:r>
      <w:r w:rsidRPr="00D21014">
        <w:rPr>
          <w:rFonts w:cs="Rotis Semi Sans"/>
          <w:i/>
        </w:rPr>
        <w:t>employers</w:t>
      </w:r>
      <w:r w:rsidRPr="00D21014">
        <w:rPr>
          <w:rFonts w:cs="Rotis Semi Sans"/>
        </w:rPr>
        <w:t>. Without the full engagement of each</w:t>
      </w:r>
      <w:r w:rsidR="00CD2FDC">
        <w:rPr>
          <w:rFonts w:cs="Rotis Semi Sans"/>
        </w:rPr>
        <w:t>,</w:t>
      </w:r>
      <w:r w:rsidRPr="00D21014">
        <w:rPr>
          <w:rFonts w:cs="Rotis Semi Sans"/>
        </w:rPr>
        <w:t xml:space="preserve"> and their extended collaboration, it is difficult to make decisions that</w:t>
      </w:r>
      <w:r w:rsidR="004953A3">
        <w:rPr>
          <w:rFonts w:cs="Rotis Semi Sans"/>
        </w:rPr>
        <w:t xml:space="preserve"> </w:t>
      </w:r>
      <w:r w:rsidRPr="00D21014">
        <w:rPr>
          <w:rFonts w:cs="Rotis Semi Sans"/>
        </w:rPr>
        <w:t>can be put to good effect</w:t>
      </w:r>
      <w:r w:rsidR="00E7364E" w:rsidRPr="00D21014">
        <w:rPr>
          <w:rFonts w:cs="Rotis Semi Sans"/>
        </w:rPr>
        <w:t>.</w:t>
      </w:r>
      <w:r w:rsidRPr="00D21014">
        <w:rPr>
          <w:rFonts w:cs="Rotis Semi Sans"/>
        </w:rPr>
        <w:t xml:space="preserve"> </w:t>
      </w:r>
    </w:p>
    <w:p w14:paraId="3735CE50" w14:textId="77777777" w:rsidR="00BD794C" w:rsidRPr="00D21014" w:rsidRDefault="005D224E" w:rsidP="007F1B57">
      <w:pPr>
        <w:spacing w:after="120"/>
        <w:ind w:right="-45"/>
        <w:rPr>
          <w:rFonts w:cs="Rotis Semi Sans"/>
        </w:rPr>
      </w:pPr>
      <w:r w:rsidRPr="00D21014">
        <w:rPr>
          <w:rFonts w:cs="Rotis Semi Sans"/>
        </w:rPr>
        <w:t>Winch points out that i</w:t>
      </w:r>
      <w:r w:rsidR="001E6A02" w:rsidRPr="00D21014">
        <w:rPr>
          <w:rFonts w:cs="Rotis Semi Sans"/>
        </w:rPr>
        <w:t>n order to</w:t>
      </w:r>
      <w:r w:rsidR="001E6A02" w:rsidRPr="00D21014">
        <w:rPr>
          <w:rFonts w:cs="Rotis Semi Sans"/>
          <w:i/>
        </w:rPr>
        <w:t xml:space="preserve"> </w:t>
      </w:r>
      <w:r w:rsidR="001E6A02" w:rsidRPr="00D21014">
        <w:rPr>
          <w:rFonts w:cs="Rotis Semi Sans"/>
        </w:rPr>
        <w:t>have any positive impact on negative perceptions of TVET, national govern</w:t>
      </w:r>
      <w:r w:rsidR="00995DF1" w:rsidRPr="00D21014">
        <w:rPr>
          <w:rFonts w:cs="Rotis Semi Sans"/>
        </w:rPr>
        <w:t>ments need to take the initiative in establishing durable</w:t>
      </w:r>
      <w:r w:rsidR="00870AEE" w:rsidRPr="00D21014">
        <w:rPr>
          <w:rFonts w:cs="Rotis Semi Sans"/>
        </w:rPr>
        <w:t xml:space="preserve">, stable </w:t>
      </w:r>
      <w:r w:rsidR="00995DF1" w:rsidRPr="00D21014">
        <w:rPr>
          <w:rFonts w:cs="Rotis Semi Sans"/>
        </w:rPr>
        <w:t>structures</w:t>
      </w:r>
      <w:r w:rsidR="00E7364E" w:rsidRPr="00D21014">
        <w:rPr>
          <w:rFonts w:cs="Rotis Semi Sans"/>
        </w:rPr>
        <w:t xml:space="preserve"> </w:t>
      </w:r>
      <w:r w:rsidR="00995DF1" w:rsidRPr="00D21014">
        <w:rPr>
          <w:rFonts w:cs="Rotis Semi Sans"/>
        </w:rPr>
        <w:t xml:space="preserve">that </w:t>
      </w:r>
      <w:r w:rsidRPr="00D21014">
        <w:rPr>
          <w:rFonts w:cs="Rotis Semi Sans"/>
        </w:rPr>
        <w:t xml:space="preserve">regularly </w:t>
      </w:r>
      <w:r w:rsidR="00995DF1" w:rsidRPr="00D21014">
        <w:rPr>
          <w:rFonts w:cs="Rotis Semi Sans"/>
        </w:rPr>
        <w:t>engage employers and other social partners such as trade unions and regional</w:t>
      </w:r>
      <w:r w:rsidR="001E6A02" w:rsidRPr="00D21014">
        <w:rPr>
          <w:rFonts w:cs="Rotis Semi Sans"/>
        </w:rPr>
        <w:t xml:space="preserve"> </w:t>
      </w:r>
      <w:r w:rsidR="00995DF1" w:rsidRPr="00D21014">
        <w:rPr>
          <w:rFonts w:cs="Rotis Semi Sans"/>
        </w:rPr>
        <w:t>government</w:t>
      </w:r>
      <w:r w:rsidRPr="00D21014">
        <w:rPr>
          <w:rFonts w:cs="Rotis Semi Sans"/>
        </w:rPr>
        <w:t xml:space="preserve"> (</w:t>
      </w:r>
      <w:r w:rsidRPr="00D21014">
        <w:rPr>
          <w:rFonts w:cs="Rotis Semi Sans"/>
          <w:i/>
        </w:rPr>
        <w:t>ibid</w:t>
      </w:r>
      <w:r w:rsidR="00411464" w:rsidRPr="00D21014">
        <w:rPr>
          <w:rFonts w:cs="Rotis Semi Sans"/>
        </w:rPr>
        <w:t>.,</w:t>
      </w:r>
      <w:r w:rsidR="003E08AD" w:rsidRPr="00D21014">
        <w:rPr>
          <w:rFonts w:cs="Rotis Semi Sans"/>
        </w:rPr>
        <w:t xml:space="preserve"> </w:t>
      </w:r>
      <w:r w:rsidRPr="00D21014">
        <w:rPr>
          <w:rFonts w:cs="Rotis Semi Sans"/>
        </w:rPr>
        <w:t>p. 109)</w:t>
      </w:r>
      <w:r w:rsidR="001E6A02" w:rsidRPr="00D21014">
        <w:rPr>
          <w:rFonts w:cs="Rotis Semi Sans"/>
        </w:rPr>
        <w:t>.</w:t>
      </w:r>
      <w:r w:rsidRPr="00D21014">
        <w:rPr>
          <w:rFonts w:cs="Rotis Semi Sans"/>
          <w:sz w:val="20"/>
          <w:szCs w:val="20"/>
        </w:rPr>
        <w:t xml:space="preserve"> </w:t>
      </w:r>
      <w:r w:rsidRPr="00D21014">
        <w:rPr>
          <w:rFonts w:cs="Rotis Semi Sans"/>
        </w:rPr>
        <w:t>Various models of such state-sponsored social partnerships are in use in a number of European countries, the best-known case being the apprenticeship-based “</w:t>
      </w:r>
      <w:r w:rsidRPr="00D21014">
        <w:rPr>
          <w:rFonts w:cs="Rotis Semi Sans"/>
          <w:i/>
        </w:rPr>
        <w:t>dual system</w:t>
      </w:r>
      <w:r w:rsidRPr="00D21014">
        <w:rPr>
          <w:rFonts w:cs="Rotis Semi Sans"/>
        </w:rPr>
        <w:t>” in Germany, where detailed coordination and supervision as well as high-level decision-making and strong ties with employers are vital to the successful functioning of TVET.</w:t>
      </w:r>
    </w:p>
    <w:p w14:paraId="26389E5E" w14:textId="3120D025" w:rsidR="002E547D" w:rsidRPr="00D21014" w:rsidRDefault="00383377" w:rsidP="007F1B57">
      <w:pPr>
        <w:spacing w:after="120"/>
        <w:ind w:right="-45"/>
        <w:rPr>
          <w:rFonts w:cs="Rotis Semi Sans"/>
        </w:rPr>
      </w:pPr>
      <w:r w:rsidRPr="00D21014">
        <w:rPr>
          <w:rFonts w:cs="Rotis Semi Sans"/>
        </w:rPr>
        <w:t>The state has a</w:t>
      </w:r>
      <w:r w:rsidR="003E08AD" w:rsidRPr="00D21014">
        <w:rPr>
          <w:rFonts w:cs="Rotis Semi Sans"/>
        </w:rPr>
        <w:t xml:space="preserve"> crucial</w:t>
      </w:r>
      <w:r w:rsidRPr="00D21014">
        <w:rPr>
          <w:rFonts w:cs="Rotis Semi Sans"/>
        </w:rPr>
        <w:t xml:space="preserve"> role not just </w:t>
      </w:r>
      <w:r w:rsidR="00F3081D" w:rsidRPr="00D21014">
        <w:rPr>
          <w:rFonts w:cs="Rotis Semi Sans"/>
        </w:rPr>
        <w:t>in</w:t>
      </w:r>
      <w:r w:rsidRPr="00D21014">
        <w:rPr>
          <w:rFonts w:cs="Rotis Semi Sans"/>
        </w:rPr>
        <w:t xml:space="preserve"> in</w:t>
      </w:r>
      <w:r w:rsidR="003E08AD" w:rsidRPr="00D21014">
        <w:rPr>
          <w:rFonts w:cs="Rotis Semi Sans"/>
        </w:rPr>
        <w:t>itiat</w:t>
      </w:r>
      <w:r w:rsidR="00F3081D" w:rsidRPr="00D21014">
        <w:rPr>
          <w:rFonts w:cs="Rotis Semi Sans"/>
        </w:rPr>
        <w:t>ing</w:t>
      </w:r>
      <w:r w:rsidRPr="00D21014">
        <w:rPr>
          <w:rFonts w:cs="Rotis Semi Sans"/>
        </w:rPr>
        <w:t xml:space="preserve"> change, but also </w:t>
      </w:r>
      <w:r w:rsidR="00F3081D" w:rsidRPr="00D21014">
        <w:rPr>
          <w:rFonts w:cs="Rotis Semi Sans"/>
        </w:rPr>
        <w:t>in</w:t>
      </w:r>
      <w:r w:rsidRPr="00D21014">
        <w:rPr>
          <w:rFonts w:cs="Rotis Semi Sans"/>
        </w:rPr>
        <w:t xml:space="preserve"> ensur</w:t>
      </w:r>
      <w:r w:rsidR="00F3081D" w:rsidRPr="00D21014">
        <w:rPr>
          <w:rFonts w:cs="Rotis Semi Sans"/>
        </w:rPr>
        <w:t>ing</w:t>
      </w:r>
      <w:r w:rsidRPr="00D21014">
        <w:rPr>
          <w:rFonts w:cs="Rotis Semi Sans"/>
        </w:rPr>
        <w:t xml:space="preserve"> continuity. TVET is unlikely to become attractive to employers</w:t>
      </w:r>
      <w:r w:rsidR="003E08AD" w:rsidRPr="00D21014">
        <w:rPr>
          <w:rFonts w:cs="Rotis Semi Sans"/>
        </w:rPr>
        <w:t xml:space="preserve"> and</w:t>
      </w:r>
      <w:r w:rsidRPr="00D21014">
        <w:rPr>
          <w:rFonts w:cs="Rotis Semi Sans"/>
        </w:rPr>
        <w:t xml:space="preserve"> individuals if it consists of </w:t>
      </w:r>
      <w:r w:rsidR="00F3081D" w:rsidRPr="00D21014">
        <w:rPr>
          <w:rFonts w:cs="Rotis Semi Sans"/>
        </w:rPr>
        <w:t>“</w:t>
      </w:r>
      <w:r w:rsidRPr="00D21014">
        <w:rPr>
          <w:rFonts w:cs="Rotis Semi Sans"/>
        </w:rPr>
        <w:t>complex, unstable and ever-changing structures that are difficult to understand</w:t>
      </w:r>
      <w:r w:rsidR="00F3081D" w:rsidRPr="00D21014">
        <w:rPr>
          <w:rFonts w:cs="Rotis Semi Sans"/>
        </w:rPr>
        <w:t>” (as, it may be argued, has been the case in the past in South Africa)</w:t>
      </w:r>
      <w:r w:rsidRPr="00D21014">
        <w:rPr>
          <w:rFonts w:cs="Rotis Semi Sans"/>
        </w:rPr>
        <w:t>. Stable governance and the provision of clear</w:t>
      </w:r>
      <w:r w:rsidR="003E08AD" w:rsidRPr="00D21014">
        <w:rPr>
          <w:rFonts w:cs="Rotis Semi Sans"/>
        </w:rPr>
        <w:t>,</w:t>
      </w:r>
      <w:r w:rsidRPr="00D21014">
        <w:rPr>
          <w:rFonts w:cs="Rotis Semi Sans"/>
        </w:rPr>
        <w:t xml:space="preserve"> </w:t>
      </w:r>
      <w:r w:rsidR="003E08AD" w:rsidRPr="00D21014">
        <w:rPr>
          <w:rFonts w:cs="Rotis Semi Sans"/>
        </w:rPr>
        <w:t>agreed-on study and qualification pathways</w:t>
      </w:r>
      <w:r w:rsidRPr="00D21014">
        <w:rPr>
          <w:rFonts w:cs="Rotis Semi Sans"/>
        </w:rPr>
        <w:t xml:space="preserve"> are all critical to ensuring </w:t>
      </w:r>
      <w:r w:rsidR="003E08AD" w:rsidRPr="00D21014">
        <w:rPr>
          <w:rFonts w:cs="Rotis Semi Sans"/>
        </w:rPr>
        <w:t xml:space="preserve">the </w:t>
      </w:r>
      <w:r w:rsidR="00F3081D" w:rsidRPr="00D21014">
        <w:rPr>
          <w:rFonts w:cs="Rotis Semi Sans"/>
        </w:rPr>
        <w:t xml:space="preserve">long-term </w:t>
      </w:r>
      <w:r w:rsidR="003E08AD" w:rsidRPr="00D21014">
        <w:rPr>
          <w:rFonts w:cs="Rotis Semi Sans"/>
        </w:rPr>
        <w:t xml:space="preserve">attractiveness </w:t>
      </w:r>
      <w:r w:rsidR="00F3081D" w:rsidRPr="00D21014">
        <w:rPr>
          <w:rFonts w:cs="Rotis Semi Sans"/>
        </w:rPr>
        <w:t xml:space="preserve">of TVET </w:t>
      </w:r>
      <w:r w:rsidR="00411464" w:rsidRPr="00D21014">
        <w:rPr>
          <w:rFonts w:cs="Rotis Semi Sans"/>
        </w:rPr>
        <w:t>to both students and employers</w:t>
      </w:r>
      <w:r w:rsidR="006A1553" w:rsidRPr="00D21014">
        <w:rPr>
          <w:rFonts w:cs="Rotis Semi Sans"/>
        </w:rPr>
        <w:t>. “A significant reason that TVET is not attractive to individuals is that it is not particularly attractive to employers either” – for a number of reasons (</w:t>
      </w:r>
      <w:r w:rsidR="006A1553" w:rsidRPr="00D21014">
        <w:rPr>
          <w:rFonts w:cs="Rotis Semi Sans"/>
          <w:i/>
        </w:rPr>
        <w:t>ibid</w:t>
      </w:r>
      <w:r w:rsidR="006A1553" w:rsidRPr="00D21014">
        <w:rPr>
          <w:rFonts w:cs="Rotis Semi Sans"/>
        </w:rPr>
        <w:t>., p. 112).</w:t>
      </w:r>
      <w:r w:rsidR="006A1553" w:rsidRPr="00D21014">
        <w:rPr>
          <w:rFonts w:cs="Rotis Semi Sans"/>
          <w:sz w:val="20"/>
          <w:szCs w:val="20"/>
        </w:rPr>
        <w:t xml:space="preserve"> </w:t>
      </w:r>
      <w:r w:rsidR="00AF260C" w:rsidRPr="00D21014">
        <w:rPr>
          <w:rFonts w:cs="Rotis Semi Sans"/>
        </w:rPr>
        <w:t xml:space="preserve"> Winch concludes</w:t>
      </w:r>
      <w:r w:rsidR="006A1553" w:rsidRPr="00D21014">
        <w:rPr>
          <w:rFonts w:cs="Rotis Semi Sans"/>
        </w:rPr>
        <w:t>:</w:t>
      </w:r>
    </w:p>
    <w:p w14:paraId="652044AD" w14:textId="3DC5EBA1" w:rsidR="006144B5" w:rsidRPr="00D21014" w:rsidRDefault="006144B5" w:rsidP="007F1B57">
      <w:pPr>
        <w:spacing w:after="120"/>
        <w:ind w:left="567" w:right="-45"/>
        <w:rPr>
          <w:rFonts w:cs="Rotis Semi Sans"/>
        </w:rPr>
      </w:pPr>
      <w:r w:rsidRPr="00D21014">
        <w:rPr>
          <w:rFonts w:cs="Rotis Semi Sans"/>
        </w:rPr>
        <w:t>The state is not omnipotent; it does not have the power to change perceptions on its own. However, the kinds of structural reforms suggested</w:t>
      </w:r>
      <w:r w:rsidR="00AF260C" w:rsidRPr="00D21014">
        <w:rPr>
          <w:rFonts w:cs="Rotis Semi Sans"/>
        </w:rPr>
        <w:t xml:space="preserve"> (below)</w:t>
      </w:r>
      <w:r w:rsidRPr="00D21014">
        <w:rPr>
          <w:rFonts w:cs="Rotis Semi Sans"/>
        </w:rPr>
        <w:t xml:space="preserve">, together with the use of well-established methods of information dissemination, can do a great deal to begin to alter entrenched perceptions about the value of TVET, </w:t>
      </w:r>
      <w:r w:rsidRPr="00D21014">
        <w:rPr>
          <w:rFonts w:cs="Rotis Semi Sans"/>
          <w:i/>
        </w:rPr>
        <w:t>particu</w:t>
      </w:r>
      <w:r w:rsidR="004953A3">
        <w:rPr>
          <w:rFonts w:cs="Rotis Semi Sans"/>
          <w:i/>
        </w:rPr>
        <w:t xml:space="preserve">larly if the information really </w:t>
      </w:r>
      <w:r w:rsidRPr="00D21014">
        <w:rPr>
          <w:rFonts w:cs="Rotis Semi Sans"/>
          <w:i/>
        </w:rPr>
        <w:t>does reflect substantial change</w:t>
      </w:r>
      <w:r w:rsidR="006A1553" w:rsidRPr="00D21014">
        <w:rPr>
          <w:rFonts w:cs="Rotis Semi Sans"/>
        </w:rPr>
        <w:t xml:space="preserve"> (</w:t>
      </w:r>
      <w:r w:rsidR="006A1553" w:rsidRPr="00D21014">
        <w:rPr>
          <w:rFonts w:cs="Rotis Semi Sans"/>
          <w:i/>
        </w:rPr>
        <w:t>ibid</w:t>
      </w:r>
      <w:r w:rsidR="006A1553" w:rsidRPr="00D21014">
        <w:rPr>
          <w:rFonts w:cs="Rotis Semi Sans"/>
        </w:rPr>
        <w:t>., p. 113).</w:t>
      </w:r>
    </w:p>
    <w:p w14:paraId="21F79A75" w14:textId="77777777" w:rsidR="00AF260C" w:rsidRPr="00D21014" w:rsidRDefault="00AF260C" w:rsidP="007F1B57">
      <w:pPr>
        <w:spacing w:after="120"/>
        <w:ind w:right="-45"/>
        <w:rPr>
          <w:rFonts w:cs="Rotis Semi Sans"/>
        </w:rPr>
      </w:pPr>
      <w:r w:rsidRPr="00D21014">
        <w:rPr>
          <w:rFonts w:cs="Rotis Semi Sans"/>
        </w:rPr>
        <w:t>Some of the structural reforms Winch recommends are:</w:t>
      </w:r>
    </w:p>
    <w:p w14:paraId="32ED4CC7" w14:textId="77777777" w:rsidR="00D80AF1" w:rsidRPr="00D21014" w:rsidRDefault="00D80AF1" w:rsidP="004D6BFC">
      <w:pPr>
        <w:pStyle w:val="ListParagraph"/>
        <w:numPr>
          <w:ilvl w:val="0"/>
          <w:numId w:val="45"/>
        </w:numPr>
        <w:autoSpaceDE w:val="0"/>
        <w:autoSpaceDN w:val="0"/>
        <w:adjustRightInd w:val="0"/>
        <w:spacing w:before="40" w:after="40"/>
        <w:ind w:right="-45"/>
        <w:contextualSpacing w:val="0"/>
      </w:pPr>
      <w:r w:rsidRPr="00D21014">
        <w:rPr>
          <w:rFonts w:cs="Rotis Semi Sans"/>
        </w:rPr>
        <w:t>A sound careers advice system employing specialist advisers</w:t>
      </w:r>
      <w:r w:rsidRPr="00D21014">
        <w:rPr>
          <w:rFonts w:cs="Rotis Semi Sans"/>
          <w:sz w:val="20"/>
          <w:szCs w:val="20"/>
        </w:rPr>
        <w:t xml:space="preserve"> </w:t>
      </w:r>
      <w:r w:rsidRPr="00D21014">
        <w:rPr>
          <w:rFonts w:asciiTheme="minorHAnsi" w:hAnsiTheme="minorHAnsi" w:cstheme="minorHAnsi"/>
          <w:bCs/>
          <w:lang w:val="en-US"/>
        </w:rPr>
        <w:t>who ca</w:t>
      </w:r>
      <w:r w:rsidR="00A83BEA" w:rsidRPr="00D21014">
        <w:rPr>
          <w:rFonts w:asciiTheme="minorHAnsi" w:hAnsiTheme="minorHAnsi" w:cstheme="minorHAnsi"/>
          <w:bCs/>
          <w:lang w:val="en-US"/>
        </w:rPr>
        <w:t xml:space="preserve">n </w:t>
      </w:r>
      <w:r w:rsidRPr="00D21014">
        <w:rPr>
          <w:rFonts w:asciiTheme="minorHAnsi" w:hAnsiTheme="minorHAnsi" w:cstheme="minorHAnsi"/>
          <w:bCs/>
          <w:lang w:val="en-US"/>
        </w:rPr>
        <w:t xml:space="preserve">provide accurate, up-to-date information </w:t>
      </w:r>
      <w:r w:rsidR="00A83BEA" w:rsidRPr="00D21014">
        <w:rPr>
          <w:rFonts w:asciiTheme="minorHAnsi" w:hAnsiTheme="minorHAnsi" w:cstheme="minorHAnsi"/>
          <w:bCs/>
          <w:lang w:val="en-US"/>
        </w:rPr>
        <w:t>about</w:t>
      </w:r>
      <w:r w:rsidRPr="00D21014">
        <w:rPr>
          <w:rFonts w:asciiTheme="minorHAnsi" w:hAnsiTheme="minorHAnsi" w:cstheme="minorHAnsi"/>
          <w:lang w:val="en-US"/>
        </w:rPr>
        <w:t xml:space="preserve"> available employment in </w:t>
      </w:r>
      <w:r w:rsidR="00A83BEA" w:rsidRPr="00D21014">
        <w:rPr>
          <w:rFonts w:asciiTheme="minorHAnsi" w:hAnsiTheme="minorHAnsi" w:cstheme="minorHAnsi"/>
          <w:bCs/>
          <w:lang w:val="en-US"/>
        </w:rPr>
        <w:t xml:space="preserve">the labour market </w:t>
      </w:r>
      <w:r w:rsidR="00A83BEA" w:rsidRPr="00D21014">
        <w:rPr>
          <w:rFonts w:asciiTheme="minorHAnsi" w:hAnsiTheme="minorHAnsi" w:cstheme="minorHAnsi"/>
          <w:lang w:val="en-US"/>
        </w:rPr>
        <w:t xml:space="preserve">and </w:t>
      </w:r>
      <w:r w:rsidRPr="00D21014">
        <w:rPr>
          <w:rFonts w:asciiTheme="minorHAnsi" w:hAnsiTheme="minorHAnsi" w:cstheme="minorHAnsi"/>
          <w:lang w:val="en-US"/>
        </w:rPr>
        <w:t>the relevant qualifications required</w:t>
      </w:r>
      <w:r w:rsidR="00A83BEA" w:rsidRPr="00D21014">
        <w:rPr>
          <w:rFonts w:asciiTheme="minorHAnsi" w:hAnsiTheme="minorHAnsi" w:cstheme="minorHAnsi"/>
          <w:lang w:val="en-US"/>
        </w:rPr>
        <w:t xml:space="preserve">. </w:t>
      </w:r>
    </w:p>
    <w:p w14:paraId="54A732B4" w14:textId="77777777" w:rsidR="00D80AF1" w:rsidRPr="00D21014" w:rsidRDefault="00D80AF1" w:rsidP="004D6BFC">
      <w:pPr>
        <w:pStyle w:val="ListParagraph"/>
        <w:numPr>
          <w:ilvl w:val="0"/>
          <w:numId w:val="45"/>
        </w:numPr>
        <w:autoSpaceDE w:val="0"/>
        <w:autoSpaceDN w:val="0"/>
        <w:adjustRightInd w:val="0"/>
        <w:spacing w:before="40" w:after="40"/>
        <w:ind w:right="-45"/>
        <w:contextualSpacing w:val="0"/>
      </w:pPr>
      <w:r w:rsidRPr="00D21014">
        <w:rPr>
          <w:rFonts w:asciiTheme="minorHAnsi" w:hAnsiTheme="minorHAnsi" w:cstheme="minorHAnsi"/>
        </w:rPr>
        <w:t xml:space="preserve">Better use of the </w:t>
      </w:r>
      <w:r w:rsidRPr="00D21014">
        <w:rPr>
          <w:rFonts w:asciiTheme="minorHAnsi" w:hAnsiTheme="minorHAnsi" w:cstheme="minorHAnsi"/>
          <w:lang w:val="en-US"/>
        </w:rPr>
        <w:t xml:space="preserve">accreditation of prior experiential learning </w:t>
      </w:r>
      <w:r w:rsidR="00764F45" w:rsidRPr="00D21014">
        <w:rPr>
          <w:rFonts w:asciiTheme="minorHAnsi" w:hAnsiTheme="minorHAnsi" w:cstheme="minorHAnsi"/>
          <w:lang w:val="en-US"/>
        </w:rPr>
        <w:t xml:space="preserve">system </w:t>
      </w:r>
      <w:r w:rsidRPr="00D21014">
        <w:rPr>
          <w:rFonts w:asciiTheme="minorHAnsi" w:hAnsiTheme="minorHAnsi" w:cstheme="minorHAnsi"/>
        </w:rPr>
        <w:t>(APEL – similar to South Africa’s RPL).</w:t>
      </w:r>
    </w:p>
    <w:p w14:paraId="2D50F703" w14:textId="77777777" w:rsidR="00D80AF1" w:rsidRPr="00D21014" w:rsidRDefault="004D1681" w:rsidP="004D6BFC">
      <w:pPr>
        <w:pStyle w:val="ListParagraph"/>
        <w:numPr>
          <w:ilvl w:val="0"/>
          <w:numId w:val="45"/>
        </w:numPr>
        <w:autoSpaceDE w:val="0"/>
        <w:autoSpaceDN w:val="0"/>
        <w:adjustRightInd w:val="0"/>
        <w:spacing w:before="40" w:after="40"/>
        <w:ind w:right="-45"/>
        <w:contextualSpacing w:val="0"/>
      </w:pPr>
      <w:r w:rsidRPr="00D21014">
        <w:rPr>
          <w:rFonts w:cs="Rotis Semi Sans"/>
        </w:rPr>
        <w:t xml:space="preserve">TVET qualifications that contain a significant mix of technical and general education and </w:t>
      </w:r>
      <w:r w:rsidRPr="00D21014">
        <w:rPr>
          <w:rFonts w:cs="Rotis Semi Sans"/>
          <w:bCs/>
        </w:rPr>
        <w:t>apprentice schemes with a strong educational and personal development element.</w:t>
      </w:r>
    </w:p>
    <w:p w14:paraId="1620FCD8" w14:textId="77777777" w:rsidR="004D1681" w:rsidRPr="00677DC3" w:rsidRDefault="00A06C8B" w:rsidP="004D6BFC">
      <w:pPr>
        <w:pStyle w:val="ListParagraph"/>
        <w:numPr>
          <w:ilvl w:val="0"/>
          <w:numId w:val="45"/>
        </w:numPr>
        <w:autoSpaceDE w:val="0"/>
        <w:autoSpaceDN w:val="0"/>
        <w:adjustRightInd w:val="0"/>
        <w:spacing w:before="40" w:after="120"/>
        <w:ind w:right="-45"/>
        <w:contextualSpacing w:val="0"/>
      </w:pPr>
      <w:r w:rsidRPr="00D21014">
        <w:rPr>
          <w:rFonts w:cs="Rotis Semi Sans"/>
        </w:rPr>
        <w:t>A framework for TVET</w:t>
      </w:r>
      <w:r w:rsidR="00D230CE" w:rsidRPr="00D21014">
        <w:rPr>
          <w:rFonts w:cs="Rotis Semi Sans"/>
        </w:rPr>
        <w:t xml:space="preserve"> that</w:t>
      </w:r>
      <w:r w:rsidRPr="00D21014">
        <w:rPr>
          <w:rFonts w:cs="Rotis Semi Sans"/>
        </w:rPr>
        <w:t xml:space="preserve"> </w:t>
      </w:r>
      <w:r w:rsidR="00D230CE" w:rsidRPr="00D21014">
        <w:rPr>
          <w:rFonts w:cs="Rotis Semi Sans"/>
        </w:rPr>
        <w:t xml:space="preserve">ensures the </w:t>
      </w:r>
      <w:r w:rsidR="00D230CE" w:rsidRPr="00D21014">
        <w:rPr>
          <w:rFonts w:cs="Rotis Semi Sans"/>
          <w:i/>
        </w:rPr>
        <w:t>quality</w:t>
      </w:r>
      <w:r w:rsidR="00D230CE" w:rsidRPr="00D21014">
        <w:rPr>
          <w:rFonts w:cs="Rotis Semi Sans"/>
        </w:rPr>
        <w:t xml:space="preserve"> of</w:t>
      </w:r>
      <w:r w:rsidRPr="00D21014">
        <w:rPr>
          <w:rFonts w:cs="Rotis Semi Sans"/>
        </w:rPr>
        <w:t xml:space="preserve"> qualifications, curr</w:t>
      </w:r>
      <w:r w:rsidR="00D230CE" w:rsidRPr="00D21014">
        <w:rPr>
          <w:rFonts w:cs="Rotis Semi Sans"/>
        </w:rPr>
        <w:t xml:space="preserve">iculum, pedagogy and assessment. All other efforts will </w:t>
      </w:r>
      <w:r w:rsidRPr="00D21014">
        <w:rPr>
          <w:rFonts w:cs="Rotis Semi Sans"/>
        </w:rPr>
        <w:t xml:space="preserve">be compromised if </w:t>
      </w:r>
      <w:r w:rsidR="00D230CE" w:rsidRPr="00D21014">
        <w:rPr>
          <w:rFonts w:cs="Rotis Semi Sans"/>
        </w:rPr>
        <w:t>students’ and employers’</w:t>
      </w:r>
      <w:r w:rsidRPr="00D21014">
        <w:rPr>
          <w:rFonts w:cs="Rotis Semi Sans"/>
        </w:rPr>
        <w:t xml:space="preserve"> experience is negative. </w:t>
      </w:r>
    </w:p>
    <w:p w14:paraId="0A909A47" w14:textId="6A14B4B3" w:rsidR="00462F50" w:rsidRDefault="002E06A6" w:rsidP="007F1B57">
      <w:pPr>
        <w:autoSpaceDE w:val="0"/>
        <w:autoSpaceDN w:val="0"/>
        <w:adjustRightInd w:val="0"/>
        <w:spacing w:after="100" w:afterAutospacing="1"/>
        <w:ind w:right="-45"/>
        <w:rPr>
          <w:color w:val="C00000"/>
        </w:rPr>
      </w:pPr>
      <w:r>
        <w:t>D</w:t>
      </w:r>
      <w:r w:rsidR="008045CD">
        <w:t>iscussion</w:t>
      </w:r>
      <w:r>
        <w:t>s</w:t>
      </w:r>
      <w:r w:rsidR="008045CD">
        <w:t xml:space="preserve"> </w:t>
      </w:r>
      <w:r w:rsidR="004E68EE" w:rsidRPr="004E68EE">
        <w:t xml:space="preserve">of </w:t>
      </w:r>
      <w:r w:rsidR="004E68EE">
        <w:t>w</w:t>
      </w:r>
      <w:r w:rsidR="004E68EE" w:rsidRPr="004E68EE">
        <w:rPr>
          <w:rFonts w:asciiTheme="minorHAnsi" w:hAnsiTheme="minorHAnsi" w:cstheme="minorHAnsi"/>
        </w:rPr>
        <w:t xml:space="preserve">hat </w:t>
      </w:r>
      <w:r w:rsidR="008045CD">
        <w:rPr>
          <w:rFonts w:asciiTheme="minorHAnsi" w:hAnsiTheme="minorHAnsi" w:cstheme="minorHAnsi"/>
        </w:rPr>
        <w:t xml:space="preserve">constraints </w:t>
      </w:r>
      <w:r w:rsidR="008045CD" w:rsidRPr="004E68EE">
        <w:rPr>
          <w:rFonts w:asciiTheme="minorHAnsi" w:hAnsiTheme="minorHAnsi" w:cstheme="minorHAnsi"/>
        </w:rPr>
        <w:t>work against</w:t>
      </w:r>
      <w:r w:rsidR="004E68EE" w:rsidRPr="004E68EE">
        <w:rPr>
          <w:rFonts w:asciiTheme="minorHAnsi" w:hAnsiTheme="minorHAnsi" w:cstheme="minorHAnsi"/>
        </w:rPr>
        <w:t>, or</w:t>
      </w:r>
      <w:r w:rsidR="008045CD">
        <w:rPr>
          <w:rFonts w:asciiTheme="minorHAnsi" w:hAnsiTheme="minorHAnsi" w:cstheme="minorHAnsi"/>
        </w:rPr>
        <w:t xml:space="preserve"> what developments might contribute to</w:t>
      </w:r>
      <w:r w:rsidR="004E68EE" w:rsidRPr="004E68EE">
        <w:rPr>
          <w:rFonts w:asciiTheme="minorHAnsi" w:hAnsiTheme="minorHAnsi" w:cstheme="minorHAnsi"/>
        </w:rPr>
        <w:t xml:space="preserve">, </w:t>
      </w:r>
      <w:r w:rsidR="004E68EE">
        <w:rPr>
          <w:rFonts w:asciiTheme="minorHAnsi" w:hAnsiTheme="minorHAnsi" w:cstheme="minorHAnsi"/>
        </w:rPr>
        <w:t xml:space="preserve">the improvement of </w:t>
      </w:r>
      <w:r w:rsidR="008045CD">
        <w:rPr>
          <w:rFonts w:asciiTheme="minorHAnsi" w:hAnsiTheme="minorHAnsi" w:cstheme="minorHAnsi"/>
        </w:rPr>
        <w:t xml:space="preserve">perceptions regarding TVET </w:t>
      </w:r>
      <w:r w:rsidR="004E68EE" w:rsidRPr="004E68EE">
        <w:rPr>
          <w:rFonts w:asciiTheme="minorHAnsi" w:hAnsiTheme="minorHAnsi" w:cstheme="minorHAnsi"/>
        </w:rPr>
        <w:t>in South Africa</w:t>
      </w:r>
      <w:r w:rsidR="008045CD">
        <w:rPr>
          <w:rFonts w:asciiTheme="minorHAnsi" w:hAnsiTheme="minorHAnsi" w:cstheme="minorHAnsi"/>
        </w:rPr>
        <w:t xml:space="preserve"> will be presented </w:t>
      </w:r>
      <w:r w:rsidR="00474722">
        <w:rPr>
          <w:rFonts w:asciiTheme="minorHAnsi" w:hAnsiTheme="minorHAnsi" w:cstheme="minorHAnsi"/>
        </w:rPr>
        <w:t>later on in this unit</w:t>
      </w:r>
      <w:r w:rsidR="008045CD">
        <w:rPr>
          <w:rFonts w:asciiTheme="minorHAnsi" w:hAnsiTheme="minorHAnsi" w:cstheme="minorHAnsi"/>
        </w:rPr>
        <w:t>.</w:t>
      </w:r>
      <w:r w:rsidR="0073622C" w:rsidRPr="004F5F8B">
        <w:rPr>
          <w:color w:val="C00000"/>
        </w:rPr>
        <w:t xml:space="preserve"> </w:t>
      </w:r>
    </w:p>
    <w:p w14:paraId="687B44EC" w14:textId="1BACE6CB" w:rsidR="004F5F8B" w:rsidRDefault="004F5F8B" w:rsidP="007F1B57">
      <w:pPr>
        <w:tabs>
          <w:tab w:val="left" w:pos="993"/>
        </w:tabs>
        <w:autoSpaceDE w:val="0"/>
        <w:autoSpaceDN w:val="0"/>
        <w:adjustRightInd w:val="0"/>
        <w:spacing w:after="160"/>
        <w:ind w:right="-45"/>
        <w:rPr>
          <w:rFonts w:ascii="Arial" w:hAnsi="Arial" w:cs="Arial"/>
          <w:sz w:val="24"/>
          <w:szCs w:val="24"/>
          <w:lang w:val="en-US"/>
        </w:rPr>
      </w:pPr>
      <w:r w:rsidRPr="004F5F8B">
        <w:rPr>
          <w:rFonts w:ascii="Arial" w:hAnsi="Arial" w:cs="Arial"/>
          <w:sz w:val="24"/>
          <w:szCs w:val="24"/>
        </w:rPr>
        <w:t>The changing world of work</w:t>
      </w:r>
      <w:r w:rsidR="00A320A5">
        <w:rPr>
          <w:rFonts w:ascii="Arial" w:hAnsi="Arial" w:cs="Arial"/>
          <w:sz w:val="24"/>
          <w:szCs w:val="24"/>
        </w:rPr>
        <w:t>, patterns of employment/</w:t>
      </w:r>
      <w:r w:rsidR="00462F50">
        <w:rPr>
          <w:rFonts w:ascii="Arial" w:hAnsi="Arial" w:cs="Arial"/>
          <w:sz w:val="24"/>
          <w:szCs w:val="24"/>
        </w:rPr>
        <w:t>unemployment</w:t>
      </w:r>
      <w:r w:rsidR="004C30F8">
        <w:rPr>
          <w:rFonts w:ascii="Arial" w:hAnsi="Arial" w:cs="Arial"/>
          <w:sz w:val="24"/>
          <w:szCs w:val="24"/>
        </w:rPr>
        <w:t xml:space="preserve"> and pressures on the TVET curriculum</w:t>
      </w:r>
    </w:p>
    <w:p w14:paraId="5C0FF53D" w14:textId="77777777" w:rsidR="000F61CB" w:rsidRPr="004A4AD2" w:rsidRDefault="004F5F8B" w:rsidP="007F1B57">
      <w:pPr>
        <w:autoSpaceDE w:val="0"/>
        <w:autoSpaceDN w:val="0"/>
        <w:adjustRightInd w:val="0"/>
        <w:spacing w:after="120"/>
        <w:ind w:right="-45"/>
        <w:rPr>
          <w:rFonts w:asciiTheme="minorHAnsi" w:hAnsiTheme="minorHAnsi" w:cstheme="minorHAnsi"/>
        </w:rPr>
      </w:pPr>
      <w:r w:rsidRPr="004A4AD2">
        <w:rPr>
          <w:rFonts w:asciiTheme="minorHAnsi" w:hAnsiTheme="minorHAnsi" w:cstheme="minorHAnsi"/>
        </w:rPr>
        <w:t xml:space="preserve">The need to educate for employment in the rapidly </w:t>
      </w:r>
      <w:r w:rsidR="004A4AD2" w:rsidRPr="004A4AD2">
        <w:rPr>
          <w:rFonts w:asciiTheme="minorHAnsi" w:hAnsiTheme="minorHAnsi" w:cstheme="minorHAnsi"/>
        </w:rPr>
        <w:t xml:space="preserve">and radically </w:t>
      </w:r>
      <w:r w:rsidRPr="004A4AD2">
        <w:rPr>
          <w:rFonts w:asciiTheme="minorHAnsi" w:hAnsiTheme="minorHAnsi" w:cstheme="minorHAnsi"/>
        </w:rPr>
        <w:t xml:space="preserve">changing world of work, and the need to </w:t>
      </w:r>
      <w:r w:rsidR="00933A2E" w:rsidRPr="004A4AD2">
        <w:rPr>
          <w:rFonts w:asciiTheme="minorHAnsi" w:hAnsiTheme="minorHAnsi" w:cstheme="minorHAnsi"/>
        </w:rPr>
        <w:t>adapt such education to a context characterised by</w:t>
      </w:r>
      <w:r w:rsidRPr="004A4AD2">
        <w:rPr>
          <w:rFonts w:asciiTheme="minorHAnsi" w:hAnsiTheme="minorHAnsi" w:cstheme="minorHAnsi"/>
        </w:rPr>
        <w:t xml:space="preserve"> </w:t>
      </w:r>
      <w:r w:rsidRPr="004A4AD2">
        <w:rPr>
          <w:rFonts w:asciiTheme="minorHAnsi" w:hAnsiTheme="minorHAnsi" w:cstheme="minorHAnsi"/>
          <w:i/>
        </w:rPr>
        <w:t>a lack</w:t>
      </w:r>
      <w:r w:rsidRPr="004A4AD2">
        <w:rPr>
          <w:rFonts w:asciiTheme="minorHAnsi" w:hAnsiTheme="minorHAnsi" w:cstheme="minorHAnsi"/>
        </w:rPr>
        <w:t xml:space="preserve"> of formal employment (in other words, for </w:t>
      </w:r>
      <w:r w:rsidRPr="004A4AD2">
        <w:rPr>
          <w:rFonts w:asciiTheme="minorHAnsi" w:hAnsiTheme="minorHAnsi" w:cstheme="minorHAnsi"/>
          <w:i/>
        </w:rPr>
        <w:t>self-employment</w:t>
      </w:r>
      <w:r w:rsidRPr="004A4AD2">
        <w:rPr>
          <w:rFonts w:asciiTheme="minorHAnsi" w:hAnsiTheme="minorHAnsi" w:cstheme="minorHAnsi"/>
        </w:rPr>
        <w:t xml:space="preserve"> or </w:t>
      </w:r>
      <w:r w:rsidRPr="004A4AD2">
        <w:rPr>
          <w:rFonts w:asciiTheme="minorHAnsi" w:hAnsiTheme="minorHAnsi" w:cstheme="minorHAnsi"/>
          <w:i/>
        </w:rPr>
        <w:t>entrepreneurship</w:t>
      </w:r>
      <w:r w:rsidR="000F61CB" w:rsidRPr="004A4AD2">
        <w:rPr>
          <w:rFonts w:asciiTheme="minorHAnsi" w:hAnsiTheme="minorHAnsi" w:cstheme="minorHAnsi"/>
        </w:rPr>
        <w:t>), are paired challenges of major significance confronting TVET as a sector.</w:t>
      </w:r>
    </w:p>
    <w:p w14:paraId="6B400764" w14:textId="77777777" w:rsidR="004F5F8B" w:rsidRDefault="008A0C74" w:rsidP="007F1B57">
      <w:pPr>
        <w:autoSpaceDE w:val="0"/>
        <w:autoSpaceDN w:val="0"/>
        <w:adjustRightInd w:val="0"/>
        <w:spacing w:after="120"/>
        <w:ind w:right="-45"/>
        <w:rPr>
          <w:rFonts w:asciiTheme="minorHAnsi" w:hAnsiTheme="minorHAnsi" w:cstheme="minorHAnsi"/>
          <w:lang w:val="en-US"/>
        </w:rPr>
      </w:pPr>
      <w:r w:rsidRPr="004A4AD2">
        <w:rPr>
          <w:rFonts w:asciiTheme="minorHAnsi" w:hAnsiTheme="minorHAnsi" w:cstheme="minorHAnsi"/>
          <w:lang w:val="en-US"/>
        </w:rPr>
        <w:t>Technolog</w:t>
      </w:r>
      <w:r w:rsidR="00176E5D" w:rsidRPr="004A4AD2">
        <w:rPr>
          <w:rFonts w:asciiTheme="minorHAnsi" w:hAnsiTheme="minorHAnsi" w:cstheme="minorHAnsi"/>
          <w:lang w:val="en-US"/>
        </w:rPr>
        <w:t>ical change</w:t>
      </w:r>
      <w:r w:rsidRPr="004A4AD2">
        <w:rPr>
          <w:rFonts w:asciiTheme="minorHAnsi" w:hAnsiTheme="minorHAnsi" w:cstheme="minorHAnsi"/>
          <w:lang w:val="en-US"/>
        </w:rPr>
        <w:t>, g</w:t>
      </w:r>
      <w:r w:rsidR="00C45BD1" w:rsidRPr="004A4AD2">
        <w:rPr>
          <w:rFonts w:asciiTheme="minorHAnsi" w:hAnsiTheme="minorHAnsi" w:cstheme="minorHAnsi"/>
          <w:lang w:val="en-US"/>
        </w:rPr>
        <w:t>lobali</w:t>
      </w:r>
      <w:r w:rsidRPr="004A4AD2">
        <w:rPr>
          <w:rFonts w:asciiTheme="minorHAnsi" w:hAnsiTheme="minorHAnsi" w:cstheme="minorHAnsi"/>
          <w:lang w:val="en-US"/>
        </w:rPr>
        <w:t>s</w:t>
      </w:r>
      <w:r w:rsidR="00C45BD1" w:rsidRPr="004A4AD2">
        <w:rPr>
          <w:rFonts w:asciiTheme="minorHAnsi" w:hAnsiTheme="minorHAnsi" w:cstheme="minorHAnsi"/>
          <w:lang w:val="en-US"/>
        </w:rPr>
        <w:t xml:space="preserve">ation, and </w:t>
      </w:r>
      <w:r w:rsidRPr="004A4AD2">
        <w:rPr>
          <w:rFonts w:asciiTheme="minorHAnsi" w:hAnsiTheme="minorHAnsi" w:cstheme="minorHAnsi"/>
          <w:lang w:val="en-US"/>
        </w:rPr>
        <w:t xml:space="preserve">shifts in </w:t>
      </w:r>
      <w:r w:rsidR="00C45BD1" w:rsidRPr="004A4AD2">
        <w:rPr>
          <w:rFonts w:asciiTheme="minorHAnsi" w:hAnsiTheme="minorHAnsi" w:cstheme="minorHAnsi"/>
          <w:lang w:val="en-US"/>
        </w:rPr>
        <w:t xml:space="preserve">demography </w:t>
      </w:r>
      <w:r w:rsidRPr="004A4AD2">
        <w:rPr>
          <w:rFonts w:asciiTheme="minorHAnsi" w:hAnsiTheme="minorHAnsi" w:cstheme="minorHAnsi"/>
          <w:lang w:val="en-US"/>
        </w:rPr>
        <w:t xml:space="preserve">(populations, groups within populations and the dynamics of such groups) </w:t>
      </w:r>
      <w:r w:rsidR="00C45BD1" w:rsidRPr="004A4AD2">
        <w:rPr>
          <w:rFonts w:asciiTheme="minorHAnsi" w:hAnsiTheme="minorHAnsi" w:cstheme="minorHAnsi"/>
          <w:lang w:val="en-US"/>
        </w:rPr>
        <w:t xml:space="preserve">are </w:t>
      </w:r>
      <w:r w:rsidR="00176E5D" w:rsidRPr="004A4AD2">
        <w:rPr>
          <w:rFonts w:asciiTheme="minorHAnsi" w:hAnsiTheme="minorHAnsi" w:cstheme="minorHAnsi"/>
          <w:lang w:val="en-US"/>
        </w:rPr>
        <w:t>combining to produce</w:t>
      </w:r>
      <w:r w:rsidRPr="004A4AD2">
        <w:rPr>
          <w:rFonts w:asciiTheme="minorHAnsi" w:hAnsiTheme="minorHAnsi" w:cstheme="minorHAnsi"/>
          <w:lang w:val="en-US"/>
        </w:rPr>
        <w:t xml:space="preserve"> deep</w:t>
      </w:r>
      <w:r w:rsidR="00C45BD1" w:rsidRPr="004A4AD2">
        <w:rPr>
          <w:rFonts w:asciiTheme="minorHAnsi" w:hAnsiTheme="minorHAnsi" w:cstheme="minorHAnsi"/>
          <w:lang w:val="en-US"/>
        </w:rPr>
        <w:t xml:space="preserve"> changes in econ</w:t>
      </w:r>
      <w:r w:rsidR="00306D18" w:rsidRPr="004A4AD2">
        <w:rPr>
          <w:rFonts w:asciiTheme="minorHAnsi" w:hAnsiTheme="minorHAnsi" w:cstheme="minorHAnsi"/>
          <w:lang w:val="en-US"/>
        </w:rPr>
        <w:t>omies a</w:t>
      </w:r>
      <w:r w:rsidR="00C45BD1" w:rsidRPr="004A4AD2">
        <w:rPr>
          <w:rFonts w:asciiTheme="minorHAnsi" w:hAnsiTheme="minorHAnsi" w:cstheme="minorHAnsi"/>
          <w:lang w:val="en-US"/>
        </w:rPr>
        <w:t>nd labo</w:t>
      </w:r>
      <w:r w:rsidR="00306D18" w:rsidRPr="004A4AD2">
        <w:rPr>
          <w:rFonts w:asciiTheme="minorHAnsi" w:hAnsiTheme="minorHAnsi" w:cstheme="minorHAnsi"/>
          <w:lang w:val="en-US"/>
        </w:rPr>
        <w:t>u</w:t>
      </w:r>
      <w:r w:rsidR="00C45BD1" w:rsidRPr="004A4AD2">
        <w:rPr>
          <w:rFonts w:asciiTheme="minorHAnsi" w:hAnsiTheme="minorHAnsi" w:cstheme="minorHAnsi"/>
          <w:lang w:val="en-US"/>
        </w:rPr>
        <w:t>r markets across the world</w:t>
      </w:r>
      <w:r w:rsidRPr="004A4AD2">
        <w:rPr>
          <w:rFonts w:asciiTheme="minorHAnsi" w:hAnsiTheme="minorHAnsi" w:cstheme="minorHAnsi"/>
          <w:lang w:val="en-US"/>
        </w:rPr>
        <w:t xml:space="preserve"> (Wilson, 2019, p. 4)</w:t>
      </w:r>
      <w:r w:rsidR="00C45BD1" w:rsidRPr="004A4AD2">
        <w:rPr>
          <w:rFonts w:asciiTheme="minorHAnsi" w:hAnsiTheme="minorHAnsi" w:cstheme="minorHAnsi"/>
          <w:lang w:val="en-US"/>
        </w:rPr>
        <w:t>. C</w:t>
      </w:r>
      <w:r w:rsidR="00176E5D" w:rsidRPr="004A4AD2">
        <w:rPr>
          <w:rFonts w:asciiTheme="minorHAnsi" w:hAnsiTheme="minorHAnsi" w:cstheme="minorHAnsi"/>
          <w:lang w:val="en-US"/>
        </w:rPr>
        <w:t xml:space="preserve">hallenges resulting from these forces include </w:t>
      </w:r>
      <w:r w:rsidR="00C45BD1" w:rsidRPr="004A4AD2">
        <w:rPr>
          <w:rFonts w:asciiTheme="minorHAnsi" w:hAnsiTheme="minorHAnsi" w:cstheme="minorHAnsi"/>
          <w:lang w:val="en-US"/>
        </w:rPr>
        <w:t>job losses</w:t>
      </w:r>
      <w:r w:rsidR="00176E5D" w:rsidRPr="004A4AD2">
        <w:rPr>
          <w:rFonts w:asciiTheme="minorHAnsi" w:hAnsiTheme="minorHAnsi" w:cstheme="minorHAnsi"/>
          <w:lang w:val="en-US"/>
        </w:rPr>
        <w:t xml:space="preserve"> and </w:t>
      </w:r>
      <w:r w:rsidR="00C31286">
        <w:rPr>
          <w:rFonts w:asciiTheme="minorHAnsi" w:hAnsiTheme="minorHAnsi" w:cstheme="minorHAnsi"/>
          <w:lang w:val="en-US"/>
        </w:rPr>
        <w:t xml:space="preserve">rising </w:t>
      </w:r>
      <w:r w:rsidR="00176E5D" w:rsidRPr="004A4AD2">
        <w:rPr>
          <w:rFonts w:asciiTheme="minorHAnsi" w:hAnsiTheme="minorHAnsi" w:cstheme="minorHAnsi"/>
          <w:lang w:val="en-US"/>
        </w:rPr>
        <w:t>unemployment</w:t>
      </w:r>
      <w:r w:rsidR="00C45BD1" w:rsidRPr="004A4AD2">
        <w:rPr>
          <w:rFonts w:asciiTheme="minorHAnsi" w:hAnsiTheme="minorHAnsi" w:cstheme="minorHAnsi"/>
          <w:lang w:val="en-US"/>
        </w:rPr>
        <w:t xml:space="preserve">, </w:t>
      </w:r>
      <w:r w:rsidR="00176E5D" w:rsidRPr="004A4AD2">
        <w:rPr>
          <w:rFonts w:asciiTheme="minorHAnsi" w:hAnsiTheme="minorHAnsi" w:cstheme="minorHAnsi"/>
          <w:lang w:val="en-US"/>
        </w:rPr>
        <w:t xml:space="preserve">poverty, </w:t>
      </w:r>
      <w:r w:rsidR="00C45BD1" w:rsidRPr="004A4AD2">
        <w:rPr>
          <w:rFonts w:asciiTheme="minorHAnsi" w:hAnsiTheme="minorHAnsi" w:cstheme="minorHAnsi"/>
          <w:lang w:val="en-US"/>
        </w:rPr>
        <w:t>problems</w:t>
      </w:r>
      <w:r w:rsidR="00306D18" w:rsidRPr="004A4AD2">
        <w:rPr>
          <w:rFonts w:asciiTheme="minorHAnsi" w:hAnsiTheme="minorHAnsi" w:cstheme="minorHAnsi"/>
          <w:lang w:val="en-US"/>
        </w:rPr>
        <w:t xml:space="preserve"> </w:t>
      </w:r>
      <w:r w:rsidR="00C45BD1" w:rsidRPr="004A4AD2">
        <w:rPr>
          <w:rFonts w:asciiTheme="minorHAnsi" w:hAnsiTheme="minorHAnsi" w:cstheme="minorHAnsi"/>
          <w:lang w:val="en-US"/>
        </w:rPr>
        <w:t>caused by ag</w:t>
      </w:r>
      <w:r w:rsidR="00176E5D" w:rsidRPr="004A4AD2">
        <w:rPr>
          <w:rFonts w:asciiTheme="minorHAnsi" w:hAnsiTheme="minorHAnsi" w:cstheme="minorHAnsi"/>
          <w:lang w:val="en-US"/>
        </w:rPr>
        <w:t>e</w:t>
      </w:r>
      <w:r w:rsidR="00C45BD1" w:rsidRPr="004A4AD2">
        <w:rPr>
          <w:rFonts w:asciiTheme="minorHAnsi" w:hAnsiTheme="minorHAnsi" w:cstheme="minorHAnsi"/>
          <w:lang w:val="en-US"/>
        </w:rPr>
        <w:t>ing populations, maintaining economic growth,</w:t>
      </w:r>
      <w:r w:rsidR="00176E5D" w:rsidRPr="004A4AD2">
        <w:rPr>
          <w:rFonts w:asciiTheme="minorHAnsi" w:hAnsiTheme="minorHAnsi" w:cstheme="minorHAnsi"/>
          <w:lang w:val="en-US"/>
        </w:rPr>
        <w:t xml:space="preserve"> a</w:t>
      </w:r>
      <w:r w:rsidR="00EC1909">
        <w:rPr>
          <w:rFonts w:asciiTheme="minorHAnsi" w:hAnsiTheme="minorHAnsi" w:cstheme="minorHAnsi"/>
          <w:lang w:val="en-US"/>
        </w:rPr>
        <w:t>s well as population instability and</w:t>
      </w:r>
      <w:r w:rsidR="00176E5D" w:rsidRPr="004A4AD2">
        <w:rPr>
          <w:rFonts w:asciiTheme="minorHAnsi" w:hAnsiTheme="minorHAnsi" w:cstheme="minorHAnsi"/>
          <w:lang w:val="en-US"/>
        </w:rPr>
        <w:t xml:space="preserve"> migration.</w:t>
      </w:r>
      <w:r w:rsidR="00C45BD1" w:rsidRPr="004A4AD2">
        <w:rPr>
          <w:rFonts w:asciiTheme="minorHAnsi" w:hAnsiTheme="minorHAnsi" w:cstheme="minorHAnsi"/>
          <w:lang w:val="en-US"/>
        </w:rPr>
        <w:t xml:space="preserve"> </w:t>
      </w:r>
    </w:p>
    <w:p w14:paraId="12686631" w14:textId="77777777" w:rsidR="00EC1909" w:rsidRPr="004A4AD2" w:rsidRDefault="00EC1909" w:rsidP="007F1B57">
      <w:pPr>
        <w:autoSpaceDE w:val="0"/>
        <w:autoSpaceDN w:val="0"/>
        <w:adjustRightInd w:val="0"/>
        <w:spacing w:after="120"/>
        <w:ind w:right="-45"/>
        <w:rPr>
          <w:rFonts w:asciiTheme="minorHAnsi" w:hAnsiTheme="minorHAnsi" w:cstheme="minorHAnsi"/>
          <w:lang w:val="en-US"/>
        </w:rPr>
      </w:pPr>
      <w:r>
        <w:rPr>
          <w:rFonts w:asciiTheme="minorHAnsi" w:hAnsiTheme="minorHAnsi" w:cstheme="minorHAnsi"/>
          <w:lang w:val="en-US"/>
        </w:rPr>
        <w:t xml:space="preserve">In addition to these forces, </w:t>
      </w:r>
      <w:r w:rsidR="006B742B">
        <w:rPr>
          <w:rFonts w:asciiTheme="minorHAnsi" w:hAnsiTheme="minorHAnsi" w:cstheme="minorHAnsi"/>
          <w:lang w:val="en-US"/>
        </w:rPr>
        <w:t xml:space="preserve">significant </w:t>
      </w:r>
      <w:r>
        <w:rPr>
          <w:rFonts w:asciiTheme="minorHAnsi" w:hAnsiTheme="minorHAnsi" w:cstheme="minorHAnsi"/>
          <w:lang w:val="en-US"/>
        </w:rPr>
        <w:t xml:space="preserve">economic downturns such as occurred in 2008, and more recently in the wake of the Covid-19 pandemic of 2020, </w:t>
      </w:r>
      <w:r w:rsidR="00D72CF3">
        <w:rPr>
          <w:rFonts w:asciiTheme="minorHAnsi" w:hAnsiTheme="minorHAnsi" w:cstheme="minorHAnsi"/>
          <w:lang w:val="en-US"/>
        </w:rPr>
        <w:t xml:space="preserve">have </w:t>
      </w:r>
      <w:r w:rsidR="00D72CF3">
        <w:rPr>
          <w:rFonts w:asciiTheme="minorHAnsi" w:hAnsiTheme="minorHAnsi" w:cstheme="minorHAnsi"/>
        </w:rPr>
        <w:t xml:space="preserve">brought with them instability, national recessions and </w:t>
      </w:r>
      <w:r w:rsidR="00D72CF3">
        <w:rPr>
          <w:rFonts w:asciiTheme="minorHAnsi" w:hAnsiTheme="minorHAnsi" w:cstheme="minorHAnsi"/>
          <w:lang w:val="en-US"/>
        </w:rPr>
        <w:t xml:space="preserve">widespread unemployment. Coupled with the </w:t>
      </w:r>
      <w:r w:rsidR="00616503">
        <w:rPr>
          <w:rFonts w:asciiTheme="minorHAnsi" w:hAnsiTheme="minorHAnsi" w:cstheme="minorHAnsi"/>
          <w:lang w:val="en-US"/>
        </w:rPr>
        <w:t xml:space="preserve">fend-for-yourself </w:t>
      </w:r>
      <w:r>
        <w:rPr>
          <w:rFonts w:asciiTheme="minorHAnsi" w:hAnsiTheme="minorHAnsi" w:cstheme="minorHAnsi"/>
          <w:lang w:val="en-US"/>
        </w:rPr>
        <w:t xml:space="preserve">neo-liberal </w:t>
      </w:r>
      <w:r w:rsidR="00D72CF3">
        <w:rPr>
          <w:rFonts w:asciiTheme="minorHAnsi" w:hAnsiTheme="minorHAnsi" w:cstheme="minorHAnsi"/>
          <w:lang w:val="en-US"/>
        </w:rPr>
        <w:t xml:space="preserve">agendas of </w:t>
      </w:r>
      <w:r w:rsidR="00616503">
        <w:rPr>
          <w:rFonts w:asciiTheme="minorHAnsi" w:hAnsiTheme="minorHAnsi" w:cstheme="minorHAnsi"/>
          <w:lang w:val="en-US"/>
        </w:rPr>
        <w:t xml:space="preserve">most large companies and many </w:t>
      </w:r>
      <w:r w:rsidR="00D72CF3">
        <w:rPr>
          <w:rFonts w:asciiTheme="minorHAnsi" w:hAnsiTheme="minorHAnsi" w:cstheme="minorHAnsi"/>
          <w:lang w:val="en-US"/>
        </w:rPr>
        <w:t>government</w:t>
      </w:r>
      <w:r w:rsidR="00C31286">
        <w:rPr>
          <w:rFonts w:asciiTheme="minorHAnsi" w:hAnsiTheme="minorHAnsi" w:cstheme="minorHAnsi"/>
          <w:lang w:val="en-US"/>
        </w:rPr>
        <w:t>s</w:t>
      </w:r>
      <w:r w:rsidR="00D72CF3">
        <w:rPr>
          <w:rFonts w:asciiTheme="minorHAnsi" w:hAnsiTheme="minorHAnsi" w:cstheme="minorHAnsi"/>
          <w:lang w:val="en-US"/>
        </w:rPr>
        <w:t>, these trends lead to chronic unemployment (with no improvement in sight), more and more people caught up in casualised forms of employment</w:t>
      </w:r>
      <w:r w:rsidR="00616503">
        <w:rPr>
          <w:rFonts w:asciiTheme="minorHAnsi" w:hAnsiTheme="minorHAnsi" w:cstheme="minorHAnsi"/>
          <w:lang w:val="en-US"/>
        </w:rPr>
        <w:t xml:space="preserve"> with little or nothing in the way of leave, other benefits or job security</w:t>
      </w:r>
      <w:r w:rsidR="00D72CF3">
        <w:rPr>
          <w:rFonts w:asciiTheme="minorHAnsi" w:hAnsiTheme="minorHAnsi" w:cstheme="minorHAnsi"/>
          <w:lang w:val="en-US"/>
        </w:rPr>
        <w:t xml:space="preserve">, and the proliferation of a variety of </w:t>
      </w:r>
      <w:r w:rsidR="00E70A1A">
        <w:rPr>
          <w:rFonts w:asciiTheme="minorHAnsi" w:hAnsiTheme="minorHAnsi" w:cstheme="minorHAnsi"/>
          <w:lang w:val="en-US"/>
        </w:rPr>
        <w:t xml:space="preserve">precarious micro-economies based on </w:t>
      </w:r>
      <w:r w:rsidR="00D72CF3">
        <w:rPr>
          <w:rFonts w:asciiTheme="minorHAnsi" w:hAnsiTheme="minorHAnsi" w:cstheme="minorHAnsi"/>
          <w:lang w:val="en-US"/>
        </w:rPr>
        <w:t>subsistence</w:t>
      </w:r>
      <w:r w:rsidR="005A1695">
        <w:rPr>
          <w:rFonts w:asciiTheme="minorHAnsi" w:hAnsiTheme="minorHAnsi" w:cstheme="minorHAnsi"/>
          <w:lang w:val="en-US"/>
        </w:rPr>
        <w:t xml:space="preserve"> in the informal sector</w:t>
      </w:r>
      <w:r w:rsidR="00E70A1A">
        <w:rPr>
          <w:rFonts w:asciiTheme="minorHAnsi" w:hAnsiTheme="minorHAnsi" w:cstheme="minorHAnsi"/>
          <w:lang w:val="en-US"/>
        </w:rPr>
        <w:t xml:space="preserve">.  </w:t>
      </w:r>
      <w:r w:rsidR="00D72CF3">
        <w:rPr>
          <w:rFonts w:asciiTheme="minorHAnsi" w:hAnsiTheme="minorHAnsi" w:cstheme="minorHAnsi"/>
          <w:lang w:val="en-US"/>
        </w:rPr>
        <w:t xml:space="preserve">  </w:t>
      </w:r>
      <w:r>
        <w:rPr>
          <w:rFonts w:asciiTheme="minorHAnsi" w:hAnsiTheme="minorHAnsi" w:cstheme="minorHAnsi"/>
          <w:lang w:val="en-US"/>
        </w:rPr>
        <w:t xml:space="preserve">  </w:t>
      </w:r>
    </w:p>
    <w:p w14:paraId="4A2517C7" w14:textId="77777777" w:rsidR="00A67A65" w:rsidRPr="002D5F99" w:rsidRDefault="00B23CD8" w:rsidP="007F1B57">
      <w:pPr>
        <w:autoSpaceDE w:val="0"/>
        <w:autoSpaceDN w:val="0"/>
        <w:adjustRightInd w:val="0"/>
        <w:spacing w:after="120"/>
        <w:ind w:right="-45"/>
        <w:rPr>
          <w:rFonts w:asciiTheme="minorHAnsi" w:hAnsiTheme="minorHAnsi" w:cstheme="minorHAnsi"/>
          <w:color w:val="000000"/>
          <w:lang w:val="en-US"/>
        </w:rPr>
      </w:pPr>
      <w:r w:rsidRPr="004A4AD2">
        <w:rPr>
          <w:rFonts w:asciiTheme="minorHAnsi" w:hAnsiTheme="minorHAnsi" w:cstheme="minorHAnsi"/>
        </w:rPr>
        <w:t>For decades</w:t>
      </w:r>
      <w:r w:rsidR="00176E5D" w:rsidRPr="004A4AD2">
        <w:rPr>
          <w:rFonts w:asciiTheme="minorHAnsi" w:hAnsiTheme="minorHAnsi" w:cstheme="minorHAnsi"/>
        </w:rPr>
        <w:t xml:space="preserve"> now</w:t>
      </w:r>
      <w:r w:rsidRPr="004A4AD2">
        <w:rPr>
          <w:rFonts w:asciiTheme="minorHAnsi" w:hAnsiTheme="minorHAnsi" w:cstheme="minorHAnsi"/>
        </w:rPr>
        <w:t xml:space="preserve">, information and communication technologies (ICTs) have been </w:t>
      </w:r>
      <w:r w:rsidR="00176E5D" w:rsidRPr="004A4AD2">
        <w:rPr>
          <w:rFonts w:asciiTheme="minorHAnsi" w:hAnsiTheme="minorHAnsi" w:cstheme="minorHAnsi"/>
        </w:rPr>
        <w:t>the</w:t>
      </w:r>
      <w:r w:rsidRPr="004A4AD2">
        <w:rPr>
          <w:rFonts w:asciiTheme="minorHAnsi" w:hAnsiTheme="minorHAnsi" w:cstheme="minorHAnsi"/>
        </w:rPr>
        <w:t xml:space="preserve"> dominant factor </w:t>
      </w:r>
      <w:r w:rsidR="00176E5D" w:rsidRPr="004A4AD2">
        <w:rPr>
          <w:rFonts w:asciiTheme="minorHAnsi" w:hAnsiTheme="minorHAnsi" w:cstheme="minorHAnsi"/>
        </w:rPr>
        <w:t>driving</w:t>
      </w:r>
      <w:r w:rsidRPr="004A4AD2">
        <w:rPr>
          <w:rFonts w:asciiTheme="minorHAnsi" w:hAnsiTheme="minorHAnsi" w:cstheme="minorHAnsi"/>
        </w:rPr>
        <w:t xml:space="preserve"> technological change</w:t>
      </w:r>
      <w:r w:rsidR="00176E5D" w:rsidRPr="004A4AD2">
        <w:rPr>
          <w:rFonts w:asciiTheme="minorHAnsi" w:hAnsiTheme="minorHAnsi" w:cstheme="minorHAnsi"/>
        </w:rPr>
        <w:t>, especially</w:t>
      </w:r>
      <w:r w:rsidRPr="004A4AD2">
        <w:rPr>
          <w:rFonts w:asciiTheme="minorHAnsi" w:hAnsiTheme="minorHAnsi" w:cstheme="minorHAnsi"/>
        </w:rPr>
        <w:t xml:space="preserve"> </w:t>
      </w:r>
      <w:r w:rsidR="004A4AD2">
        <w:rPr>
          <w:rFonts w:asciiTheme="minorHAnsi" w:hAnsiTheme="minorHAnsi" w:cstheme="minorHAnsi"/>
        </w:rPr>
        <w:t xml:space="preserve">the </w:t>
      </w:r>
      <w:r w:rsidRPr="004A4AD2">
        <w:rPr>
          <w:rFonts w:asciiTheme="minorHAnsi" w:hAnsiTheme="minorHAnsi" w:cstheme="minorHAnsi"/>
        </w:rPr>
        <w:t>impact</w:t>
      </w:r>
      <w:r w:rsidR="00176E5D" w:rsidRPr="004A4AD2">
        <w:rPr>
          <w:rFonts w:asciiTheme="minorHAnsi" w:hAnsiTheme="minorHAnsi" w:cstheme="minorHAnsi"/>
        </w:rPr>
        <w:t xml:space="preserve"> </w:t>
      </w:r>
      <w:r w:rsidRPr="004A4AD2">
        <w:rPr>
          <w:rFonts w:asciiTheme="minorHAnsi" w:hAnsiTheme="minorHAnsi" w:cstheme="minorHAnsi"/>
        </w:rPr>
        <w:t xml:space="preserve">of robotics and artificial intelligence </w:t>
      </w:r>
      <w:r w:rsidR="004A4AD2" w:rsidRPr="004A4AD2">
        <w:rPr>
          <w:rFonts w:asciiTheme="minorHAnsi" w:hAnsiTheme="minorHAnsi" w:cstheme="minorHAnsi"/>
        </w:rPr>
        <w:t xml:space="preserve">on employment </w:t>
      </w:r>
      <w:r w:rsidR="00176E5D" w:rsidRPr="004A4AD2">
        <w:rPr>
          <w:rFonts w:asciiTheme="minorHAnsi" w:hAnsiTheme="minorHAnsi" w:cstheme="minorHAnsi"/>
        </w:rPr>
        <w:t>in</w:t>
      </w:r>
      <w:r w:rsidRPr="004A4AD2">
        <w:rPr>
          <w:rFonts w:asciiTheme="minorHAnsi" w:hAnsiTheme="minorHAnsi" w:cstheme="minorHAnsi"/>
        </w:rPr>
        <w:t xml:space="preserve"> </w:t>
      </w:r>
      <w:r w:rsidR="00176E5D" w:rsidRPr="004A4AD2">
        <w:rPr>
          <w:rFonts w:asciiTheme="minorHAnsi" w:hAnsiTheme="minorHAnsi" w:cstheme="minorHAnsi"/>
        </w:rPr>
        <w:t xml:space="preserve">both the </w:t>
      </w:r>
      <w:r w:rsidRPr="004A4AD2">
        <w:rPr>
          <w:rFonts w:asciiTheme="minorHAnsi" w:hAnsiTheme="minorHAnsi" w:cstheme="minorHAnsi"/>
        </w:rPr>
        <w:t>manufactur</w:t>
      </w:r>
      <w:r w:rsidR="00176E5D" w:rsidRPr="004A4AD2">
        <w:rPr>
          <w:rFonts w:asciiTheme="minorHAnsi" w:hAnsiTheme="minorHAnsi" w:cstheme="minorHAnsi"/>
        </w:rPr>
        <w:t>ing</w:t>
      </w:r>
      <w:r w:rsidRPr="004A4AD2">
        <w:rPr>
          <w:rFonts w:asciiTheme="minorHAnsi" w:hAnsiTheme="minorHAnsi" w:cstheme="minorHAnsi"/>
        </w:rPr>
        <w:t xml:space="preserve"> </w:t>
      </w:r>
      <w:r w:rsidR="00176E5D" w:rsidRPr="004A4AD2">
        <w:rPr>
          <w:rFonts w:asciiTheme="minorHAnsi" w:hAnsiTheme="minorHAnsi" w:cstheme="minorHAnsi"/>
        </w:rPr>
        <w:t>and service sectors</w:t>
      </w:r>
      <w:r w:rsidR="002D77C9">
        <w:rPr>
          <w:rFonts w:asciiTheme="minorHAnsi" w:hAnsiTheme="minorHAnsi" w:cstheme="minorHAnsi"/>
        </w:rPr>
        <w:t xml:space="preserve">, </w:t>
      </w:r>
      <w:r w:rsidR="00463802" w:rsidRPr="00463802">
        <w:rPr>
          <w:rFonts w:asciiTheme="minorHAnsi" w:hAnsiTheme="minorHAnsi" w:cstheme="minorHAnsi"/>
        </w:rPr>
        <w:t>ma</w:t>
      </w:r>
      <w:r w:rsidR="002D77C9">
        <w:rPr>
          <w:rFonts w:asciiTheme="minorHAnsi" w:hAnsiTheme="minorHAnsi" w:cstheme="minorHAnsi"/>
        </w:rPr>
        <w:t>king</w:t>
      </w:r>
      <w:r w:rsidR="00463802" w:rsidRPr="00463802">
        <w:rPr>
          <w:rFonts w:asciiTheme="minorHAnsi" w:hAnsiTheme="minorHAnsi" w:cstheme="minorHAnsi"/>
        </w:rPr>
        <w:t xml:space="preserve"> many people redundant or jobs</w:t>
      </w:r>
      <w:r w:rsidR="002E0135">
        <w:rPr>
          <w:rFonts w:asciiTheme="minorHAnsi" w:hAnsiTheme="minorHAnsi" w:cstheme="minorHAnsi"/>
        </w:rPr>
        <w:t xml:space="preserve"> and skills</w:t>
      </w:r>
      <w:r w:rsidR="00463802" w:rsidRPr="00463802">
        <w:rPr>
          <w:rFonts w:asciiTheme="minorHAnsi" w:hAnsiTheme="minorHAnsi" w:cstheme="minorHAnsi"/>
        </w:rPr>
        <w:t xml:space="preserve"> obsolete</w:t>
      </w:r>
      <w:r w:rsidR="00EC1909">
        <w:rPr>
          <w:rFonts w:asciiTheme="minorHAnsi" w:hAnsiTheme="minorHAnsi" w:cstheme="minorHAnsi"/>
        </w:rPr>
        <w:t xml:space="preserve">. </w:t>
      </w:r>
      <w:r w:rsidR="002D77C9">
        <w:rPr>
          <w:rFonts w:asciiTheme="minorHAnsi" w:hAnsiTheme="minorHAnsi" w:cstheme="minorHAnsi"/>
        </w:rPr>
        <w:t xml:space="preserve"> </w:t>
      </w:r>
      <w:r w:rsidR="00A67A65" w:rsidRPr="002D5F99">
        <w:rPr>
          <w:rFonts w:asciiTheme="minorHAnsi" w:hAnsiTheme="minorHAnsi" w:cstheme="minorHAnsi"/>
          <w:color w:val="000000"/>
          <w:lang w:val="en-US"/>
        </w:rPr>
        <w:t xml:space="preserve">Machines such as robots now do </w:t>
      </w:r>
      <w:r w:rsidR="00A67A65">
        <w:rPr>
          <w:rFonts w:asciiTheme="minorHAnsi" w:hAnsiTheme="minorHAnsi" w:cstheme="minorHAnsi"/>
          <w:color w:val="000000"/>
          <w:lang w:val="en-US"/>
        </w:rPr>
        <w:t>much</w:t>
      </w:r>
      <w:r w:rsidR="00A67A65" w:rsidRPr="002D5F99">
        <w:rPr>
          <w:rFonts w:asciiTheme="minorHAnsi" w:hAnsiTheme="minorHAnsi" w:cstheme="minorHAnsi"/>
          <w:color w:val="000000"/>
          <w:lang w:val="en-US"/>
        </w:rPr>
        <w:t xml:space="preserve"> routine and</w:t>
      </w:r>
      <w:r w:rsidR="00A67A65">
        <w:rPr>
          <w:rFonts w:asciiTheme="minorHAnsi" w:hAnsiTheme="minorHAnsi" w:cstheme="minorHAnsi"/>
          <w:color w:val="000000"/>
          <w:lang w:val="en-US"/>
        </w:rPr>
        <w:t xml:space="preserve"> </w:t>
      </w:r>
      <w:r w:rsidR="00A67A65" w:rsidRPr="002D5F99">
        <w:rPr>
          <w:rFonts w:asciiTheme="minorHAnsi" w:hAnsiTheme="minorHAnsi" w:cstheme="minorHAnsi"/>
          <w:color w:val="000000"/>
          <w:lang w:val="en-US"/>
        </w:rPr>
        <w:t>predictable work (both manual and non-manual)</w:t>
      </w:r>
      <w:r w:rsidR="00A67A65">
        <w:rPr>
          <w:rFonts w:asciiTheme="minorHAnsi" w:hAnsiTheme="minorHAnsi" w:cstheme="minorHAnsi"/>
          <w:color w:val="000000"/>
          <w:lang w:val="en-US"/>
        </w:rPr>
        <w:t xml:space="preserve">, without </w:t>
      </w:r>
      <w:r w:rsidR="00822B49">
        <w:rPr>
          <w:rFonts w:asciiTheme="minorHAnsi" w:hAnsiTheme="minorHAnsi" w:cstheme="minorHAnsi"/>
          <w:color w:val="000000"/>
          <w:lang w:val="en-US"/>
        </w:rPr>
        <w:t xml:space="preserve">incurring for employers the costs of </w:t>
      </w:r>
      <w:r w:rsidR="00A67A65">
        <w:rPr>
          <w:rFonts w:asciiTheme="minorHAnsi" w:hAnsiTheme="minorHAnsi" w:cstheme="minorHAnsi"/>
          <w:color w:val="000000"/>
          <w:lang w:val="en-US"/>
        </w:rPr>
        <w:t xml:space="preserve">needing to take leave, recover from illnesses, </w:t>
      </w:r>
      <w:r w:rsidR="00822B49">
        <w:rPr>
          <w:rFonts w:asciiTheme="minorHAnsi" w:hAnsiTheme="minorHAnsi" w:cstheme="minorHAnsi"/>
          <w:color w:val="000000"/>
          <w:lang w:val="en-US"/>
        </w:rPr>
        <w:t>and</w:t>
      </w:r>
      <w:r w:rsidR="00A67A65">
        <w:rPr>
          <w:rFonts w:asciiTheme="minorHAnsi" w:hAnsiTheme="minorHAnsi" w:cstheme="minorHAnsi"/>
          <w:color w:val="000000"/>
          <w:lang w:val="en-US"/>
        </w:rPr>
        <w:t xml:space="preserve"> attend union meetings</w:t>
      </w:r>
      <w:r w:rsidR="00822B49">
        <w:rPr>
          <w:rFonts w:asciiTheme="minorHAnsi" w:hAnsiTheme="minorHAnsi" w:cstheme="minorHAnsi"/>
          <w:color w:val="000000"/>
          <w:lang w:val="en-US"/>
        </w:rPr>
        <w:t xml:space="preserve"> - </w:t>
      </w:r>
      <w:r w:rsidR="00A67A65">
        <w:rPr>
          <w:rFonts w:asciiTheme="minorHAnsi" w:hAnsiTheme="minorHAnsi" w:cstheme="minorHAnsi"/>
          <w:color w:val="000000"/>
          <w:lang w:val="en-US"/>
        </w:rPr>
        <w:t xml:space="preserve"> </w:t>
      </w:r>
      <w:r w:rsidR="00822B49">
        <w:rPr>
          <w:rFonts w:asciiTheme="minorHAnsi" w:hAnsiTheme="minorHAnsi" w:cstheme="minorHAnsi"/>
          <w:color w:val="000000"/>
          <w:lang w:val="en-US"/>
        </w:rPr>
        <w:t>or to</w:t>
      </w:r>
      <w:r w:rsidR="00A67A65">
        <w:rPr>
          <w:rFonts w:asciiTheme="minorHAnsi" w:hAnsiTheme="minorHAnsi" w:cstheme="minorHAnsi"/>
          <w:color w:val="000000"/>
          <w:lang w:val="en-US"/>
        </w:rPr>
        <w:t xml:space="preserve"> go on strike</w:t>
      </w:r>
      <w:r w:rsidR="00A67A65" w:rsidRPr="002D5F99">
        <w:rPr>
          <w:rFonts w:asciiTheme="minorHAnsi" w:hAnsiTheme="minorHAnsi" w:cstheme="minorHAnsi"/>
          <w:color w:val="000000"/>
          <w:lang w:val="en-US"/>
        </w:rPr>
        <w:t xml:space="preserve">. </w:t>
      </w:r>
    </w:p>
    <w:p w14:paraId="0C0E0D0E" w14:textId="77777777" w:rsidR="00463802" w:rsidRDefault="00E70A1A" w:rsidP="007F1B57">
      <w:pPr>
        <w:autoSpaceDE w:val="0"/>
        <w:autoSpaceDN w:val="0"/>
        <w:adjustRightInd w:val="0"/>
        <w:spacing w:after="120"/>
        <w:ind w:right="-45"/>
        <w:rPr>
          <w:rFonts w:asciiTheme="minorHAnsi" w:hAnsiTheme="minorHAnsi" w:cstheme="minorHAnsi"/>
        </w:rPr>
      </w:pPr>
      <w:r>
        <w:rPr>
          <w:rFonts w:asciiTheme="minorHAnsi" w:hAnsiTheme="minorHAnsi" w:cstheme="minorHAnsi"/>
        </w:rPr>
        <w:t xml:space="preserve">Among those who </w:t>
      </w:r>
      <w:r w:rsidR="002E0135">
        <w:rPr>
          <w:rFonts w:asciiTheme="minorHAnsi" w:hAnsiTheme="minorHAnsi" w:cstheme="minorHAnsi"/>
        </w:rPr>
        <w:t>are</w:t>
      </w:r>
      <w:r w:rsidRPr="002E0135">
        <w:rPr>
          <w:rFonts w:asciiTheme="minorHAnsi" w:hAnsiTheme="minorHAnsi" w:cstheme="minorHAnsi"/>
          <w:i/>
        </w:rPr>
        <w:t xml:space="preserve"> not </w:t>
      </w:r>
      <w:r w:rsidR="002E0135">
        <w:rPr>
          <w:rFonts w:asciiTheme="minorHAnsi" w:hAnsiTheme="minorHAnsi" w:cstheme="minorHAnsi"/>
        </w:rPr>
        <w:t>unemployed</w:t>
      </w:r>
      <w:r w:rsidR="004B02E2">
        <w:rPr>
          <w:rFonts w:asciiTheme="minorHAnsi" w:hAnsiTheme="minorHAnsi" w:cstheme="minorHAnsi"/>
        </w:rPr>
        <w:t xml:space="preserve">, </w:t>
      </w:r>
      <w:r w:rsidR="002E0135">
        <w:rPr>
          <w:rFonts w:asciiTheme="minorHAnsi" w:hAnsiTheme="minorHAnsi" w:cstheme="minorHAnsi"/>
        </w:rPr>
        <w:t xml:space="preserve">largely among the middles classes, </w:t>
      </w:r>
      <w:r w:rsidR="002D77C9">
        <w:rPr>
          <w:rFonts w:asciiTheme="minorHAnsi" w:hAnsiTheme="minorHAnsi" w:cstheme="minorHAnsi"/>
        </w:rPr>
        <w:t xml:space="preserve">ICTs have also facilitated </w:t>
      </w:r>
      <w:r w:rsidR="00822B49">
        <w:rPr>
          <w:rFonts w:asciiTheme="minorHAnsi" w:hAnsiTheme="minorHAnsi" w:cstheme="minorHAnsi"/>
        </w:rPr>
        <w:t xml:space="preserve">an increasing </w:t>
      </w:r>
      <w:r w:rsidR="002D77C9">
        <w:rPr>
          <w:rFonts w:asciiTheme="minorHAnsi" w:hAnsiTheme="minorHAnsi" w:cstheme="minorHAnsi"/>
        </w:rPr>
        <w:t>“migration” of employed or self-employed people from centralised and corporate workplaces to working from home (</w:t>
      </w:r>
      <w:r w:rsidR="002D77C9" w:rsidRPr="00463802">
        <w:rPr>
          <w:rFonts w:asciiTheme="minorHAnsi" w:hAnsiTheme="minorHAnsi" w:cstheme="minorHAnsi"/>
        </w:rPr>
        <w:t>remote working and telecommuting</w:t>
      </w:r>
      <w:r w:rsidR="002D77C9">
        <w:rPr>
          <w:rFonts w:asciiTheme="minorHAnsi" w:hAnsiTheme="minorHAnsi" w:cstheme="minorHAnsi"/>
        </w:rPr>
        <w:t>).</w:t>
      </w:r>
    </w:p>
    <w:p w14:paraId="12178ACF" w14:textId="4E445679" w:rsidR="002D5F99" w:rsidRPr="002D5F99" w:rsidRDefault="00470A60" w:rsidP="007F1B57">
      <w:pPr>
        <w:autoSpaceDE w:val="0"/>
        <w:autoSpaceDN w:val="0"/>
        <w:adjustRightInd w:val="0"/>
        <w:spacing w:after="120"/>
        <w:ind w:right="-45"/>
        <w:rPr>
          <w:rFonts w:asciiTheme="minorHAnsi" w:hAnsiTheme="minorHAnsi" w:cstheme="minorHAnsi"/>
          <w:color w:val="000000"/>
          <w:lang w:val="en-US"/>
        </w:rPr>
      </w:pPr>
      <w:r>
        <w:rPr>
          <w:rFonts w:asciiTheme="minorHAnsi" w:hAnsiTheme="minorHAnsi" w:cstheme="minorHAnsi"/>
          <w:color w:val="000000"/>
          <w:lang w:val="en-US"/>
        </w:rPr>
        <w:t>Some authors</w:t>
      </w:r>
      <w:r w:rsidR="002D5F99" w:rsidRPr="002D5F99">
        <w:rPr>
          <w:rFonts w:asciiTheme="minorHAnsi" w:hAnsiTheme="minorHAnsi" w:cstheme="minorHAnsi"/>
          <w:color w:val="000000"/>
          <w:lang w:val="en-US"/>
        </w:rPr>
        <w:t xml:space="preserve"> argue that globali</w:t>
      </w:r>
      <w:r>
        <w:rPr>
          <w:rFonts w:asciiTheme="minorHAnsi" w:hAnsiTheme="minorHAnsi" w:cstheme="minorHAnsi"/>
          <w:color w:val="000000"/>
          <w:lang w:val="en-US"/>
        </w:rPr>
        <w:t>s</w:t>
      </w:r>
      <w:r w:rsidR="002D5F99" w:rsidRPr="002D5F99">
        <w:rPr>
          <w:rFonts w:asciiTheme="minorHAnsi" w:hAnsiTheme="minorHAnsi" w:cstheme="minorHAnsi"/>
          <w:color w:val="000000"/>
          <w:lang w:val="en-US"/>
        </w:rPr>
        <w:t xml:space="preserve">ation </w:t>
      </w:r>
      <w:r w:rsidR="0075586A">
        <w:rPr>
          <w:rFonts w:asciiTheme="minorHAnsi" w:hAnsiTheme="minorHAnsi" w:cstheme="minorHAnsi"/>
          <w:color w:val="000000"/>
          <w:lang w:val="en-US"/>
        </w:rPr>
        <w:t xml:space="preserve">(also enabled </w:t>
      </w:r>
      <w:r w:rsidR="00B84DB0">
        <w:rPr>
          <w:rFonts w:asciiTheme="minorHAnsi" w:hAnsiTheme="minorHAnsi" w:cstheme="minorHAnsi"/>
          <w:color w:val="000000"/>
          <w:lang w:val="en-US"/>
        </w:rPr>
        <w:t xml:space="preserve">in </w:t>
      </w:r>
      <w:r w:rsidR="0008532C">
        <w:rPr>
          <w:rFonts w:asciiTheme="minorHAnsi" w:hAnsiTheme="minorHAnsi" w:cstheme="minorHAnsi"/>
          <w:color w:val="000000"/>
          <w:lang w:val="en-US"/>
        </w:rPr>
        <w:t xml:space="preserve">large </w:t>
      </w:r>
      <w:r w:rsidR="00B84DB0">
        <w:rPr>
          <w:rFonts w:asciiTheme="minorHAnsi" w:hAnsiTheme="minorHAnsi" w:cstheme="minorHAnsi"/>
          <w:color w:val="000000"/>
          <w:lang w:val="en-US"/>
        </w:rPr>
        <w:t xml:space="preserve">part </w:t>
      </w:r>
      <w:r w:rsidR="0075586A">
        <w:rPr>
          <w:rFonts w:asciiTheme="minorHAnsi" w:hAnsiTheme="minorHAnsi" w:cstheme="minorHAnsi"/>
          <w:color w:val="000000"/>
          <w:lang w:val="en-US"/>
        </w:rPr>
        <w:t xml:space="preserve">by </w:t>
      </w:r>
      <w:r w:rsidR="00B84DB0">
        <w:rPr>
          <w:rFonts w:asciiTheme="minorHAnsi" w:hAnsiTheme="minorHAnsi" w:cstheme="minorHAnsi"/>
          <w:color w:val="000000"/>
          <w:lang w:val="en-US"/>
        </w:rPr>
        <w:t xml:space="preserve">digital technology) </w:t>
      </w:r>
      <w:r w:rsidR="002D5F99" w:rsidRPr="002D5F99">
        <w:rPr>
          <w:rFonts w:asciiTheme="minorHAnsi" w:hAnsiTheme="minorHAnsi" w:cstheme="minorHAnsi"/>
          <w:color w:val="000000"/>
          <w:lang w:val="en-US"/>
        </w:rPr>
        <w:t>means that there is no longer</w:t>
      </w:r>
      <w:r w:rsidR="002D5F99">
        <w:rPr>
          <w:rFonts w:asciiTheme="minorHAnsi" w:hAnsiTheme="minorHAnsi" w:cstheme="minorHAnsi"/>
          <w:color w:val="000000"/>
          <w:lang w:val="en-US"/>
        </w:rPr>
        <w:t xml:space="preserve"> </w:t>
      </w:r>
      <w:r w:rsidR="002D5F99" w:rsidRPr="002D5F99">
        <w:rPr>
          <w:rFonts w:asciiTheme="minorHAnsi" w:hAnsiTheme="minorHAnsi" w:cstheme="minorHAnsi"/>
          <w:color w:val="000000"/>
          <w:lang w:val="en-US"/>
        </w:rPr>
        <w:t>any certainty about where work will be done and by whom</w:t>
      </w:r>
      <w:r>
        <w:rPr>
          <w:rFonts w:asciiTheme="minorHAnsi" w:hAnsiTheme="minorHAnsi" w:cstheme="minorHAnsi"/>
          <w:color w:val="000000"/>
          <w:lang w:val="en-US"/>
        </w:rPr>
        <w:t xml:space="preserve"> (</w:t>
      </w:r>
      <w:r w:rsidRPr="00470A60">
        <w:rPr>
          <w:rFonts w:asciiTheme="minorHAnsi" w:hAnsiTheme="minorHAnsi" w:cstheme="minorHAnsi"/>
          <w:i/>
          <w:color w:val="000000"/>
          <w:lang w:val="en-US"/>
        </w:rPr>
        <w:t>ibid</w:t>
      </w:r>
      <w:r>
        <w:rPr>
          <w:rFonts w:asciiTheme="minorHAnsi" w:hAnsiTheme="minorHAnsi" w:cstheme="minorHAnsi"/>
          <w:color w:val="000000"/>
          <w:lang w:val="en-US"/>
        </w:rPr>
        <w:t>., p. 8)</w:t>
      </w:r>
      <w:r w:rsidR="002D5F99" w:rsidRPr="002D5F99">
        <w:rPr>
          <w:rFonts w:asciiTheme="minorHAnsi" w:hAnsiTheme="minorHAnsi" w:cstheme="minorHAnsi"/>
          <w:color w:val="000000"/>
          <w:lang w:val="en-US"/>
        </w:rPr>
        <w:t xml:space="preserve">. </w:t>
      </w:r>
      <w:r w:rsidR="00E70A1A">
        <w:rPr>
          <w:rFonts w:asciiTheme="minorHAnsi" w:hAnsiTheme="minorHAnsi" w:cstheme="minorHAnsi"/>
        </w:rPr>
        <w:t xml:space="preserve">Migrations of capital and industry to countries or areas where labour is relatively cheap, and migrations of people to countries and cities where they hope to find paid work, </w:t>
      </w:r>
      <w:r w:rsidR="004851FE">
        <w:rPr>
          <w:rFonts w:asciiTheme="minorHAnsi" w:hAnsiTheme="minorHAnsi" w:cstheme="minorHAnsi"/>
        </w:rPr>
        <w:t xml:space="preserve">have </w:t>
      </w:r>
      <w:r w:rsidR="00E70A1A">
        <w:rPr>
          <w:rFonts w:asciiTheme="minorHAnsi" w:hAnsiTheme="minorHAnsi" w:cstheme="minorHAnsi"/>
        </w:rPr>
        <w:t xml:space="preserve">become the norm. </w:t>
      </w:r>
      <w:r w:rsidR="004851FE">
        <w:rPr>
          <w:rFonts w:asciiTheme="minorHAnsi" w:hAnsiTheme="minorHAnsi" w:cstheme="minorHAnsi"/>
          <w:color w:val="000000"/>
          <w:lang w:val="en-US"/>
        </w:rPr>
        <w:t>For example, e</w:t>
      </w:r>
      <w:r>
        <w:rPr>
          <w:rFonts w:asciiTheme="minorHAnsi" w:hAnsiTheme="minorHAnsi" w:cstheme="minorHAnsi"/>
          <w:color w:val="000000"/>
          <w:lang w:val="en-US"/>
        </w:rPr>
        <w:t xml:space="preserve">normous numbers of unskilled workers from India are “imported” to work in menial positions </w:t>
      </w:r>
      <w:r w:rsidR="004B02E2">
        <w:rPr>
          <w:rFonts w:asciiTheme="minorHAnsi" w:hAnsiTheme="minorHAnsi" w:cstheme="minorHAnsi"/>
          <w:color w:val="000000"/>
          <w:lang w:val="en-US"/>
        </w:rPr>
        <w:t xml:space="preserve">for very low pay </w:t>
      </w:r>
      <w:r>
        <w:rPr>
          <w:rFonts w:asciiTheme="minorHAnsi" w:hAnsiTheme="minorHAnsi" w:cstheme="minorHAnsi"/>
          <w:color w:val="000000"/>
          <w:lang w:val="en-US"/>
        </w:rPr>
        <w:t>in</w:t>
      </w:r>
      <w:r w:rsidR="004B02E2">
        <w:rPr>
          <w:rFonts w:asciiTheme="minorHAnsi" w:hAnsiTheme="minorHAnsi" w:cstheme="minorHAnsi"/>
          <w:color w:val="000000"/>
          <w:lang w:val="en-US"/>
        </w:rPr>
        <w:t xml:space="preserve"> oil-rich and investment-enriched cities like Dubai</w:t>
      </w:r>
      <w:r>
        <w:rPr>
          <w:rFonts w:asciiTheme="minorHAnsi" w:hAnsiTheme="minorHAnsi" w:cstheme="minorHAnsi"/>
          <w:color w:val="000000"/>
          <w:lang w:val="en-US"/>
        </w:rPr>
        <w:t>, while large corporat</w:t>
      </w:r>
      <w:r w:rsidR="005E5AB6">
        <w:rPr>
          <w:rFonts w:asciiTheme="minorHAnsi" w:hAnsiTheme="minorHAnsi" w:cstheme="minorHAnsi"/>
          <w:color w:val="000000"/>
          <w:lang w:val="en-US"/>
        </w:rPr>
        <w:t>ions</w:t>
      </w:r>
      <w:r>
        <w:rPr>
          <w:rFonts w:asciiTheme="minorHAnsi" w:hAnsiTheme="minorHAnsi" w:cstheme="minorHAnsi"/>
          <w:color w:val="000000"/>
          <w:lang w:val="en-US"/>
        </w:rPr>
        <w:t xml:space="preserve"> producing </w:t>
      </w:r>
      <w:r w:rsidR="00E70A1A">
        <w:rPr>
          <w:rFonts w:asciiTheme="minorHAnsi" w:hAnsiTheme="minorHAnsi" w:cstheme="minorHAnsi"/>
          <w:color w:val="000000"/>
          <w:lang w:val="en-US"/>
        </w:rPr>
        <w:t xml:space="preserve">expensive </w:t>
      </w:r>
      <w:r w:rsidR="00E70A1A">
        <w:rPr>
          <w:rFonts w:asciiTheme="minorHAnsi" w:hAnsiTheme="minorHAnsi" w:cstheme="minorHAnsi"/>
        </w:rPr>
        <w:t xml:space="preserve">brand-name goods </w:t>
      </w:r>
      <w:r w:rsidR="004B02E2">
        <w:rPr>
          <w:rFonts w:asciiTheme="minorHAnsi" w:hAnsiTheme="minorHAnsi" w:cstheme="minorHAnsi"/>
        </w:rPr>
        <w:t>readily</w:t>
      </w:r>
      <w:r>
        <w:rPr>
          <w:rFonts w:asciiTheme="minorHAnsi" w:hAnsiTheme="minorHAnsi" w:cstheme="minorHAnsi"/>
        </w:rPr>
        <w:t xml:space="preserve"> move their manufacturing operations </w:t>
      </w:r>
      <w:r w:rsidR="005A1695">
        <w:rPr>
          <w:rFonts w:asciiTheme="minorHAnsi" w:hAnsiTheme="minorHAnsi" w:cstheme="minorHAnsi"/>
        </w:rPr>
        <w:t xml:space="preserve">from developed countries </w:t>
      </w:r>
      <w:r>
        <w:rPr>
          <w:rFonts w:asciiTheme="minorHAnsi" w:hAnsiTheme="minorHAnsi" w:cstheme="minorHAnsi"/>
        </w:rPr>
        <w:t>to distan</w:t>
      </w:r>
      <w:r w:rsidR="004B02E2">
        <w:rPr>
          <w:rFonts w:asciiTheme="minorHAnsi" w:hAnsiTheme="minorHAnsi" w:cstheme="minorHAnsi"/>
        </w:rPr>
        <w:t>t</w:t>
      </w:r>
      <w:r>
        <w:rPr>
          <w:rFonts w:asciiTheme="minorHAnsi" w:hAnsiTheme="minorHAnsi" w:cstheme="minorHAnsi"/>
        </w:rPr>
        <w:t xml:space="preserve"> countries where labour is </w:t>
      </w:r>
      <w:r w:rsidR="004851FE">
        <w:rPr>
          <w:rFonts w:asciiTheme="minorHAnsi" w:hAnsiTheme="minorHAnsi" w:cstheme="minorHAnsi"/>
        </w:rPr>
        <w:t>much</w:t>
      </w:r>
      <w:r>
        <w:rPr>
          <w:rFonts w:asciiTheme="minorHAnsi" w:hAnsiTheme="minorHAnsi" w:cstheme="minorHAnsi"/>
        </w:rPr>
        <w:t xml:space="preserve"> cheap</w:t>
      </w:r>
      <w:r w:rsidR="004851FE">
        <w:rPr>
          <w:rFonts w:asciiTheme="minorHAnsi" w:hAnsiTheme="minorHAnsi" w:cstheme="minorHAnsi"/>
        </w:rPr>
        <w:t>er</w:t>
      </w:r>
      <w:r w:rsidR="0008532C">
        <w:rPr>
          <w:rFonts w:asciiTheme="minorHAnsi" w:hAnsiTheme="minorHAnsi" w:cstheme="minorHAnsi"/>
        </w:rPr>
        <w:t xml:space="preserve"> (think of Apple iPhones now being produced in China)</w:t>
      </w:r>
      <w:r>
        <w:rPr>
          <w:rFonts w:asciiTheme="minorHAnsi" w:hAnsiTheme="minorHAnsi" w:cstheme="minorHAnsi"/>
        </w:rPr>
        <w:t>.</w:t>
      </w:r>
      <w:r w:rsidR="004B02E2">
        <w:rPr>
          <w:rFonts w:asciiTheme="minorHAnsi" w:hAnsiTheme="minorHAnsi" w:cstheme="minorHAnsi"/>
        </w:rPr>
        <w:t xml:space="preserve"> There is thus a general trend towards inward migration in developed economies and</w:t>
      </w:r>
      <w:r w:rsidR="004B02E2" w:rsidRPr="004B02E2">
        <w:rPr>
          <w:rFonts w:asciiTheme="minorHAnsi" w:hAnsiTheme="minorHAnsi" w:cstheme="minorHAnsi"/>
          <w:color w:val="000000"/>
          <w:lang w:val="en-US"/>
        </w:rPr>
        <w:t xml:space="preserve"> </w:t>
      </w:r>
      <w:r w:rsidR="004B02E2" w:rsidRPr="002D5F99">
        <w:rPr>
          <w:rFonts w:asciiTheme="minorHAnsi" w:hAnsiTheme="minorHAnsi" w:cstheme="minorHAnsi"/>
          <w:color w:val="000000"/>
          <w:lang w:val="en-US"/>
        </w:rPr>
        <w:t>outward migration</w:t>
      </w:r>
      <w:r w:rsidR="004B02E2">
        <w:rPr>
          <w:rFonts w:asciiTheme="minorHAnsi" w:hAnsiTheme="minorHAnsi" w:cstheme="minorHAnsi"/>
          <w:color w:val="000000"/>
          <w:lang w:val="en-US"/>
        </w:rPr>
        <w:t xml:space="preserve"> from </w:t>
      </w:r>
      <w:r w:rsidR="004B02E2" w:rsidRPr="002D5F99">
        <w:rPr>
          <w:rFonts w:asciiTheme="minorHAnsi" w:hAnsiTheme="minorHAnsi" w:cstheme="minorHAnsi"/>
          <w:color w:val="000000"/>
          <w:lang w:val="en-US"/>
        </w:rPr>
        <w:t>developing</w:t>
      </w:r>
      <w:r w:rsidR="004B02E2">
        <w:rPr>
          <w:rFonts w:asciiTheme="minorHAnsi" w:hAnsiTheme="minorHAnsi" w:cstheme="minorHAnsi"/>
          <w:color w:val="000000"/>
          <w:lang w:val="en-US"/>
        </w:rPr>
        <w:t xml:space="preserve"> economies. </w:t>
      </w:r>
    </w:p>
    <w:p w14:paraId="2C34EDEF" w14:textId="77777777" w:rsidR="002D5F99" w:rsidRDefault="0013186F" w:rsidP="007F1B57">
      <w:pPr>
        <w:autoSpaceDE w:val="0"/>
        <w:autoSpaceDN w:val="0"/>
        <w:adjustRightInd w:val="0"/>
        <w:spacing w:after="120"/>
        <w:ind w:right="-45"/>
        <w:rPr>
          <w:rFonts w:asciiTheme="minorHAnsi" w:hAnsiTheme="minorHAnsi" w:cstheme="minorHAnsi"/>
          <w:color w:val="000000"/>
          <w:lang w:val="en-US"/>
        </w:rPr>
      </w:pPr>
      <w:r>
        <w:rPr>
          <w:rFonts w:asciiTheme="minorHAnsi" w:hAnsiTheme="minorHAnsi" w:cstheme="minorHAnsi"/>
          <w:color w:val="000000"/>
          <w:lang w:val="en-US"/>
        </w:rPr>
        <w:t>Local d</w:t>
      </w:r>
      <w:r w:rsidR="002D5F99" w:rsidRPr="002D5F99">
        <w:rPr>
          <w:rFonts w:asciiTheme="minorHAnsi" w:hAnsiTheme="minorHAnsi" w:cstheme="minorHAnsi"/>
          <w:color w:val="000000"/>
          <w:lang w:val="en-US"/>
        </w:rPr>
        <w:t xml:space="preserve">emographics </w:t>
      </w:r>
      <w:r>
        <w:rPr>
          <w:rFonts w:asciiTheme="minorHAnsi" w:hAnsiTheme="minorHAnsi" w:cstheme="minorHAnsi"/>
          <w:color w:val="000000"/>
          <w:lang w:val="en-US"/>
        </w:rPr>
        <w:t>also drive</w:t>
      </w:r>
      <w:r w:rsidR="002D5F99" w:rsidRPr="002D5F99">
        <w:rPr>
          <w:rFonts w:asciiTheme="minorHAnsi" w:hAnsiTheme="minorHAnsi" w:cstheme="minorHAnsi"/>
          <w:color w:val="000000"/>
          <w:lang w:val="en-US"/>
        </w:rPr>
        <w:t xml:space="preserve"> change in </w:t>
      </w:r>
      <w:r>
        <w:rPr>
          <w:rFonts w:asciiTheme="minorHAnsi" w:hAnsiTheme="minorHAnsi" w:cstheme="minorHAnsi"/>
          <w:color w:val="000000"/>
          <w:lang w:val="en-US"/>
        </w:rPr>
        <w:t xml:space="preserve">economies and </w:t>
      </w:r>
      <w:r w:rsidR="002D5F99" w:rsidRPr="002D5F99">
        <w:rPr>
          <w:rFonts w:asciiTheme="minorHAnsi" w:hAnsiTheme="minorHAnsi" w:cstheme="minorHAnsi"/>
          <w:color w:val="000000"/>
          <w:lang w:val="en-US"/>
        </w:rPr>
        <w:t>labo</w:t>
      </w:r>
      <w:r>
        <w:rPr>
          <w:rFonts w:asciiTheme="minorHAnsi" w:hAnsiTheme="minorHAnsi" w:cstheme="minorHAnsi"/>
          <w:color w:val="000000"/>
          <w:lang w:val="en-US"/>
        </w:rPr>
        <w:t>u</w:t>
      </w:r>
      <w:r w:rsidR="002D5F99" w:rsidRPr="002D5F99">
        <w:rPr>
          <w:rFonts w:asciiTheme="minorHAnsi" w:hAnsiTheme="minorHAnsi" w:cstheme="minorHAnsi"/>
          <w:color w:val="000000"/>
          <w:lang w:val="en-US"/>
        </w:rPr>
        <w:t>r markets. In most</w:t>
      </w:r>
      <w:r w:rsidR="002D5F99">
        <w:rPr>
          <w:rFonts w:asciiTheme="minorHAnsi" w:hAnsiTheme="minorHAnsi" w:cstheme="minorHAnsi"/>
          <w:color w:val="000000"/>
          <w:lang w:val="en-US"/>
        </w:rPr>
        <w:t xml:space="preserve"> </w:t>
      </w:r>
      <w:r w:rsidR="002D5F99" w:rsidRPr="002D5F99">
        <w:rPr>
          <w:rFonts w:asciiTheme="minorHAnsi" w:hAnsiTheme="minorHAnsi" w:cstheme="minorHAnsi"/>
          <w:color w:val="000000"/>
          <w:lang w:val="en-US"/>
        </w:rPr>
        <w:t xml:space="preserve">developed economies, </w:t>
      </w:r>
      <w:r>
        <w:rPr>
          <w:rFonts w:asciiTheme="minorHAnsi" w:hAnsiTheme="minorHAnsi" w:cstheme="minorHAnsi"/>
          <w:color w:val="000000"/>
          <w:lang w:val="en-US"/>
        </w:rPr>
        <w:t xml:space="preserve">partly as a result of technological advances in medicine and health care, </w:t>
      </w:r>
      <w:r w:rsidR="002D5F99" w:rsidRPr="002D5F99">
        <w:rPr>
          <w:rFonts w:asciiTheme="minorHAnsi" w:hAnsiTheme="minorHAnsi" w:cstheme="minorHAnsi"/>
          <w:color w:val="000000"/>
          <w:lang w:val="en-US"/>
        </w:rPr>
        <w:t>the average age</w:t>
      </w:r>
      <w:r w:rsidR="002D5F99">
        <w:rPr>
          <w:rFonts w:asciiTheme="minorHAnsi" w:hAnsiTheme="minorHAnsi" w:cstheme="minorHAnsi"/>
          <w:color w:val="000000"/>
          <w:lang w:val="en-US"/>
        </w:rPr>
        <w:t xml:space="preserve"> </w:t>
      </w:r>
      <w:r w:rsidR="002D5F99" w:rsidRPr="002D5F99">
        <w:rPr>
          <w:rFonts w:asciiTheme="minorHAnsi" w:hAnsiTheme="minorHAnsi" w:cstheme="minorHAnsi"/>
          <w:color w:val="000000"/>
          <w:lang w:val="en-US"/>
        </w:rPr>
        <w:t>of the population</w:t>
      </w:r>
      <w:r>
        <w:rPr>
          <w:rFonts w:asciiTheme="minorHAnsi" w:hAnsiTheme="minorHAnsi" w:cstheme="minorHAnsi"/>
          <w:color w:val="000000"/>
          <w:lang w:val="en-US"/>
        </w:rPr>
        <w:t xml:space="preserve"> continues to increase as people live longer and </w:t>
      </w:r>
      <w:r w:rsidR="002D5F99" w:rsidRPr="002D5F99">
        <w:rPr>
          <w:rFonts w:asciiTheme="minorHAnsi" w:hAnsiTheme="minorHAnsi" w:cstheme="minorHAnsi"/>
          <w:color w:val="000000"/>
          <w:lang w:val="en-US"/>
        </w:rPr>
        <w:t>birth rates</w:t>
      </w:r>
      <w:r>
        <w:rPr>
          <w:rFonts w:asciiTheme="minorHAnsi" w:hAnsiTheme="minorHAnsi" w:cstheme="minorHAnsi"/>
          <w:color w:val="000000"/>
          <w:lang w:val="en-US"/>
        </w:rPr>
        <w:t xml:space="preserve"> fall. </w:t>
      </w:r>
      <w:r w:rsidR="002D5F99" w:rsidRPr="002D5F99">
        <w:rPr>
          <w:rFonts w:asciiTheme="minorHAnsi" w:hAnsiTheme="minorHAnsi" w:cstheme="minorHAnsi"/>
          <w:color w:val="000000"/>
          <w:lang w:val="en-US"/>
        </w:rPr>
        <w:t xml:space="preserve">These trends have </w:t>
      </w:r>
      <w:r>
        <w:rPr>
          <w:rFonts w:asciiTheme="minorHAnsi" w:hAnsiTheme="minorHAnsi" w:cstheme="minorHAnsi"/>
          <w:color w:val="000000"/>
          <w:lang w:val="en-US"/>
        </w:rPr>
        <w:t xml:space="preserve">a </w:t>
      </w:r>
      <w:r w:rsidR="002D5F99" w:rsidRPr="002D5F99">
        <w:rPr>
          <w:rFonts w:asciiTheme="minorHAnsi" w:hAnsiTheme="minorHAnsi" w:cstheme="minorHAnsi"/>
          <w:color w:val="000000"/>
          <w:lang w:val="en-US"/>
        </w:rPr>
        <w:t>significant imp</w:t>
      </w:r>
      <w:r>
        <w:rPr>
          <w:rFonts w:asciiTheme="minorHAnsi" w:hAnsiTheme="minorHAnsi" w:cstheme="minorHAnsi"/>
          <w:color w:val="000000"/>
          <w:lang w:val="en-US"/>
        </w:rPr>
        <w:t>act on the</w:t>
      </w:r>
      <w:r w:rsidR="002D5F99" w:rsidRPr="002D5F99">
        <w:rPr>
          <w:rFonts w:asciiTheme="minorHAnsi" w:hAnsiTheme="minorHAnsi" w:cstheme="minorHAnsi"/>
          <w:color w:val="000000"/>
          <w:lang w:val="en-US"/>
        </w:rPr>
        <w:t xml:space="preserve"> demand for goods and services (</w:t>
      </w:r>
      <w:r>
        <w:rPr>
          <w:rFonts w:asciiTheme="minorHAnsi" w:hAnsiTheme="minorHAnsi" w:cstheme="minorHAnsi"/>
          <w:color w:val="000000"/>
          <w:lang w:val="en-US"/>
        </w:rPr>
        <w:t>such as a</w:t>
      </w:r>
      <w:r w:rsidR="002D5F99" w:rsidRPr="002D5F99">
        <w:rPr>
          <w:rFonts w:asciiTheme="minorHAnsi" w:hAnsiTheme="minorHAnsi" w:cstheme="minorHAnsi"/>
          <w:color w:val="000000"/>
          <w:lang w:val="en-US"/>
        </w:rPr>
        <w:t xml:space="preserve"> rising demand for</w:t>
      </w:r>
      <w:r w:rsidR="002D5F99">
        <w:rPr>
          <w:rFonts w:asciiTheme="minorHAnsi" w:hAnsiTheme="minorHAnsi" w:cstheme="minorHAnsi"/>
          <w:color w:val="000000"/>
          <w:lang w:val="en-US"/>
        </w:rPr>
        <w:t xml:space="preserve"> </w:t>
      </w:r>
      <w:r w:rsidR="002D5F99" w:rsidRPr="002D5F99">
        <w:rPr>
          <w:rFonts w:asciiTheme="minorHAnsi" w:hAnsiTheme="minorHAnsi" w:cstheme="minorHAnsi"/>
          <w:color w:val="000000"/>
          <w:lang w:val="en-US"/>
        </w:rPr>
        <w:t>health care from an ag</w:t>
      </w:r>
      <w:r w:rsidR="00276660">
        <w:rPr>
          <w:rFonts w:asciiTheme="minorHAnsi" w:hAnsiTheme="minorHAnsi" w:cstheme="minorHAnsi"/>
          <w:color w:val="000000"/>
          <w:lang w:val="en-US"/>
        </w:rPr>
        <w:t>e</w:t>
      </w:r>
      <w:r w:rsidR="002D5F99" w:rsidRPr="002D5F99">
        <w:rPr>
          <w:rFonts w:asciiTheme="minorHAnsi" w:hAnsiTheme="minorHAnsi" w:cstheme="minorHAnsi"/>
          <w:color w:val="000000"/>
          <w:lang w:val="en-US"/>
        </w:rPr>
        <w:t>ing population</w:t>
      </w:r>
      <w:r>
        <w:rPr>
          <w:rFonts w:asciiTheme="minorHAnsi" w:hAnsiTheme="minorHAnsi" w:cstheme="minorHAnsi"/>
          <w:color w:val="000000"/>
          <w:lang w:val="en-US"/>
        </w:rPr>
        <w:t>).</w:t>
      </w:r>
    </w:p>
    <w:p w14:paraId="0598AF49" w14:textId="77777777" w:rsidR="00CE3D91" w:rsidRPr="00D826FD" w:rsidRDefault="00CE3D91" w:rsidP="007F1B57">
      <w:pPr>
        <w:autoSpaceDE w:val="0"/>
        <w:autoSpaceDN w:val="0"/>
        <w:adjustRightInd w:val="0"/>
        <w:spacing w:after="120"/>
        <w:ind w:right="-45"/>
        <w:rPr>
          <w:rFonts w:cstheme="minorHAnsi"/>
          <w:b/>
          <w:lang w:val="en-US"/>
        </w:rPr>
      </w:pPr>
      <w:r w:rsidRPr="00D826FD">
        <w:rPr>
          <w:rFonts w:cstheme="minorHAnsi"/>
          <w:b/>
          <w:lang w:val="en-US"/>
        </w:rPr>
        <w:t xml:space="preserve">Trying to predict labour market trends and engaging with industry </w:t>
      </w:r>
    </w:p>
    <w:p w14:paraId="4D89459B" w14:textId="77777777" w:rsidR="005257CF" w:rsidRDefault="005257CF" w:rsidP="007F1B57">
      <w:pPr>
        <w:autoSpaceDE w:val="0"/>
        <w:autoSpaceDN w:val="0"/>
        <w:adjustRightInd w:val="0"/>
        <w:spacing w:after="120"/>
        <w:ind w:right="-45"/>
        <w:rPr>
          <w:rFonts w:cstheme="minorHAnsi"/>
          <w:lang w:val="en-US"/>
        </w:rPr>
      </w:pPr>
      <w:r w:rsidRPr="005257CF">
        <w:rPr>
          <w:rFonts w:cstheme="minorHAnsi"/>
          <w:lang w:val="en-US"/>
        </w:rPr>
        <w:t xml:space="preserve">These shifts in employment have made trends in the labour market difficult to predict. There is an expectation that TVET colleges </w:t>
      </w:r>
      <w:r w:rsidR="00CB37D3">
        <w:rPr>
          <w:rFonts w:cstheme="minorHAnsi"/>
          <w:lang w:val="en-US"/>
        </w:rPr>
        <w:t xml:space="preserve">should </w:t>
      </w:r>
      <w:r w:rsidRPr="005257CF">
        <w:rPr>
          <w:rFonts w:cstheme="minorHAnsi"/>
          <w:lang w:val="en-US"/>
        </w:rPr>
        <w:t>try to align the programmes they offer with the skills demands of the labour market</w:t>
      </w:r>
      <w:r w:rsidR="004226BF">
        <w:rPr>
          <w:rFonts w:cstheme="minorHAnsi"/>
          <w:lang w:val="en-US"/>
        </w:rPr>
        <w:t>, yet policy makers and the TVET sector find it challenging to do so</w:t>
      </w:r>
      <w:r w:rsidR="004226BF" w:rsidRPr="005A1695">
        <w:rPr>
          <w:rFonts w:cstheme="minorHAnsi"/>
          <w:lang w:val="en-US"/>
        </w:rPr>
        <w:t xml:space="preserve"> whe</w:t>
      </w:r>
      <w:r w:rsidR="004226BF">
        <w:rPr>
          <w:rFonts w:cstheme="minorHAnsi"/>
          <w:lang w:val="en-US"/>
        </w:rPr>
        <w:t xml:space="preserve">n </w:t>
      </w:r>
      <w:r w:rsidR="004226BF" w:rsidRPr="005A1695">
        <w:rPr>
          <w:rFonts w:cstheme="minorHAnsi"/>
          <w:lang w:val="en-US"/>
        </w:rPr>
        <w:t>conditions are constantly in flux</w:t>
      </w:r>
      <w:r w:rsidR="004226BF">
        <w:rPr>
          <w:rFonts w:cstheme="minorHAnsi"/>
          <w:lang w:val="en-US"/>
        </w:rPr>
        <w:t xml:space="preserve"> (Gamble, 2004, p. 186)</w:t>
      </w:r>
      <w:r w:rsidRPr="005257CF">
        <w:rPr>
          <w:rFonts w:cstheme="minorHAnsi"/>
          <w:lang w:val="en-US"/>
        </w:rPr>
        <w:t xml:space="preserve">. </w:t>
      </w:r>
      <w:r w:rsidR="00CB37D3">
        <w:rPr>
          <w:rFonts w:cstheme="minorHAnsi"/>
          <w:lang w:val="en-US"/>
        </w:rPr>
        <w:t xml:space="preserve">It would be helpful if </w:t>
      </w:r>
      <w:r w:rsidRPr="005257CF">
        <w:rPr>
          <w:rFonts w:cstheme="minorHAnsi"/>
          <w:lang w:val="en-US"/>
        </w:rPr>
        <w:t xml:space="preserve">TVET colleges </w:t>
      </w:r>
      <w:r w:rsidR="00CB37D3">
        <w:rPr>
          <w:rFonts w:cstheme="minorHAnsi"/>
          <w:lang w:val="en-US"/>
        </w:rPr>
        <w:t xml:space="preserve">were </w:t>
      </w:r>
      <w:r w:rsidRPr="005257CF">
        <w:rPr>
          <w:rFonts w:cstheme="minorHAnsi"/>
          <w:lang w:val="en-US"/>
        </w:rPr>
        <w:t>able to engage more effectively and regularly with employers to establish what skills are in demand. However</w:t>
      </w:r>
      <w:r w:rsidR="00257C4F">
        <w:rPr>
          <w:rFonts w:cstheme="minorHAnsi"/>
          <w:lang w:val="en-US"/>
        </w:rPr>
        <w:t xml:space="preserve">, </w:t>
      </w:r>
      <w:r w:rsidRPr="005257CF">
        <w:rPr>
          <w:rFonts w:cstheme="minorHAnsi"/>
          <w:lang w:val="en-US"/>
        </w:rPr>
        <w:t xml:space="preserve">they also need to be aware that employers’ skills demands can change frequently as they seek to enhance their own productivity and bottom-line profit, and respond to opportunities and unpredictable shifts in consumer preferences. Employers are also not always 100% reliable, consistent or in consensus in judging what it is that they actually require in the way of skills and knowledge. </w:t>
      </w:r>
    </w:p>
    <w:p w14:paraId="26402D18" w14:textId="77777777" w:rsidR="00257C4F" w:rsidRPr="0007733A" w:rsidRDefault="00257C4F" w:rsidP="007F1B57">
      <w:pPr>
        <w:autoSpaceDE w:val="0"/>
        <w:autoSpaceDN w:val="0"/>
        <w:adjustRightInd w:val="0"/>
        <w:spacing w:after="120"/>
        <w:ind w:right="-45"/>
        <w:rPr>
          <w:rFonts w:asciiTheme="minorHAnsi" w:hAnsiTheme="minorHAnsi" w:cstheme="minorHAnsi"/>
          <w:lang w:val="en-US"/>
        </w:rPr>
      </w:pPr>
      <w:r w:rsidRPr="00CB37D3">
        <w:rPr>
          <w:rFonts w:cstheme="minorHAnsi"/>
          <w:lang w:val="en-US"/>
        </w:rPr>
        <w:t xml:space="preserve">“Engaging with the industry” can also be time-consuming for individual lecturers and even colleges, especially if it is done in a piecemeal, </w:t>
      </w:r>
      <w:r w:rsidRPr="00CB37D3">
        <w:rPr>
          <w:rFonts w:cstheme="minorHAnsi"/>
          <w:i/>
          <w:lang w:val="en-US"/>
        </w:rPr>
        <w:t>ad hoc</w:t>
      </w:r>
      <w:r w:rsidRPr="00CB37D3">
        <w:rPr>
          <w:rFonts w:cstheme="minorHAnsi"/>
          <w:lang w:val="en-US"/>
        </w:rPr>
        <w:t xml:space="preserve"> way.</w:t>
      </w:r>
      <w:r w:rsidR="0012659E" w:rsidRPr="00CB37D3">
        <w:rPr>
          <w:rFonts w:cstheme="minorHAnsi"/>
          <w:lang w:val="en-US"/>
        </w:rPr>
        <w:t xml:space="preserve"> </w:t>
      </w:r>
      <w:r w:rsidR="008E47D2" w:rsidRPr="00CB37D3">
        <w:rPr>
          <w:rFonts w:cstheme="minorHAnsi"/>
          <w:lang w:val="en-US"/>
        </w:rPr>
        <w:t>In this respect t</w:t>
      </w:r>
      <w:r w:rsidR="00C91113" w:rsidRPr="00CB37D3">
        <w:rPr>
          <w:rFonts w:cstheme="minorHAnsi"/>
          <w:lang w:val="en-US"/>
        </w:rPr>
        <w:t xml:space="preserve">he German system </w:t>
      </w:r>
      <w:r w:rsidR="004226BF" w:rsidRPr="00CB37D3">
        <w:rPr>
          <w:rFonts w:cstheme="minorHAnsi"/>
          <w:lang w:val="en-US"/>
        </w:rPr>
        <w:t>is often cited</w:t>
      </w:r>
      <w:r w:rsidR="00C91113" w:rsidRPr="00CB37D3">
        <w:rPr>
          <w:rFonts w:cstheme="minorHAnsi"/>
          <w:lang w:val="en-US"/>
        </w:rPr>
        <w:t xml:space="preserve"> as a model, </w:t>
      </w:r>
      <w:r w:rsidR="00C91113" w:rsidRPr="00CB37D3">
        <w:rPr>
          <w:rFonts w:asciiTheme="minorHAnsi" w:hAnsiTheme="minorHAnsi" w:cstheme="minorHAnsi"/>
          <w:lang w:val="en-US"/>
        </w:rPr>
        <w:t>in that</w:t>
      </w:r>
      <w:r w:rsidR="008E47D2" w:rsidRPr="00CB37D3">
        <w:rPr>
          <w:rFonts w:asciiTheme="minorHAnsi" w:hAnsiTheme="minorHAnsi" w:cstheme="minorHAnsi"/>
          <w:lang w:val="en-US"/>
        </w:rPr>
        <w:t xml:space="preserve"> its apprenticeship system, which</w:t>
      </w:r>
      <w:r w:rsidR="00C91113" w:rsidRPr="00CB37D3">
        <w:rPr>
          <w:rFonts w:asciiTheme="minorHAnsi" w:hAnsiTheme="minorHAnsi" w:cstheme="minorHAnsi"/>
          <w:lang w:val="en-US"/>
        </w:rPr>
        <w:t xml:space="preserve"> </w:t>
      </w:r>
      <w:r w:rsidR="008E47D2" w:rsidRPr="00CB37D3">
        <w:rPr>
          <w:rFonts w:asciiTheme="minorHAnsi" w:hAnsiTheme="minorHAnsi" w:cstheme="minorHAnsi"/>
          <w:lang w:val="en-US"/>
        </w:rPr>
        <w:t xml:space="preserve">is rooted in craft traditions dating back hundreds of years, is generally viewed as owing its success to </w:t>
      </w:r>
      <w:r w:rsidR="008E47D2" w:rsidRPr="00CE3D91">
        <w:rPr>
          <w:rFonts w:asciiTheme="minorHAnsi" w:hAnsiTheme="minorHAnsi" w:cstheme="minorHAnsi"/>
          <w:i/>
          <w:lang w:val="en-US"/>
        </w:rPr>
        <w:t>high levels of cooperation between employers and government</w:t>
      </w:r>
      <w:r w:rsidR="008E47D2" w:rsidRPr="00CB37D3">
        <w:rPr>
          <w:rFonts w:asciiTheme="minorHAnsi" w:hAnsiTheme="minorHAnsi" w:cstheme="minorHAnsi"/>
          <w:lang w:val="en-US"/>
        </w:rPr>
        <w:t xml:space="preserve"> </w:t>
      </w:r>
      <w:r w:rsidR="00C91113" w:rsidRPr="00CB37D3">
        <w:rPr>
          <w:rFonts w:asciiTheme="minorHAnsi" w:hAnsiTheme="minorHAnsi" w:cstheme="minorHAnsi"/>
          <w:lang w:val="en-US"/>
        </w:rPr>
        <w:t>(and between employer organisations and trade unions</w:t>
      </w:r>
      <w:r w:rsidR="008E47D2" w:rsidRPr="00CB37D3">
        <w:rPr>
          <w:rFonts w:asciiTheme="minorHAnsi" w:hAnsiTheme="minorHAnsi" w:cstheme="minorHAnsi"/>
          <w:lang w:val="en-US"/>
        </w:rPr>
        <w:t xml:space="preserve">). Rather than being state-funded, the system is funded by </w:t>
      </w:r>
      <w:r w:rsidR="00CB37D3" w:rsidRPr="00CB37D3">
        <w:rPr>
          <w:rFonts w:asciiTheme="minorHAnsi" w:hAnsiTheme="minorHAnsi" w:cstheme="minorHAnsi"/>
          <w:lang w:val="en-US"/>
        </w:rPr>
        <w:t>employers</w:t>
      </w:r>
      <w:r w:rsidR="008E47D2" w:rsidRPr="00CB37D3">
        <w:rPr>
          <w:rFonts w:asciiTheme="minorHAnsi" w:hAnsiTheme="minorHAnsi" w:cstheme="minorHAnsi"/>
          <w:lang w:val="en-US"/>
        </w:rPr>
        <w:t xml:space="preserve">, who largely feel </w:t>
      </w:r>
      <w:r w:rsidR="00C91113" w:rsidRPr="00CB37D3">
        <w:rPr>
          <w:rFonts w:asciiTheme="minorHAnsi" w:hAnsiTheme="minorHAnsi" w:cstheme="minorHAnsi"/>
          <w:lang w:val="en-US"/>
        </w:rPr>
        <w:t>responsible for the system</w:t>
      </w:r>
      <w:r w:rsidR="008E47D2" w:rsidRPr="00CB37D3">
        <w:rPr>
          <w:rFonts w:asciiTheme="minorHAnsi" w:hAnsiTheme="minorHAnsi" w:cstheme="minorHAnsi"/>
          <w:lang w:val="en-US"/>
        </w:rPr>
        <w:t xml:space="preserve">. </w:t>
      </w:r>
      <w:r w:rsidR="00CB37D3" w:rsidRPr="00CB37D3">
        <w:rPr>
          <w:rFonts w:asciiTheme="minorHAnsi" w:hAnsiTheme="minorHAnsi" w:cstheme="minorHAnsi"/>
          <w:lang w:val="en-US"/>
        </w:rPr>
        <w:t xml:space="preserve">However, some scholars have warned against other countries assuming they could transpose the German model to their own contexts </w:t>
      </w:r>
      <w:r w:rsidR="00CB37D3" w:rsidRPr="00CB37D3">
        <w:rPr>
          <w:rFonts w:asciiTheme="minorHAnsi" w:hAnsiTheme="minorHAnsi" w:cstheme="minorHAnsi"/>
          <w:color w:val="292526"/>
          <w:lang w:val="en-US"/>
        </w:rPr>
        <w:t xml:space="preserve">without </w:t>
      </w:r>
      <w:r w:rsidR="00CB37D3" w:rsidRPr="0007733A">
        <w:rPr>
          <w:rFonts w:asciiTheme="minorHAnsi" w:hAnsiTheme="minorHAnsi" w:cstheme="minorHAnsi"/>
          <w:color w:val="292526"/>
          <w:lang w:val="en-US"/>
        </w:rPr>
        <w:t xml:space="preserve">appreciating how deeply embedded the institution is in </w:t>
      </w:r>
      <w:r w:rsidR="00CE3D91">
        <w:rPr>
          <w:rFonts w:asciiTheme="minorHAnsi" w:hAnsiTheme="minorHAnsi" w:cstheme="minorHAnsi"/>
          <w:color w:val="292526"/>
          <w:lang w:val="en-US"/>
        </w:rPr>
        <w:t xml:space="preserve">many </w:t>
      </w:r>
      <w:r w:rsidR="00CB37D3" w:rsidRPr="0007733A">
        <w:rPr>
          <w:rFonts w:asciiTheme="minorHAnsi" w:hAnsiTheme="minorHAnsi" w:cstheme="minorHAnsi"/>
          <w:color w:val="292526"/>
          <w:lang w:val="en-US"/>
        </w:rPr>
        <w:t>other elements of the German socio-economic structure (Crouch, Finegold and Sako, 1999, cited in Gamble, 2004</w:t>
      </w:r>
      <w:r w:rsidR="0007733A" w:rsidRPr="0007733A">
        <w:rPr>
          <w:rFonts w:asciiTheme="minorHAnsi" w:hAnsiTheme="minorHAnsi" w:cstheme="minorHAnsi"/>
          <w:color w:val="292526"/>
          <w:lang w:val="en-US"/>
        </w:rPr>
        <w:t>, p 185)</w:t>
      </w:r>
      <w:r w:rsidR="00CB37D3" w:rsidRPr="0007733A">
        <w:rPr>
          <w:rFonts w:asciiTheme="minorHAnsi" w:hAnsiTheme="minorHAnsi" w:cstheme="minorHAnsi"/>
          <w:color w:val="292526"/>
          <w:lang w:val="en-US"/>
        </w:rPr>
        <w:t>.</w:t>
      </w:r>
    </w:p>
    <w:p w14:paraId="070EA6C6" w14:textId="77777777" w:rsidR="002D5F99" w:rsidRPr="00D826FD" w:rsidRDefault="002D5F99" w:rsidP="007F1B57">
      <w:pPr>
        <w:autoSpaceDE w:val="0"/>
        <w:autoSpaceDN w:val="0"/>
        <w:adjustRightInd w:val="0"/>
        <w:spacing w:after="120"/>
        <w:ind w:right="-45"/>
        <w:rPr>
          <w:rFonts w:asciiTheme="minorHAnsi" w:hAnsiTheme="minorHAnsi" w:cstheme="minorHAnsi"/>
          <w:b/>
          <w:color w:val="000000"/>
          <w:lang w:val="en-US"/>
        </w:rPr>
      </w:pPr>
      <w:r w:rsidRPr="00D826FD">
        <w:rPr>
          <w:rFonts w:asciiTheme="minorHAnsi" w:hAnsiTheme="minorHAnsi" w:cstheme="minorHAnsi"/>
          <w:b/>
          <w:color w:val="000000"/>
          <w:lang w:val="en-US"/>
        </w:rPr>
        <w:t xml:space="preserve">Key </w:t>
      </w:r>
      <w:r w:rsidR="005257CF" w:rsidRPr="00D826FD">
        <w:rPr>
          <w:rFonts w:asciiTheme="minorHAnsi" w:hAnsiTheme="minorHAnsi" w:cstheme="minorHAnsi"/>
          <w:b/>
          <w:color w:val="000000"/>
          <w:lang w:val="en-US"/>
        </w:rPr>
        <w:t>t</w:t>
      </w:r>
      <w:r w:rsidRPr="00D826FD">
        <w:rPr>
          <w:rFonts w:asciiTheme="minorHAnsi" w:hAnsiTheme="minorHAnsi" w:cstheme="minorHAnsi"/>
          <w:b/>
          <w:color w:val="000000"/>
          <w:lang w:val="en-US"/>
        </w:rPr>
        <w:t xml:space="preserve">rends </w:t>
      </w:r>
      <w:r w:rsidR="005257CF" w:rsidRPr="00D826FD">
        <w:rPr>
          <w:rFonts w:asciiTheme="minorHAnsi" w:hAnsiTheme="minorHAnsi" w:cstheme="minorHAnsi"/>
          <w:b/>
          <w:color w:val="000000"/>
          <w:lang w:val="en-US"/>
        </w:rPr>
        <w:t>that</w:t>
      </w:r>
      <w:r w:rsidR="005257CF" w:rsidRPr="00D826FD">
        <w:rPr>
          <w:rFonts w:asciiTheme="minorHAnsi" w:hAnsiTheme="minorHAnsi" w:cstheme="minorHAnsi"/>
          <w:b/>
          <w:i/>
          <w:color w:val="000000"/>
          <w:lang w:val="en-US"/>
        </w:rPr>
        <w:t xml:space="preserve"> are</w:t>
      </w:r>
      <w:r w:rsidR="005257CF" w:rsidRPr="00D826FD">
        <w:rPr>
          <w:rFonts w:asciiTheme="minorHAnsi" w:hAnsiTheme="minorHAnsi" w:cstheme="minorHAnsi"/>
          <w:b/>
          <w:color w:val="000000"/>
          <w:lang w:val="en-US"/>
        </w:rPr>
        <w:t xml:space="preserve"> discernible </w:t>
      </w:r>
      <w:r w:rsidRPr="00D826FD">
        <w:rPr>
          <w:rFonts w:asciiTheme="minorHAnsi" w:hAnsiTheme="minorHAnsi" w:cstheme="minorHAnsi"/>
          <w:b/>
          <w:color w:val="000000"/>
          <w:lang w:val="en-US"/>
        </w:rPr>
        <w:t xml:space="preserve">in the </w:t>
      </w:r>
      <w:r w:rsidR="005257CF" w:rsidRPr="00D826FD">
        <w:rPr>
          <w:rFonts w:asciiTheme="minorHAnsi" w:hAnsiTheme="minorHAnsi" w:cstheme="minorHAnsi"/>
          <w:b/>
          <w:color w:val="000000"/>
          <w:lang w:val="en-US"/>
        </w:rPr>
        <w:t>d</w:t>
      </w:r>
      <w:r w:rsidRPr="00D826FD">
        <w:rPr>
          <w:rFonts w:asciiTheme="minorHAnsi" w:hAnsiTheme="minorHAnsi" w:cstheme="minorHAnsi"/>
          <w:b/>
          <w:color w:val="000000"/>
          <w:lang w:val="en-US"/>
        </w:rPr>
        <w:t xml:space="preserve">emand for </w:t>
      </w:r>
      <w:r w:rsidR="005257CF" w:rsidRPr="00D826FD">
        <w:rPr>
          <w:rFonts w:asciiTheme="minorHAnsi" w:hAnsiTheme="minorHAnsi" w:cstheme="minorHAnsi"/>
          <w:b/>
          <w:color w:val="000000"/>
          <w:lang w:val="en-US"/>
        </w:rPr>
        <w:t>s</w:t>
      </w:r>
      <w:r w:rsidRPr="00D826FD">
        <w:rPr>
          <w:rFonts w:asciiTheme="minorHAnsi" w:hAnsiTheme="minorHAnsi" w:cstheme="minorHAnsi"/>
          <w:b/>
          <w:color w:val="000000"/>
          <w:lang w:val="en-US"/>
        </w:rPr>
        <w:t>kills</w:t>
      </w:r>
    </w:p>
    <w:p w14:paraId="58209E1E" w14:textId="189594C4" w:rsidR="002D5F99" w:rsidRDefault="002D5F99" w:rsidP="007F1B57">
      <w:pPr>
        <w:autoSpaceDE w:val="0"/>
        <w:autoSpaceDN w:val="0"/>
        <w:adjustRightInd w:val="0"/>
        <w:spacing w:after="120"/>
        <w:ind w:right="-45"/>
        <w:rPr>
          <w:rFonts w:asciiTheme="minorHAnsi" w:hAnsiTheme="minorHAnsi" w:cstheme="minorHAnsi"/>
          <w:lang w:val="en-US"/>
        </w:rPr>
      </w:pPr>
      <w:r w:rsidRPr="00E4021C">
        <w:rPr>
          <w:rFonts w:asciiTheme="minorHAnsi" w:hAnsiTheme="minorHAnsi" w:cstheme="minorHAnsi"/>
          <w:lang w:val="en-US"/>
        </w:rPr>
        <w:t xml:space="preserve">In </w:t>
      </w:r>
      <w:r w:rsidR="00B84DB0" w:rsidRPr="00E4021C">
        <w:rPr>
          <w:rFonts w:asciiTheme="minorHAnsi" w:hAnsiTheme="minorHAnsi" w:cstheme="minorHAnsi"/>
          <w:lang w:val="en-US"/>
        </w:rPr>
        <w:t>developed economies such as the</w:t>
      </w:r>
      <w:r w:rsidRPr="00E4021C">
        <w:rPr>
          <w:rFonts w:asciiTheme="minorHAnsi" w:hAnsiTheme="minorHAnsi" w:cstheme="minorHAnsi"/>
          <w:lang w:val="en-US"/>
        </w:rPr>
        <w:t xml:space="preserve"> USA, the UK, Europe</w:t>
      </w:r>
      <w:r w:rsidR="00CE3D91">
        <w:rPr>
          <w:rFonts w:asciiTheme="minorHAnsi" w:hAnsiTheme="minorHAnsi" w:cstheme="minorHAnsi"/>
          <w:lang w:val="en-US"/>
        </w:rPr>
        <w:t xml:space="preserve"> and Japan</w:t>
      </w:r>
      <w:r w:rsidRPr="00E4021C">
        <w:rPr>
          <w:rFonts w:asciiTheme="minorHAnsi" w:hAnsiTheme="minorHAnsi" w:cstheme="minorHAnsi"/>
          <w:lang w:val="en-US"/>
        </w:rPr>
        <w:t>, the long-term shift in employment from the primary sector</w:t>
      </w:r>
      <w:r w:rsidR="00B84DB0" w:rsidRPr="00E4021C">
        <w:rPr>
          <w:rFonts w:asciiTheme="minorHAnsi" w:hAnsiTheme="minorHAnsi" w:cstheme="minorHAnsi"/>
          <w:lang w:val="en-US"/>
        </w:rPr>
        <w:t>s</w:t>
      </w:r>
      <w:r w:rsidRPr="00E4021C">
        <w:rPr>
          <w:rFonts w:asciiTheme="minorHAnsi" w:hAnsiTheme="minorHAnsi" w:cstheme="minorHAnsi"/>
          <w:lang w:val="en-US"/>
        </w:rPr>
        <w:t xml:space="preserve"> (agriculture and traditional manufacturing industries</w:t>
      </w:r>
      <w:r w:rsidR="00B84DB0" w:rsidRPr="00E4021C">
        <w:rPr>
          <w:rFonts w:asciiTheme="minorHAnsi" w:hAnsiTheme="minorHAnsi" w:cstheme="minorHAnsi"/>
          <w:lang w:val="en-US"/>
        </w:rPr>
        <w:t>)</w:t>
      </w:r>
      <w:r w:rsidRPr="00E4021C">
        <w:rPr>
          <w:rFonts w:asciiTheme="minorHAnsi" w:hAnsiTheme="minorHAnsi" w:cstheme="minorHAnsi"/>
          <w:lang w:val="en-US"/>
        </w:rPr>
        <w:t xml:space="preserve"> toward services and the knowledge-intensive economy is a </w:t>
      </w:r>
      <w:r w:rsidR="000D735D">
        <w:rPr>
          <w:rFonts w:asciiTheme="minorHAnsi" w:hAnsiTheme="minorHAnsi" w:cstheme="minorHAnsi"/>
          <w:lang w:val="en-US"/>
        </w:rPr>
        <w:t xml:space="preserve">well-established </w:t>
      </w:r>
      <w:r w:rsidRPr="00E4021C">
        <w:rPr>
          <w:rFonts w:asciiTheme="minorHAnsi" w:hAnsiTheme="minorHAnsi" w:cstheme="minorHAnsi"/>
          <w:lang w:val="en-US"/>
        </w:rPr>
        <w:t xml:space="preserve">key feature. </w:t>
      </w:r>
      <w:r w:rsidR="003726DF">
        <w:rPr>
          <w:rFonts w:asciiTheme="minorHAnsi" w:hAnsiTheme="minorHAnsi" w:cstheme="minorHAnsi"/>
          <w:lang w:val="en-US"/>
        </w:rPr>
        <w:t>T</w:t>
      </w:r>
      <w:r w:rsidR="003726DF" w:rsidRPr="00E4021C">
        <w:rPr>
          <w:rFonts w:asciiTheme="minorHAnsi" w:hAnsiTheme="minorHAnsi" w:cstheme="minorHAnsi"/>
          <w:lang w:val="en-US"/>
        </w:rPr>
        <w:t>he main source of new jobs in recent years</w:t>
      </w:r>
      <w:r w:rsidRPr="00E4021C">
        <w:rPr>
          <w:rFonts w:asciiTheme="minorHAnsi" w:hAnsiTheme="minorHAnsi" w:cstheme="minorHAnsi"/>
          <w:lang w:val="en-US"/>
        </w:rPr>
        <w:t xml:space="preserve"> </w:t>
      </w:r>
      <w:r w:rsidR="003726DF">
        <w:rPr>
          <w:rFonts w:asciiTheme="minorHAnsi" w:hAnsiTheme="minorHAnsi" w:cstheme="minorHAnsi"/>
          <w:lang w:val="en-US"/>
        </w:rPr>
        <w:t xml:space="preserve">has been </w:t>
      </w:r>
      <w:r w:rsidR="00E70A1A" w:rsidRPr="00E4021C">
        <w:rPr>
          <w:rFonts w:asciiTheme="minorHAnsi" w:hAnsiTheme="minorHAnsi" w:cstheme="minorHAnsi"/>
          <w:lang w:val="en-US"/>
        </w:rPr>
        <w:t xml:space="preserve">the </w:t>
      </w:r>
      <w:r w:rsidRPr="00E4021C">
        <w:rPr>
          <w:rFonts w:asciiTheme="minorHAnsi" w:hAnsiTheme="minorHAnsi" w:cstheme="minorHAnsi"/>
          <w:lang w:val="en-US"/>
        </w:rPr>
        <w:t xml:space="preserve">services </w:t>
      </w:r>
      <w:r w:rsidR="00E70A1A" w:rsidRPr="00E4021C">
        <w:rPr>
          <w:rFonts w:asciiTheme="minorHAnsi" w:hAnsiTheme="minorHAnsi" w:cstheme="minorHAnsi"/>
          <w:lang w:val="en-US"/>
        </w:rPr>
        <w:t>sector</w:t>
      </w:r>
      <w:r w:rsidR="000D735D">
        <w:rPr>
          <w:rFonts w:asciiTheme="minorHAnsi" w:hAnsiTheme="minorHAnsi" w:cstheme="minorHAnsi"/>
          <w:lang w:val="en-US"/>
        </w:rPr>
        <w:t xml:space="preserve">, </w:t>
      </w:r>
      <w:r w:rsidRPr="00E4021C">
        <w:rPr>
          <w:rFonts w:asciiTheme="minorHAnsi" w:hAnsiTheme="minorHAnsi" w:cstheme="minorHAnsi"/>
          <w:lang w:val="en-US"/>
        </w:rPr>
        <w:t xml:space="preserve">although there are exceptions such as those Eastern European </w:t>
      </w:r>
      <w:r w:rsidR="00135B00">
        <w:rPr>
          <w:rFonts w:asciiTheme="minorHAnsi" w:hAnsiTheme="minorHAnsi" w:cstheme="minorHAnsi"/>
          <w:lang w:val="en-US"/>
        </w:rPr>
        <w:t xml:space="preserve">(such as Rumania) </w:t>
      </w:r>
      <w:r w:rsidR="00B84DB0" w:rsidRPr="00E4021C">
        <w:rPr>
          <w:rFonts w:asciiTheme="minorHAnsi" w:hAnsiTheme="minorHAnsi" w:cstheme="minorHAnsi"/>
          <w:lang w:val="en-US"/>
        </w:rPr>
        <w:t xml:space="preserve">and </w:t>
      </w:r>
      <w:r w:rsidR="000D735D">
        <w:rPr>
          <w:rFonts w:asciiTheme="minorHAnsi" w:hAnsiTheme="minorHAnsi" w:cstheme="minorHAnsi"/>
          <w:lang w:val="en-US"/>
        </w:rPr>
        <w:t xml:space="preserve">some </w:t>
      </w:r>
      <w:r w:rsidR="00B84DB0" w:rsidRPr="00E4021C">
        <w:rPr>
          <w:rFonts w:asciiTheme="minorHAnsi" w:hAnsiTheme="minorHAnsi" w:cstheme="minorHAnsi"/>
          <w:lang w:val="en-US"/>
        </w:rPr>
        <w:t xml:space="preserve">Asian </w:t>
      </w:r>
      <w:r w:rsidRPr="00E4021C">
        <w:rPr>
          <w:rFonts w:asciiTheme="minorHAnsi" w:hAnsiTheme="minorHAnsi" w:cstheme="minorHAnsi"/>
          <w:lang w:val="en-US"/>
        </w:rPr>
        <w:t xml:space="preserve">countries </w:t>
      </w:r>
      <w:r w:rsidR="00135B00">
        <w:rPr>
          <w:rFonts w:asciiTheme="minorHAnsi" w:hAnsiTheme="minorHAnsi" w:cstheme="minorHAnsi"/>
          <w:lang w:val="en-US"/>
        </w:rPr>
        <w:t xml:space="preserve">(such as the Phillipines) </w:t>
      </w:r>
      <w:r w:rsidRPr="00E4021C">
        <w:rPr>
          <w:rFonts w:asciiTheme="minorHAnsi" w:hAnsiTheme="minorHAnsi" w:cstheme="minorHAnsi"/>
          <w:lang w:val="en-US"/>
        </w:rPr>
        <w:t>which have benefitted from inward investment in manufacturing as a result of lower labo</w:t>
      </w:r>
      <w:r w:rsidR="00E70A1A" w:rsidRPr="00E4021C">
        <w:rPr>
          <w:rFonts w:asciiTheme="minorHAnsi" w:hAnsiTheme="minorHAnsi" w:cstheme="minorHAnsi"/>
          <w:lang w:val="en-US"/>
        </w:rPr>
        <w:t>u</w:t>
      </w:r>
      <w:r w:rsidR="000D735D">
        <w:rPr>
          <w:rFonts w:asciiTheme="minorHAnsi" w:hAnsiTheme="minorHAnsi" w:cstheme="minorHAnsi"/>
          <w:lang w:val="en-US"/>
        </w:rPr>
        <w:t xml:space="preserve">r costs (Wilson, </w:t>
      </w:r>
      <w:r w:rsidR="00B117F6">
        <w:rPr>
          <w:rFonts w:asciiTheme="minorHAnsi" w:hAnsiTheme="minorHAnsi" w:cstheme="minorHAnsi"/>
          <w:lang w:val="en-US"/>
        </w:rPr>
        <w:t>2019, p.</w:t>
      </w:r>
      <w:r w:rsidR="000D735D">
        <w:rPr>
          <w:rFonts w:asciiTheme="minorHAnsi" w:hAnsiTheme="minorHAnsi" w:cstheme="minorHAnsi"/>
          <w:lang w:val="en-US"/>
        </w:rPr>
        <w:t xml:space="preserve"> 8).</w:t>
      </w:r>
      <w:r w:rsidRPr="00E4021C">
        <w:rPr>
          <w:rFonts w:asciiTheme="minorHAnsi" w:hAnsiTheme="minorHAnsi" w:cstheme="minorHAnsi"/>
          <w:lang w:val="en-US"/>
        </w:rPr>
        <w:t xml:space="preserve"> </w:t>
      </w:r>
    </w:p>
    <w:tbl>
      <w:tblPr>
        <w:tblStyle w:val="TableGrid"/>
        <w:tblW w:w="9067" w:type="dxa"/>
        <w:tblLook w:val="04A0" w:firstRow="1" w:lastRow="0" w:firstColumn="1" w:lastColumn="0" w:noHBand="0" w:noVBand="1"/>
      </w:tblPr>
      <w:tblGrid>
        <w:gridCol w:w="9067"/>
      </w:tblGrid>
      <w:tr w:rsidR="00A822E2" w14:paraId="119DF934" w14:textId="77777777" w:rsidTr="00D826FD">
        <w:tc>
          <w:tcPr>
            <w:tcW w:w="9067" w:type="dxa"/>
          </w:tcPr>
          <w:p w14:paraId="765EDAD5" w14:textId="77777777" w:rsidR="00D96F0D" w:rsidRPr="00D826FD" w:rsidRDefault="00D96F0D" w:rsidP="007F1B57">
            <w:pPr>
              <w:autoSpaceDE w:val="0"/>
              <w:autoSpaceDN w:val="0"/>
              <w:adjustRightInd w:val="0"/>
              <w:spacing w:before="120" w:after="120"/>
              <w:ind w:right="-45"/>
              <w:jc w:val="center"/>
              <w:rPr>
                <w:rFonts w:cstheme="minorHAnsi"/>
                <w:b/>
                <w:i/>
                <w:lang w:val="en-US"/>
              </w:rPr>
            </w:pPr>
            <w:r w:rsidRPr="00D826FD">
              <w:rPr>
                <w:rFonts w:cstheme="minorHAnsi"/>
                <w:b/>
                <w:i/>
                <w:lang w:val="en-US"/>
              </w:rPr>
              <w:t>Motor car maintenance and repair</w:t>
            </w:r>
          </w:p>
          <w:p w14:paraId="2FFE19D6" w14:textId="77777777" w:rsidR="00D96F0D" w:rsidRDefault="00D96F0D" w:rsidP="007F1B57">
            <w:pPr>
              <w:autoSpaceDE w:val="0"/>
              <w:autoSpaceDN w:val="0"/>
              <w:adjustRightInd w:val="0"/>
              <w:spacing w:after="120"/>
              <w:ind w:right="-45"/>
              <w:rPr>
                <w:rFonts w:cstheme="minorHAnsi"/>
                <w:lang w:val="en-US"/>
              </w:rPr>
            </w:pPr>
            <w:r w:rsidRPr="00340AA6">
              <w:rPr>
                <w:rFonts w:cstheme="minorHAnsi"/>
                <w:lang w:val="en-US"/>
              </w:rPr>
              <w:t xml:space="preserve">When </w:t>
            </w:r>
            <w:r>
              <w:rPr>
                <w:rFonts w:cstheme="minorHAnsi"/>
                <w:lang w:val="en-US"/>
              </w:rPr>
              <w:t xml:space="preserve">motor </w:t>
            </w:r>
            <w:r w:rsidRPr="00340AA6">
              <w:rPr>
                <w:rFonts w:cstheme="minorHAnsi"/>
                <w:lang w:val="en-US"/>
              </w:rPr>
              <w:t xml:space="preserve">cars first </w:t>
            </w:r>
            <w:r>
              <w:rPr>
                <w:rFonts w:cstheme="minorHAnsi"/>
                <w:lang w:val="en-US"/>
              </w:rPr>
              <w:t xml:space="preserve">made their </w:t>
            </w:r>
            <w:r w:rsidRPr="00340AA6">
              <w:rPr>
                <w:rFonts w:cstheme="minorHAnsi"/>
                <w:lang w:val="en-US"/>
              </w:rPr>
              <w:t>appear</w:t>
            </w:r>
            <w:r>
              <w:rPr>
                <w:rFonts w:cstheme="minorHAnsi"/>
                <w:lang w:val="en-US"/>
              </w:rPr>
              <w:t>ance</w:t>
            </w:r>
            <w:r w:rsidRPr="00340AA6">
              <w:rPr>
                <w:rFonts w:cstheme="minorHAnsi"/>
                <w:lang w:val="en-US"/>
              </w:rPr>
              <w:t xml:space="preserve">, they were individually constructed works of mechanical art. </w:t>
            </w:r>
            <w:r>
              <w:rPr>
                <w:rFonts w:cstheme="minorHAnsi"/>
                <w:lang w:val="en-US"/>
              </w:rPr>
              <w:t>Th</w:t>
            </w:r>
            <w:r w:rsidRPr="00340AA6">
              <w:rPr>
                <w:rFonts w:cstheme="minorHAnsi"/>
                <w:lang w:val="en-US"/>
              </w:rPr>
              <w:t xml:space="preserve">en </w:t>
            </w:r>
            <w:r>
              <w:rPr>
                <w:rFonts w:cstheme="minorHAnsi"/>
                <w:lang w:val="en-US"/>
              </w:rPr>
              <w:t>Henry Ford pioneered the techniques of mass production and the assembly line to produce the Model T Ford in 2013</w:t>
            </w:r>
            <w:r w:rsidRPr="00340AA6">
              <w:rPr>
                <w:rFonts w:cstheme="minorHAnsi"/>
                <w:lang w:val="en-US"/>
              </w:rPr>
              <w:t>, and by the 1950s, cars were all relatively simple and similar to each other in their components. A motor mechanic required a basic knowledge of internal combustion engines, transmission systems, suspension</w:t>
            </w:r>
            <w:r>
              <w:rPr>
                <w:rFonts w:cstheme="minorHAnsi"/>
                <w:lang w:val="en-US"/>
              </w:rPr>
              <w:t>, steering and braking systems</w:t>
            </w:r>
            <w:r w:rsidRPr="00340AA6">
              <w:rPr>
                <w:rFonts w:cstheme="minorHAnsi"/>
                <w:lang w:val="en-US"/>
              </w:rPr>
              <w:t xml:space="preserve"> and the like, and then could get on with the job. </w:t>
            </w:r>
          </w:p>
          <w:p w14:paraId="4231F558" w14:textId="77777777" w:rsidR="00A822E2" w:rsidRDefault="00D96F0D" w:rsidP="007F1B57">
            <w:pPr>
              <w:autoSpaceDE w:val="0"/>
              <w:autoSpaceDN w:val="0"/>
              <w:adjustRightInd w:val="0"/>
              <w:spacing w:after="120"/>
              <w:ind w:right="-45"/>
              <w:rPr>
                <w:rFonts w:asciiTheme="minorHAnsi" w:hAnsiTheme="minorHAnsi" w:cstheme="minorHAnsi"/>
                <w:lang w:val="en-US"/>
              </w:rPr>
            </w:pPr>
            <w:r w:rsidRPr="00340AA6">
              <w:rPr>
                <w:rFonts w:cstheme="minorHAnsi"/>
                <w:lang w:val="en-US"/>
              </w:rPr>
              <w:t xml:space="preserve">Nowadays, however, cars </w:t>
            </w:r>
            <w:r>
              <w:rPr>
                <w:rFonts w:cstheme="minorHAnsi"/>
                <w:lang w:val="en-US"/>
              </w:rPr>
              <w:t>have many more sophisticated “features”, control mechanisms, safety features and warning systems, most of them computerised</w:t>
            </w:r>
            <w:r w:rsidRPr="00340AA6">
              <w:rPr>
                <w:rFonts w:cstheme="minorHAnsi"/>
                <w:lang w:val="en-US"/>
              </w:rPr>
              <w:t xml:space="preserve">. </w:t>
            </w:r>
            <w:r>
              <w:rPr>
                <w:rFonts w:cstheme="minorHAnsi"/>
                <w:lang w:val="en-US"/>
              </w:rPr>
              <w:t>Although this latter characteristic makes the job of fault diagnosis easier, less time-consuming and usually more accurate, it increases the mechanic’s dependence on the onboard computer, increases the distance between mechanic and mechanism, and at the same time reduces his competence to work on modern cars in general. M</w:t>
            </w:r>
            <w:r w:rsidRPr="00340AA6">
              <w:rPr>
                <w:rFonts w:cstheme="minorHAnsi"/>
                <w:lang w:val="en-US"/>
              </w:rPr>
              <w:t xml:space="preserve">echanics now have to be specialised </w:t>
            </w:r>
            <w:r>
              <w:rPr>
                <w:rFonts w:cstheme="minorHAnsi"/>
                <w:lang w:val="en-US"/>
              </w:rPr>
              <w:t>i</w:t>
            </w:r>
            <w:r w:rsidRPr="00340AA6">
              <w:rPr>
                <w:rFonts w:cstheme="minorHAnsi"/>
                <w:lang w:val="en-US"/>
              </w:rPr>
              <w:t xml:space="preserve">n particular makes </w:t>
            </w:r>
            <w:r>
              <w:rPr>
                <w:rFonts w:cstheme="minorHAnsi"/>
                <w:lang w:val="en-US"/>
              </w:rPr>
              <w:t xml:space="preserve">or models </w:t>
            </w:r>
            <w:r w:rsidRPr="00340AA6">
              <w:rPr>
                <w:rFonts w:cstheme="minorHAnsi"/>
                <w:lang w:val="en-US"/>
              </w:rPr>
              <w:t>of vehicle, bringing not only mechanical knowledge, but also computer skills</w:t>
            </w:r>
            <w:r>
              <w:rPr>
                <w:rFonts w:cstheme="minorHAnsi"/>
                <w:lang w:val="en-US"/>
              </w:rPr>
              <w:t xml:space="preserve"> and</w:t>
            </w:r>
            <w:r w:rsidRPr="00340AA6">
              <w:rPr>
                <w:rFonts w:cstheme="minorHAnsi"/>
                <w:lang w:val="en-US"/>
              </w:rPr>
              <w:t xml:space="preserve"> electronic knowledge</w:t>
            </w:r>
            <w:r>
              <w:rPr>
                <w:rFonts w:cstheme="minorHAnsi"/>
                <w:lang w:val="en-US"/>
              </w:rPr>
              <w:t xml:space="preserve"> into the mix. In addition,</w:t>
            </w:r>
            <w:r w:rsidRPr="00340AA6">
              <w:rPr>
                <w:rFonts w:cstheme="minorHAnsi"/>
                <w:lang w:val="en-US"/>
              </w:rPr>
              <w:t xml:space="preserve"> </w:t>
            </w:r>
            <w:r>
              <w:rPr>
                <w:rFonts w:cstheme="minorHAnsi"/>
                <w:lang w:val="en-US"/>
              </w:rPr>
              <w:t xml:space="preserve">training in </w:t>
            </w:r>
            <w:r w:rsidRPr="00340AA6">
              <w:rPr>
                <w:rFonts w:cstheme="minorHAnsi"/>
                <w:lang w:val="en-US"/>
              </w:rPr>
              <w:t xml:space="preserve">communication skills and customer service and satisfaction </w:t>
            </w:r>
            <w:r>
              <w:rPr>
                <w:rFonts w:cstheme="minorHAnsi"/>
                <w:lang w:val="en-US"/>
              </w:rPr>
              <w:t>has become important</w:t>
            </w:r>
            <w:r w:rsidRPr="00340AA6">
              <w:rPr>
                <w:rFonts w:cstheme="minorHAnsi"/>
                <w:lang w:val="en-US"/>
              </w:rPr>
              <w:t>.</w:t>
            </w:r>
            <w:r>
              <w:rPr>
                <w:rFonts w:cstheme="minorHAnsi"/>
                <w:lang w:val="en-US"/>
              </w:rPr>
              <w:t xml:space="preserve"> </w:t>
            </w:r>
            <w:r w:rsidRPr="00340AA6">
              <w:rPr>
                <w:rFonts w:cstheme="minorHAnsi"/>
                <w:lang w:val="en-US"/>
              </w:rPr>
              <w:t>For the modern motor mechanic, flexibility is the key to retaining client</w:t>
            </w:r>
            <w:r>
              <w:rPr>
                <w:rFonts w:cstheme="minorHAnsi"/>
                <w:lang w:val="en-US"/>
              </w:rPr>
              <w:t>s</w:t>
            </w:r>
            <w:r w:rsidRPr="00340AA6">
              <w:rPr>
                <w:rFonts w:cstheme="minorHAnsi"/>
                <w:lang w:val="en-US"/>
              </w:rPr>
              <w:t>. Increasingly, therefore, garages and motor dealers are requiring their staff to have a good educational background and flexible technological skills.</w:t>
            </w:r>
          </w:p>
        </w:tc>
      </w:tr>
    </w:tbl>
    <w:p w14:paraId="746DF742" w14:textId="77777777" w:rsidR="00A822E2" w:rsidRPr="00E4021C" w:rsidRDefault="00A822E2" w:rsidP="007F1B57">
      <w:pPr>
        <w:autoSpaceDE w:val="0"/>
        <w:autoSpaceDN w:val="0"/>
        <w:adjustRightInd w:val="0"/>
        <w:spacing w:after="120"/>
        <w:ind w:right="-45"/>
        <w:rPr>
          <w:rFonts w:asciiTheme="minorHAnsi" w:hAnsiTheme="minorHAnsi" w:cstheme="minorHAnsi"/>
          <w:lang w:val="en-US"/>
        </w:rPr>
      </w:pPr>
    </w:p>
    <w:p w14:paraId="39B3A819" w14:textId="77777777" w:rsidR="002D5F99" w:rsidRPr="002D5F99" w:rsidRDefault="002D5F99" w:rsidP="007F1B57">
      <w:pPr>
        <w:autoSpaceDE w:val="0"/>
        <w:autoSpaceDN w:val="0"/>
        <w:adjustRightInd w:val="0"/>
        <w:spacing w:after="120"/>
        <w:ind w:right="-45"/>
        <w:rPr>
          <w:rFonts w:asciiTheme="minorHAnsi" w:hAnsiTheme="minorHAnsi" w:cstheme="minorHAnsi"/>
          <w:color w:val="000000"/>
          <w:lang w:val="en-US"/>
        </w:rPr>
      </w:pPr>
      <w:r w:rsidRPr="002D5F99">
        <w:rPr>
          <w:rFonts w:asciiTheme="minorHAnsi" w:hAnsiTheme="minorHAnsi" w:cstheme="minorHAnsi"/>
          <w:color w:val="000000"/>
          <w:lang w:val="en-US"/>
        </w:rPr>
        <w:t xml:space="preserve">Over the past few decades, there has </w:t>
      </w:r>
      <w:r w:rsidR="004740CB">
        <w:rPr>
          <w:rFonts w:asciiTheme="minorHAnsi" w:hAnsiTheme="minorHAnsi" w:cstheme="minorHAnsi"/>
          <w:color w:val="000000"/>
          <w:lang w:val="en-US"/>
        </w:rPr>
        <w:t xml:space="preserve">also </w:t>
      </w:r>
      <w:r w:rsidRPr="002D5F99">
        <w:rPr>
          <w:rFonts w:asciiTheme="minorHAnsi" w:hAnsiTheme="minorHAnsi" w:cstheme="minorHAnsi"/>
          <w:color w:val="000000"/>
          <w:lang w:val="en-US"/>
        </w:rPr>
        <w:t>been an increased demand for higher-level</w:t>
      </w:r>
      <w:r>
        <w:rPr>
          <w:rFonts w:asciiTheme="minorHAnsi" w:hAnsiTheme="minorHAnsi" w:cstheme="minorHAnsi"/>
          <w:color w:val="000000"/>
          <w:lang w:val="en-US"/>
        </w:rPr>
        <w:t xml:space="preserve"> </w:t>
      </w:r>
      <w:r w:rsidRPr="002D5F99">
        <w:rPr>
          <w:rFonts w:asciiTheme="minorHAnsi" w:hAnsiTheme="minorHAnsi" w:cstheme="minorHAnsi"/>
          <w:color w:val="000000"/>
          <w:lang w:val="en-US"/>
        </w:rPr>
        <w:t>occupations</w:t>
      </w:r>
      <w:r w:rsidR="005849A7">
        <w:rPr>
          <w:rFonts w:asciiTheme="minorHAnsi" w:hAnsiTheme="minorHAnsi" w:cstheme="minorHAnsi"/>
          <w:color w:val="000000"/>
          <w:lang w:val="en-US"/>
        </w:rPr>
        <w:t xml:space="preserve"> and qualifications</w:t>
      </w:r>
      <w:r w:rsidRPr="002D5F99">
        <w:rPr>
          <w:rFonts w:asciiTheme="minorHAnsi" w:hAnsiTheme="minorHAnsi" w:cstheme="minorHAnsi"/>
          <w:color w:val="000000"/>
          <w:lang w:val="en-US"/>
        </w:rPr>
        <w:t>. In Europe, almost 40% of employment is now in higher-level jobs</w:t>
      </w:r>
      <w:r>
        <w:rPr>
          <w:rFonts w:asciiTheme="minorHAnsi" w:hAnsiTheme="minorHAnsi" w:cstheme="minorHAnsi"/>
          <w:color w:val="000000"/>
          <w:lang w:val="en-US"/>
        </w:rPr>
        <w:t xml:space="preserve"> </w:t>
      </w:r>
      <w:r w:rsidR="004740CB">
        <w:rPr>
          <w:rFonts w:asciiTheme="minorHAnsi" w:hAnsiTheme="minorHAnsi" w:cstheme="minorHAnsi"/>
          <w:color w:val="000000"/>
          <w:lang w:val="en-US"/>
        </w:rPr>
        <w:t>such as</w:t>
      </w:r>
      <w:r w:rsidRPr="002D5F99">
        <w:rPr>
          <w:rFonts w:asciiTheme="minorHAnsi" w:hAnsiTheme="minorHAnsi" w:cstheme="minorHAnsi"/>
          <w:color w:val="000000"/>
          <w:lang w:val="en-US"/>
        </w:rPr>
        <w:t xml:space="preserve"> management, professional work, or technical jobs that typically require</w:t>
      </w:r>
      <w:r>
        <w:rPr>
          <w:rFonts w:asciiTheme="minorHAnsi" w:hAnsiTheme="minorHAnsi" w:cstheme="minorHAnsi"/>
          <w:color w:val="000000"/>
          <w:lang w:val="en-US"/>
        </w:rPr>
        <w:t xml:space="preserve"> </w:t>
      </w:r>
      <w:r w:rsidRPr="002D5F99">
        <w:rPr>
          <w:rFonts w:asciiTheme="minorHAnsi" w:hAnsiTheme="minorHAnsi" w:cstheme="minorHAnsi"/>
          <w:color w:val="000000"/>
          <w:lang w:val="en-US"/>
        </w:rPr>
        <w:t>a university</w:t>
      </w:r>
      <w:r w:rsidR="004740CB">
        <w:rPr>
          <w:rFonts w:asciiTheme="minorHAnsi" w:hAnsiTheme="minorHAnsi" w:cstheme="minorHAnsi"/>
          <w:color w:val="000000"/>
          <w:lang w:val="en-US"/>
        </w:rPr>
        <w:t xml:space="preserve"> degree as an entry requirement (</w:t>
      </w:r>
      <w:r w:rsidR="004740CB" w:rsidRPr="004740CB">
        <w:rPr>
          <w:rFonts w:asciiTheme="minorHAnsi" w:hAnsiTheme="minorHAnsi" w:cstheme="minorHAnsi"/>
          <w:i/>
          <w:color w:val="000000"/>
          <w:lang w:val="en-US"/>
        </w:rPr>
        <w:t>ibid</w:t>
      </w:r>
      <w:r w:rsidR="004740CB">
        <w:rPr>
          <w:rFonts w:asciiTheme="minorHAnsi" w:hAnsiTheme="minorHAnsi" w:cstheme="minorHAnsi"/>
          <w:color w:val="000000"/>
          <w:lang w:val="en-US"/>
        </w:rPr>
        <w:t>.)</w:t>
      </w:r>
      <w:r w:rsidRPr="002D5F99">
        <w:rPr>
          <w:rFonts w:asciiTheme="minorHAnsi" w:hAnsiTheme="minorHAnsi" w:cstheme="minorHAnsi"/>
          <w:color w:val="000000"/>
          <w:lang w:val="en-US"/>
        </w:rPr>
        <w:t xml:space="preserve">. </w:t>
      </w:r>
      <w:r w:rsidR="005849A7">
        <w:rPr>
          <w:rFonts w:asciiTheme="minorHAnsi" w:hAnsiTheme="minorHAnsi" w:cstheme="minorHAnsi"/>
          <w:color w:val="000000"/>
          <w:lang w:val="en-US"/>
        </w:rPr>
        <w:t>A</w:t>
      </w:r>
      <w:r w:rsidRPr="002D5F99">
        <w:rPr>
          <w:rFonts w:asciiTheme="minorHAnsi" w:hAnsiTheme="minorHAnsi" w:cstheme="minorHAnsi"/>
          <w:color w:val="000000"/>
          <w:lang w:val="en-US"/>
        </w:rPr>
        <w:t>t the same time, there has been significant growth in some lower-level jobs, especially in services</w:t>
      </w:r>
      <w:r w:rsidR="00AD67B6">
        <w:rPr>
          <w:rFonts w:asciiTheme="minorHAnsi" w:hAnsiTheme="minorHAnsi" w:cstheme="minorHAnsi"/>
          <w:color w:val="000000"/>
          <w:lang w:val="en-US"/>
        </w:rPr>
        <w:t>;</w:t>
      </w:r>
      <w:r w:rsidR="004740CB">
        <w:rPr>
          <w:rFonts w:asciiTheme="minorHAnsi" w:hAnsiTheme="minorHAnsi" w:cstheme="minorHAnsi"/>
          <w:color w:val="000000"/>
          <w:lang w:val="en-US"/>
        </w:rPr>
        <w:t xml:space="preserve"> </w:t>
      </w:r>
      <w:r w:rsidR="005849A7">
        <w:rPr>
          <w:rFonts w:asciiTheme="minorHAnsi" w:hAnsiTheme="minorHAnsi" w:cstheme="minorHAnsi"/>
          <w:color w:val="000000"/>
          <w:lang w:val="en-US"/>
        </w:rPr>
        <w:t>for example,</w:t>
      </w:r>
      <w:r w:rsidRPr="002D5F99">
        <w:rPr>
          <w:rFonts w:asciiTheme="minorHAnsi" w:hAnsiTheme="minorHAnsi" w:cstheme="minorHAnsi"/>
          <w:color w:val="000000"/>
          <w:lang w:val="en-US"/>
        </w:rPr>
        <w:t xml:space="preserve"> elementary</w:t>
      </w:r>
      <w:r>
        <w:rPr>
          <w:rFonts w:asciiTheme="minorHAnsi" w:hAnsiTheme="minorHAnsi" w:cstheme="minorHAnsi"/>
          <w:color w:val="000000"/>
          <w:lang w:val="en-US"/>
        </w:rPr>
        <w:t xml:space="preserve"> </w:t>
      </w:r>
      <w:r w:rsidR="005849A7">
        <w:rPr>
          <w:rFonts w:asciiTheme="minorHAnsi" w:hAnsiTheme="minorHAnsi" w:cstheme="minorHAnsi"/>
          <w:color w:val="000000"/>
          <w:lang w:val="en-US"/>
        </w:rPr>
        <w:t xml:space="preserve">and </w:t>
      </w:r>
      <w:r w:rsidR="00AD67B6">
        <w:rPr>
          <w:rFonts w:asciiTheme="minorHAnsi" w:hAnsiTheme="minorHAnsi" w:cstheme="minorHAnsi"/>
          <w:color w:val="000000"/>
          <w:lang w:val="en-US"/>
        </w:rPr>
        <w:t xml:space="preserve">precarious, </w:t>
      </w:r>
      <w:r w:rsidR="005849A7">
        <w:rPr>
          <w:rFonts w:asciiTheme="minorHAnsi" w:hAnsiTheme="minorHAnsi" w:cstheme="minorHAnsi"/>
          <w:color w:val="000000"/>
          <w:lang w:val="en-US"/>
        </w:rPr>
        <w:t xml:space="preserve">casualised </w:t>
      </w:r>
      <w:r w:rsidRPr="002D5F99">
        <w:rPr>
          <w:rFonts w:asciiTheme="minorHAnsi" w:hAnsiTheme="minorHAnsi" w:cstheme="minorHAnsi"/>
          <w:color w:val="000000"/>
          <w:lang w:val="en-US"/>
        </w:rPr>
        <w:t>occupations in areas such as hotels</w:t>
      </w:r>
      <w:r w:rsidR="004740CB">
        <w:rPr>
          <w:rFonts w:asciiTheme="minorHAnsi" w:hAnsiTheme="minorHAnsi" w:cstheme="minorHAnsi"/>
          <w:color w:val="000000"/>
          <w:lang w:val="en-US"/>
        </w:rPr>
        <w:t>,</w:t>
      </w:r>
      <w:r w:rsidRPr="002D5F99">
        <w:rPr>
          <w:rFonts w:asciiTheme="minorHAnsi" w:hAnsiTheme="minorHAnsi" w:cstheme="minorHAnsi"/>
          <w:color w:val="000000"/>
          <w:lang w:val="en-US"/>
        </w:rPr>
        <w:t xml:space="preserve"> restaurants</w:t>
      </w:r>
      <w:r w:rsidR="004740CB">
        <w:rPr>
          <w:rFonts w:asciiTheme="minorHAnsi" w:hAnsiTheme="minorHAnsi" w:cstheme="minorHAnsi"/>
          <w:color w:val="000000"/>
          <w:lang w:val="en-US"/>
        </w:rPr>
        <w:t xml:space="preserve"> and fast-food </w:t>
      </w:r>
      <w:r w:rsidR="004020CC">
        <w:rPr>
          <w:rFonts w:asciiTheme="minorHAnsi" w:hAnsiTheme="minorHAnsi" w:cstheme="minorHAnsi"/>
          <w:color w:val="000000"/>
          <w:lang w:val="en-US"/>
        </w:rPr>
        <w:t>businesses (sometimes called “Mac-jobs”, with reference to the well-known fast-food chain</w:t>
      </w:r>
      <w:r w:rsidRPr="002D5F99">
        <w:rPr>
          <w:rFonts w:asciiTheme="minorHAnsi" w:hAnsiTheme="minorHAnsi" w:cstheme="minorHAnsi"/>
          <w:color w:val="000000"/>
          <w:lang w:val="en-US"/>
        </w:rPr>
        <w:t>).</w:t>
      </w:r>
      <w:r w:rsidR="00B84DB0">
        <w:rPr>
          <w:rFonts w:asciiTheme="minorHAnsi" w:hAnsiTheme="minorHAnsi" w:cstheme="minorHAnsi"/>
          <w:color w:val="000000"/>
          <w:lang w:val="en-US"/>
        </w:rPr>
        <w:t xml:space="preserve"> </w:t>
      </w:r>
    </w:p>
    <w:p w14:paraId="3C448A25" w14:textId="77777777" w:rsidR="005849A7" w:rsidRDefault="006C7B9F" w:rsidP="007F1B57">
      <w:pPr>
        <w:autoSpaceDE w:val="0"/>
        <w:autoSpaceDN w:val="0"/>
        <w:adjustRightInd w:val="0"/>
        <w:spacing w:after="120"/>
        <w:ind w:right="-45"/>
        <w:rPr>
          <w:rFonts w:asciiTheme="minorHAnsi" w:hAnsiTheme="minorHAnsi" w:cstheme="minorHAnsi"/>
          <w:color w:val="000000"/>
          <w:lang w:val="en-US"/>
        </w:rPr>
      </w:pPr>
      <w:r>
        <w:rPr>
          <w:rFonts w:asciiTheme="minorHAnsi" w:hAnsiTheme="minorHAnsi" w:cstheme="minorHAnsi"/>
          <w:color w:val="000000"/>
          <w:lang w:val="en-US"/>
        </w:rPr>
        <w:t>High-level qualifications are</w:t>
      </w:r>
      <w:r w:rsidR="002D5F99" w:rsidRPr="002D5F99">
        <w:rPr>
          <w:rFonts w:asciiTheme="minorHAnsi" w:hAnsiTheme="minorHAnsi" w:cstheme="minorHAnsi"/>
          <w:color w:val="000000"/>
          <w:lang w:val="en-US"/>
        </w:rPr>
        <w:t xml:space="preserve"> still likely to be</w:t>
      </w:r>
      <w:r w:rsidR="002D5F99">
        <w:rPr>
          <w:rFonts w:asciiTheme="minorHAnsi" w:hAnsiTheme="minorHAnsi" w:cstheme="minorHAnsi"/>
          <w:color w:val="000000"/>
          <w:lang w:val="en-US"/>
        </w:rPr>
        <w:t xml:space="preserve"> </w:t>
      </w:r>
      <w:r>
        <w:rPr>
          <w:rFonts w:asciiTheme="minorHAnsi" w:hAnsiTheme="minorHAnsi" w:cstheme="minorHAnsi"/>
          <w:color w:val="000000"/>
          <w:lang w:val="en-US"/>
        </w:rPr>
        <w:t xml:space="preserve">an </w:t>
      </w:r>
      <w:r w:rsidR="002D5F99" w:rsidRPr="002D5F99">
        <w:rPr>
          <w:rFonts w:asciiTheme="minorHAnsi" w:hAnsiTheme="minorHAnsi" w:cstheme="minorHAnsi"/>
          <w:color w:val="000000"/>
          <w:lang w:val="en-US"/>
        </w:rPr>
        <w:t>advanta</w:t>
      </w:r>
      <w:r>
        <w:rPr>
          <w:rFonts w:asciiTheme="minorHAnsi" w:hAnsiTheme="minorHAnsi" w:cstheme="minorHAnsi"/>
          <w:color w:val="000000"/>
          <w:lang w:val="en-US"/>
        </w:rPr>
        <w:t>ge</w:t>
      </w:r>
      <w:r w:rsidR="002D5F99" w:rsidRPr="002D5F99">
        <w:rPr>
          <w:rFonts w:asciiTheme="minorHAnsi" w:hAnsiTheme="minorHAnsi" w:cstheme="minorHAnsi"/>
          <w:color w:val="000000"/>
          <w:lang w:val="en-US"/>
        </w:rPr>
        <w:t xml:space="preserve"> in obtaining and retaining employment and </w:t>
      </w:r>
      <w:r>
        <w:rPr>
          <w:rFonts w:asciiTheme="minorHAnsi" w:hAnsiTheme="minorHAnsi" w:cstheme="minorHAnsi"/>
          <w:color w:val="000000"/>
          <w:lang w:val="en-US"/>
        </w:rPr>
        <w:t>salary levels</w:t>
      </w:r>
      <w:r w:rsidR="00E4021C">
        <w:rPr>
          <w:rFonts w:asciiTheme="minorHAnsi" w:hAnsiTheme="minorHAnsi" w:cstheme="minorHAnsi"/>
          <w:color w:val="000000"/>
          <w:lang w:val="en-US"/>
        </w:rPr>
        <w:t xml:space="preserve">, </w:t>
      </w:r>
      <w:r>
        <w:rPr>
          <w:rFonts w:asciiTheme="minorHAnsi" w:hAnsiTheme="minorHAnsi" w:cstheme="minorHAnsi"/>
          <w:color w:val="000000"/>
          <w:lang w:val="en-US"/>
        </w:rPr>
        <w:t xml:space="preserve">and facilitating </w:t>
      </w:r>
      <w:r w:rsidRPr="002D5F99">
        <w:rPr>
          <w:rFonts w:asciiTheme="minorHAnsi" w:hAnsiTheme="minorHAnsi" w:cstheme="minorHAnsi"/>
          <w:color w:val="000000"/>
          <w:lang w:val="en-US"/>
        </w:rPr>
        <w:t xml:space="preserve">flexibility and adaptability </w:t>
      </w:r>
      <w:r>
        <w:rPr>
          <w:rFonts w:asciiTheme="minorHAnsi" w:hAnsiTheme="minorHAnsi" w:cstheme="minorHAnsi"/>
          <w:color w:val="000000"/>
          <w:lang w:val="en-US"/>
        </w:rPr>
        <w:t xml:space="preserve">in adjusting to career and job changes, </w:t>
      </w:r>
      <w:r w:rsidR="00E4021C">
        <w:rPr>
          <w:rFonts w:asciiTheme="minorHAnsi" w:hAnsiTheme="minorHAnsi" w:cstheme="minorHAnsi"/>
          <w:color w:val="000000"/>
          <w:lang w:val="en-US"/>
        </w:rPr>
        <w:t xml:space="preserve">but </w:t>
      </w:r>
      <w:r>
        <w:rPr>
          <w:rFonts w:asciiTheme="minorHAnsi" w:hAnsiTheme="minorHAnsi" w:cstheme="minorHAnsi"/>
          <w:color w:val="000000"/>
          <w:lang w:val="en-US"/>
        </w:rPr>
        <w:t>they</w:t>
      </w:r>
      <w:r w:rsidR="00E4021C">
        <w:rPr>
          <w:rFonts w:asciiTheme="minorHAnsi" w:hAnsiTheme="minorHAnsi" w:cstheme="minorHAnsi"/>
          <w:color w:val="000000"/>
          <w:lang w:val="en-US"/>
        </w:rPr>
        <w:t xml:space="preserve"> no longer guarantee work security, since artificial intelligence, nanotechnology </w:t>
      </w:r>
      <w:r w:rsidR="004020CC">
        <w:rPr>
          <w:rFonts w:asciiTheme="minorHAnsi" w:hAnsiTheme="minorHAnsi" w:cstheme="minorHAnsi"/>
          <w:color w:val="000000"/>
          <w:lang w:val="en-US"/>
        </w:rPr>
        <w:t xml:space="preserve">(ultra-miniaturised components) </w:t>
      </w:r>
      <w:r w:rsidR="00E4021C">
        <w:rPr>
          <w:rFonts w:asciiTheme="minorHAnsi" w:hAnsiTheme="minorHAnsi" w:cstheme="minorHAnsi"/>
          <w:color w:val="000000"/>
          <w:lang w:val="en-US"/>
        </w:rPr>
        <w:t xml:space="preserve">and the </w:t>
      </w:r>
      <w:r>
        <w:rPr>
          <w:rFonts w:asciiTheme="minorHAnsi" w:hAnsiTheme="minorHAnsi" w:cstheme="minorHAnsi"/>
          <w:color w:val="000000"/>
          <w:lang w:val="en-US"/>
        </w:rPr>
        <w:t>ability to utilise</w:t>
      </w:r>
      <w:r w:rsidR="00E4021C">
        <w:rPr>
          <w:rFonts w:asciiTheme="minorHAnsi" w:hAnsiTheme="minorHAnsi" w:cstheme="minorHAnsi"/>
          <w:color w:val="000000"/>
          <w:lang w:val="en-US"/>
        </w:rPr>
        <w:t xml:space="preserve"> “big data” bring</w:t>
      </w:r>
      <w:r w:rsidR="002D5F99" w:rsidRPr="002D5F99">
        <w:rPr>
          <w:rFonts w:asciiTheme="minorHAnsi" w:hAnsiTheme="minorHAnsi" w:cstheme="minorHAnsi"/>
          <w:color w:val="000000"/>
          <w:lang w:val="en-US"/>
        </w:rPr>
        <w:t xml:space="preserve"> </w:t>
      </w:r>
      <w:r w:rsidR="00E4021C">
        <w:rPr>
          <w:rFonts w:asciiTheme="minorHAnsi" w:hAnsiTheme="minorHAnsi" w:cstheme="minorHAnsi"/>
          <w:color w:val="000000"/>
          <w:lang w:val="en-US"/>
        </w:rPr>
        <w:t>a surprising array of higher level skills (including computer programming</w:t>
      </w:r>
      <w:r>
        <w:rPr>
          <w:rFonts w:asciiTheme="minorHAnsi" w:hAnsiTheme="minorHAnsi" w:cstheme="minorHAnsi"/>
          <w:color w:val="000000"/>
          <w:lang w:val="en-US"/>
        </w:rPr>
        <w:t xml:space="preserve"> itself)</w:t>
      </w:r>
      <w:r w:rsidR="00E4021C">
        <w:rPr>
          <w:rFonts w:asciiTheme="minorHAnsi" w:hAnsiTheme="minorHAnsi" w:cstheme="minorHAnsi"/>
          <w:color w:val="000000"/>
          <w:lang w:val="en-US"/>
        </w:rPr>
        <w:t xml:space="preserve"> within range of </w:t>
      </w:r>
      <w:r>
        <w:rPr>
          <w:rFonts w:asciiTheme="minorHAnsi" w:hAnsiTheme="minorHAnsi" w:cstheme="minorHAnsi"/>
          <w:color w:val="000000"/>
          <w:lang w:val="en-US"/>
        </w:rPr>
        <w:t>computerised automation</w:t>
      </w:r>
      <w:r w:rsidR="002D5F99" w:rsidRPr="002D5F99">
        <w:rPr>
          <w:rFonts w:asciiTheme="minorHAnsi" w:hAnsiTheme="minorHAnsi" w:cstheme="minorHAnsi"/>
          <w:color w:val="000000"/>
          <w:lang w:val="en-US"/>
        </w:rPr>
        <w:t xml:space="preserve">. </w:t>
      </w:r>
    </w:p>
    <w:p w14:paraId="2C7476B9" w14:textId="221C7CF9" w:rsidR="005849A7" w:rsidRPr="00340AA6" w:rsidRDefault="005849A7" w:rsidP="007F1B57">
      <w:pPr>
        <w:autoSpaceDE w:val="0"/>
        <w:autoSpaceDN w:val="0"/>
        <w:adjustRightInd w:val="0"/>
        <w:spacing w:after="120"/>
        <w:ind w:right="-45"/>
        <w:rPr>
          <w:rFonts w:cstheme="minorHAnsi"/>
          <w:lang w:val="en-US"/>
        </w:rPr>
      </w:pPr>
      <w:r>
        <w:rPr>
          <w:rFonts w:cstheme="minorHAnsi"/>
          <w:lang w:val="en-US"/>
        </w:rPr>
        <w:t>Nevertheless, t</w:t>
      </w:r>
      <w:r w:rsidRPr="00340AA6">
        <w:rPr>
          <w:rFonts w:cstheme="minorHAnsi"/>
          <w:lang w:val="en-US"/>
        </w:rPr>
        <w:t xml:space="preserve">he argument is that people </w:t>
      </w:r>
      <w:r w:rsidRPr="0009142B">
        <w:rPr>
          <w:rFonts w:cstheme="minorHAnsi"/>
          <w:i/>
          <w:lang w:val="en-US"/>
        </w:rPr>
        <w:t>without</w:t>
      </w:r>
      <w:r w:rsidRPr="00340AA6">
        <w:rPr>
          <w:rFonts w:cstheme="minorHAnsi"/>
          <w:lang w:val="en-US"/>
        </w:rPr>
        <w:t xml:space="preserve"> the necessary levels of knowledge and skills will either struggle to find jobs or will be stuck in low-paying and low-status jobs</w:t>
      </w:r>
      <w:r>
        <w:rPr>
          <w:rFonts w:cstheme="minorHAnsi"/>
          <w:lang w:val="en-US"/>
        </w:rPr>
        <w:t>.</w:t>
      </w:r>
      <w:r>
        <w:rPr>
          <w:rFonts w:asciiTheme="minorHAnsi" w:hAnsiTheme="minorHAnsi" w:cstheme="minorHAnsi"/>
          <w:color w:val="000000"/>
          <w:lang w:val="en-US"/>
        </w:rPr>
        <w:t xml:space="preserve"> </w:t>
      </w:r>
      <w:r w:rsidR="00A7547F">
        <w:rPr>
          <w:rFonts w:cstheme="minorHAnsi"/>
          <w:lang w:val="en-US"/>
        </w:rPr>
        <w:t>Therefore,</w:t>
      </w:r>
      <w:r w:rsidR="0009142B">
        <w:rPr>
          <w:rFonts w:cstheme="minorHAnsi"/>
          <w:lang w:val="en-US"/>
        </w:rPr>
        <w:t xml:space="preserve"> </w:t>
      </w:r>
      <w:r w:rsidRPr="00340AA6">
        <w:rPr>
          <w:rFonts w:cstheme="minorHAnsi"/>
          <w:lang w:val="en-US"/>
        </w:rPr>
        <w:t xml:space="preserve">equipping oneself with more </w:t>
      </w:r>
      <w:r w:rsidR="00A822E2">
        <w:rPr>
          <w:rFonts w:cstheme="minorHAnsi"/>
          <w:lang w:val="en-US"/>
        </w:rPr>
        <w:t xml:space="preserve">high-level </w:t>
      </w:r>
      <w:r w:rsidRPr="00340AA6">
        <w:rPr>
          <w:rFonts w:cstheme="minorHAnsi"/>
          <w:lang w:val="en-US"/>
        </w:rPr>
        <w:t xml:space="preserve">knowledge and skills </w:t>
      </w:r>
      <w:r w:rsidR="004020CC">
        <w:rPr>
          <w:rFonts w:cstheme="minorHAnsi"/>
          <w:lang w:val="en-US"/>
        </w:rPr>
        <w:t>is seen as</w:t>
      </w:r>
      <w:r w:rsidRPr="00340AA6">
        <w:rPr>
          <w:rFonts w:cstheme="minorHAnsi"/>
          <w:lang w:val="en-US"/>
        </w:rPr>
        <w:t xml:space="preserve"> increas</w:t>
      </w:r>
      <w:r w:rsidR="004020CC">
        <w:rPr>
          <w:rFonts w:cstheme="minorHAnsi"/>
          <w:lang w:val="en-US"/>
        </w:rPr>
        <w:t>ing</w:t>
      </w:r>
      <w:r w:rsidRPr="00340AA6">
        <w:rPr>
          <w:rFonts w:cstheme="minorHAnsi"/>
          <w:lang w:val="en-US"/>
        </w:rPr>
        <w:t xml:space="preserve"> one’s chances of not becoming redundant, and </w:t>
      </w:r>
      <w:r>
        <w:rPr>
          <w:rFonts w:cstheme="minorHAnsi"/>
          <w:lang w:val="en-US"/>
        </w:rPr>
        <w:t xml:space="preserve">of </w:t>
      </w:r>
      <w:r w:rsidRPr="00340AA6">
        <w:rPr>
          <w:rFonts w:cstheme="minorHAnsi"/>
          <w:lang w:val="en-US"/>
        </w:rPr>
        <w:t>being able to compete for changing job opportunities</w:t>
      </w:r>
      <w:r w:rsidR="00B117F6">
        <w:rPr>
          <w:rFonts w:cstheme="minorHAnsi"/>
          <w:lang w:val="en-US"/>
        </w:rPr>
        <w:t>.</w:t>
      </w:r>
      <w:r w:rsidR="00C31286">
        <w:rPr>
          <w:rFonts w:cstheme="minorHAnsi"/>
          <w:lang w:val="en-US"/>
        </w:rPr>
        <w:t xml:space="preserve"> However, </w:t>
      </w:r>
      <w:r w:rsidR="005A3254">
        <w:rPr>
          <w:rFonts w:cstheme="minorHAnsi"/>
          <w:lang w:val="en-US"/>
        </w:rPr>
        <w:t xml:space="preserve">writing of college graduate “underemployment” in the United States – in low-paid jobs such as waitering, </w:t>
      </w:r>
      <w:r w:rsidR="00C31286">
        <w:rPr>
          <w:rFonts w:cstheme="minorHAnsi"/>
          <w:lang w:val="en-US"/>
        </w:rPr>
        <w:t>Derek Thompson writes,</w:t>
      </w:r>
    </w:p>
    <w:p w14:paraId="50988488" w14:textId="77777777" w:rsidR="007D591B" w:rsidRDefault="00C31286" w:rsidP="007F1B57">
      <w:pPr>
        <w:autoSpaceDE w:val="0"/>
        <w:autoSpaceDN w:val="0"/>
        <w:adjustRightInd w:val="0"/>
        <w:spacing w:after="120"/>
        <w:ind w:left="567" w:right="-45"/>
        <w:rPr>
          <w:rFonts w:asciiTheme="minorHAnsi" w:eastAsia="Times New Roman" w:hAnsiTheme="minorHAnsi" w:cstheme="minorHAnsi"/>
          <w:color w:val="000000"/>
          <w:spacing w:val="4"/>
          <w:lang w:val="en-US"/>
        </w:rPr>
      </w:pPr>
      <w:r w:rsidRPr="00FC3BED">
        <w:rPr>
          <w:rFonts w:asciiTheme="minorHAnsi" w:eastAsia="Times New Roman" w:hAnsiTheme="minorHAnsi" w:cstheme="minorHAnsi"/>
          <w:color w:val="000000"/>
          <w:spacing w:val="4"/>
          <w:lang w:val="en-US"/>
        </w:rPr>
        <w:t>More people are pursuing higher education, but the real wages of recent college graduates have fallen by 7.7 percent since 2000.</w:t>
      </w:r>
      <w:r w:rsidR="005A3254">
        <w:rPr>
          <w:rFonts w:asciiTheme="minorHAnsi" w:eastAsia="Times New Roman" w:hAnsiTheme="minorHAnsi" w:cstheme="minorHAnsi"/>
          <w:color w:val="000000"/>
          <w:spacing w:val="4"/>
          <w:lang w:val="en-US"/>
        </w:rPr>
        <w:t xml:space="preserve"> (…) T</w:t>
      </w:r>
      <w:r w:rsidRPr="00FC3BED">
        <w:rPr>
          <w:rFonts w:asciiTheme="minorHAnsi" w:eastAsia="Times New Roman" w:hAnsiTheme="minorHAnsi" w:cstheme="minorHAnsi"/>
          <w:color w:val="000000"/>
          <w:spacing w:val="4"/>
          <w:lang w:val="en-US"/>
        </w:rPr>
        <w:t>he job market appears to be requiring more and more preparation for a lower and lower starting wage</w:t>
      </w:r>
      <w:r w:rsidR="007D591B">
        <w:rPr>
          <w:rFonts w:asciiTheme="minorHAnsi" w:eastAsia="Times New Roman" w:hAnsiTheme="minorHAnsi" w:cstheme="minorHAnsi"/>
          <w:color w:val="000000"/>
          <w:spacing w:val="4"/>
          <w:lang w:val="en-US"/>
        </w:rPr>
        <w:t>.</w:t>
      </w:r>
      <w:r w:rsidR="005A3254">
        <w:rPr>
          <w:rFonts w:asciiTheme="minorHAnsi" w:eastAsia="Times New Roman" w:hAnsiTheme="minorHAnsi" w:cstheme="minorHAnsi"/>
          <w:color w:val="000000"/>
          <w:spacing w:val="4"/>
          <w:lang w:val="en-US"/>
        </w:rPr>
        <w:t xml:space="preserve"> </w:t>
      </w:r>
    </w:p>
    <w:p w14:paraId="0AFB636A" w14:textId="6D32CABC" w:rsidR="00C31286" w:rsidRPr="00C31286" w:rsidRDefault="005A3254" w:rsidP="007F1B57">
      <w:pPr>
        <w:autoSpaceDE w:val="0"/>
        <w:autoSpaceDN w:val="0"/>
        <w:adjustRightInd w:val="0"/>
        <w:spacing w:after="120"/>
        <w:ind w:left="567" w:right="-45"/>
        <w:rPr>
          <w:rFonts w:asciiTheme="minorHAnsi" w:hAnsiTheme="minorHAnsi" w:cstheme="minorHAnsi"/>
        </w:rPr>
      </w:pPr>
      <w:r>
        <w:rPr>
          <w:rFonts w:asciiTheme="minorHAnsi" w:eastAsia="Times New Roman" w:hAnsiTheme="minorHAnsi" w:cstheme="minorHAnsi"/>
          <w:color w:val="000000"/>
          <w:spacing w:val="4"/>
          <w:lang w:val="en-US"/>
        </w:rPr>
        <w:t>(Thompson, 2015).</w:t>
      </w:r>
    </w:p>
    <w:p w14:paraId="69218291" w14:textId="77777777" w:rsidR="00276660" w:rsidRDefault="005849A7" w:rsidP="007F1B57">
      <w:pPr>
        <w:autoSpaceDE w:val="0"/>
        <w:autoSpaceDN w:val="0"/>
        <w:adjustRightInd w:val="0"/>
        <w:spacing w:after="120"/>
        <w:ind w:right="-45"/>
        <w:rPr>
          <w:rFonts w:asciiTheme="minorHAnsi" w:hAnsiTheme="minorHAnsi" w:cstheme="minorHAnsi"/>
        </w:rPr>
      </w:pPr>
      <w:r w:rsidRPr="005849A7">
        <w:rPr>
          <w:rFonts w:asciiTheme="minorHAnsi" w:hAnsiTheme="minorHAnsi" w:cstheme="minorHAnsi"/>
        </w:rPr>
        <w:t xml:space="preserve">Against this backdrop, </w:t>
      </w:r>
      <w:r w:rsidR="005A3254">
        <w:rPr>
          <w:rFonts w:asciiTheme="minorHAnsi" w:hAnsiTheme="minorHAnsi" w:cstheme="minorHAnsi"/>
        </w:rPr>
        <w:t xml:space="preserve">the remainder of this section will explore a selection of concerns or trends </w:t>
      </w:r>
      <w:r w:rsidR="00471822">
        <w:rPr>
          <w:rFonts w:asciiTheme="minorHAnsi" w:hAnsiTheme="minorHAnsi" w:cstheme="minorHAnsi"/>
        </w:rPr>
        <w:t xml:space="preserve">that are </w:t>
      </w:r>
      <w:r w:rsidR="005A3254">
        <w:rPr>
          <w:rFonts w:asciiTheme="minorHAnsi" w:hAnsiTheme="minorHAnsi" w:cstheme="minorHAnsi"/>
        </w:rPr>
        <w:t xml:space="preserve">putting pressure on TVET curricula </w:t>
      </w:r>
      <w:r w:rsidR="00C61710">
        <w:rPr>
          <w:rFonts w:asciiTheme="minorHAnsi" w:hAnsiTheme="minorHAnsi" w:cstheme="minorHAnsi"/>
        </w:rPr>
        <w:t xml:space="preserve">globally. </w:t>
      </w:r>
    </w:p>
    <w:p w14:paraId="459AE332" w14:textId="77777777" w:rsidR="00640971" w:rsidRPr="0008532C" w:rsidRDefault="00640971" w:rsidP="007F1B57">
      <w:pPr>
        <w:autoSpaceDE w:val="0"/>
        <w:autoSpaceDN w:val="0"/>
        <w:adjustRightInd w:val="0"/>
        <w:spacing w:after="120"/>
        <w:ind w:right="-45"/>
        <w:rPr>
          <w:rFonts w:asciiTheme="minorHAnsi" w:hAnsiTheme="minorHAnsi" w:cstheme="minorHAnsi"/>
          <w:b/>
          <w:iCs/>
          <w:color w:val="292526"/>
          <w:lang w:val="en-US"/>
        </w:rPr>
      </w:pPr>
      <w:r w:rsidRPr="0008532C">
        <w:rPr>
          <w:rFonts w:asciiTheme="minorHAnsi" w:hAnsiTheme="minorHAnsi" w:cstheme="minorHAnsi"/>
          <w:b/>
          <w:iCs/>
          <w:color w:val="292526"/>
          <w:lang w:val="en-US"/>
        </w:rPr>
        <w:t>A shift of focus from employment to employability</w:t>
      </w:r>
    </w:p>
    <w:p w14:paraId="620ACBEE" w14:textId="77777777" w:rsidR="00640971" w:rsidRPr="00640971" w:rsidRDefault="00640971" w:rsidP="007F1B57">
      <w:pPr>
        <w:autoSpaceDE w:val="0"/>
        <w:autoSpaceDN w:val="0"/>
        <w:adjustRightInd w:val="0"/>
        <w:spacing w:after="100" w:afterAutospacing="1"/>
        <w:ind w:right="-45"/>
        <w:rPr>
          <w:rFonts w:asciiTheme="minorHAnsi" w:hAnsiTheme="minorHAnsi" w:cstheme="minorHAnsi"/>
          <w:iCs/>
          <w:color w:val="292526"/>
          <w:lang w:val="en-US"/>
        </w:rPr>
      </w:pPr>
      <w:r w:rsidRPr="00640971">
        <w:rPr>
          <w:rFonts w:asciiTheme="minorHAnsi" w:hAnsiTheme="minorHAnsi" w:cstheme="minorHAnsi"/>
          <w:iCs/>
          <w:color w:val="292526"/>
          <w:lang w:val="en-US"/>
        </w:rPr>
        <w:t>Jeanne Gamble</w:t>
      </w:r>
      <w:r>
        <w:rPr>
          <w:rFonts w:asciiTheme="minorHAnsi" w:hAnsiTheme="minorHAnsi" w:cstheme="minorHAnsi"/>
          <w:iCs/>
          <w:color w:val="292526"/>
          <w:lang w:val="en-US"/>
        </w:rPr>
        <w:t xml:space="preserve"> argues that since the mid-1970s the hope of governments that stimulating demand in the market would help to achieve full employment has </w:t>
      </w:r>
      <w:r w:rsidR="00D676C3">
        <w:rPr>
          <w:rFonts w:asciiTheme="minorHAnsi" w:hAnsiTheme="minorHAnsi" w:cstheme="minorHAnsi"/>
          <w:iCs/>
          <w:color w:val="292526"/>
          <w:lang w:val="en-US"/>
        </w:rPr>
        <w:t>dwindled, and is now “a thing of the past”.</w:t>
      </w:r>
      <w:r>
        <w:rPr>
          <w:rFonts w:asciiTheme="minorHAnsi" w:hAnsiTheme="minorHAnsi" w:cstheme="minorHAnsi"/>
          <w:iCs/>
          <w:color w:val="292526"/>
          <w:lang w:val="en-US"/>
        </w:rPr>
        <w:t xml:space="preserve"> </w:t>
      </w:r>
      <w:r w:rsidR="008365F3">
        <w:rPr>
          <w:rFonts w:asciiTheme="minorHAnsi" w:hAnsiTheme="minorHAnsi" w:cstheme="minorHAnsi"/>
          <w:color w:val="292526"/>
          <w:lang w:val="en-US"/>
        </w:rPr>
        <w:t>Globally, when talking of the aims of TVET colleges in helping to meet students’ aspirations, politicians, planners, policy makers and others have begun to make increasing use of the term “</w:t>
      </w:r>
      <w:r w:rsidR="008365F3" w:rsidRPr="009849E0">
        <w:rPr>
          <w:rFonts w:asciiTheme="minorHAnsi" w:hAnsiTheme="minorHAnsi" w:cstheme="minorHAnsi"/>
          <w:i/>
          <w:color w:val="292526"/>
          <w:lang w:val="en-US"/>
        </w:rPr>
        <w:t>employability</w:t>
      </w:r>
      <w:r w:rsidR="008365F3">
        <w:rPr>
          <w:rFonts w:asciiTheme="minorHAnsi" w:hAnsiTheme="minorHAnsi" w:cstheme="minorHAnsi"/>
          <w:i/>
          <w:color w:val="292526"/>
          <w:lang w:val="en-US"/>
        </w:rPr>
        <w:t>”</w:t>
      </w:r>
      <w:r w:rsidR="00864FB1">
        <w:rPr>
          <w:rFonts w:asciiTheme="minorHAnsi" w:hAnsiTheme="minorHAnsi" w:cstheme="minorHAnsi"/>
          <w:color w:val="292526"/>
          <w:lang w:val="en-US"/>
        </w:rPr>
        <w:t>, preferring to skirt around the notion that qualifications would result in employment</w:t>
      </w:r>
      <w:r w:rsidR="008365F3">
        <w:rPr>
          <w:rFonts w:asciiTheme="minorHAnsi" w:hAnsiTheme="minorHAnsi" w:cstheme="minorHAnsi"/>
          <w:color w:val="292526"/>
          <w:lang w:val="en-US"/>
        </w:rPr>
        <w:t>.</w:t>
      </w:r>
      <w:r w:rsidR="008365F3" w:rsidRPr="009849E0">
        <w:rPr>
          <w:rFonts w:asciiTheme="minorHAnsi" w:hAnsiTheme="minorHAnsi" w:cstheme="minorHAnsi"/>
          <w:color w:val="292526"/>
          <w:lang w:val="en-US"/>
        </w:rPr>
        <w:t xml:space="preserve"> </w:t>
      </w:r>
      <w:r w:rsidR="008365F3">
        <w:rPr>
          <w:rFonts w:asciiTheme="minorHAnsi" w:hAnsiTheme="minorHAnsi" w:cstheme="minorHAnsi"/>
          <w:color w:val="292526"/>
          <w:lang w:val="en-US"/>
        </w:rPr>
        <w:t xml:space="preserve">It is </w:t>
      </w:r>
      <w:r w:rsidR="007A366D">
        <w:rPr>
          <w:rFonts w:asciiTheme="minorHAnsi" w:hAnsiTheme="minorHAnsi" w:cstheme="minorHAnsi"/>
          <w:color w:val="292526"/>
          <w:lang w:val="en-US"/>
        </w:rPr>
        <w:t>always wise, when such terms rapidly gain currency in a particular field, to treat them with a little suspicion</w:t>
      </w:r>
      <w:r w:rsidR="00B5180D">
        <w:rPr>
          <w:rFonts w:asciiTheme="minorHAnsi" w:hAnsiTheme="minorHAnsi" w:cstheme="minorHAnsi"/>
          <w:color w:val="292526"/>
          <w:lang w:val="en-US"/>
        </w:rPr>
        <w:t>, no matter how harmless or sensible they sound</w:t>
      </w:r>
      <w:r w:rsidR="007A366D">
        <w:rPr>
          <w:rFonts w:asciiTheme="minorHAnsi" w:hAnsiTheme="minorHAnsi" w:cstheme="minorHAnsi"/>
          <w:color w:val="292526"/>
          <w:lang w:val="en-US"/>
        </w:rPr>
        <w:t xml:space="preserve">. </w:t>
      </w:r>
    </w:p>
    <w:p w14:paraId="533E5056" w14:textId="77777777" w:rsidR="00864FB1" w:rsidRPr="00D676C3" w:rsidRDefault="00864FB1" w:rsidP="007F1B57">
      <w:pPr>
        <w:pStyle w:val="Heading3"/>
        <w:ind w:right="-45"/>
        <w:rPr>
          <w:lang w:val="en-US"/>
        </w:rPr>
      </w:pPr>
      <w:r w:rsidRPr="00D21014">
        <w:rPr>
          <w:bCs/>
          <w:lang w:val="en-US"/>
        </w:rPr>
        <w:t>Activity</w:t>
      </w:r>
      <w:r>
        <w:rPr>
          <w:bCs/>
          <w:lang w:val="en-US"/>
        </w:rPr>
        <w:t xml:space="preserve"> 12</w:t>
      </w:r>
      <w:r w:rsidRPr="00D21014">
        <w:rPr>
          <w:bCs/>
          <w:lang w:val="en-US"/>
        </w:rPr>
        <w:t xml:space="preserve">: </w:t>
      </w:r>
      <w:r w:rsidRPr="00D676C3">
        <w:rPr>
          <w:lang w:val="en-US"/>
        </w:rPr>
        <w:t>From employment to employability</w:t>
      </w:r>
    </w:p>
    <w:p w14:paraId="189CDC25" w14:textId="77777777" w:rsidR="00864FB1" w:rsidRPr="00AB3E95" w:rsidRDefault="00864FB1" w:rsidP="007F1B57">
      <w:pPr>
        <w:autoSpaceDE w:val="0"/>
        <w:autoSpaceDN w:val="0"/>
        <w:adjustRightInd w:val="0"/>
        <w:ind w:right="-45"/>
        <w:rPr>
          <w:rFonts w:asciiTheme="minorHAnsi" w:hAnsiTheme="minorHAnsi" w:cstheme="minorHAnsi"/>
          <w:b/>
          <w:lang w:val="en-US"/>
        </w:rPr>
      </w:pPr>
      <w:r w:rsidRPr="00AB3E95">
        <w:rPr>
          <w:rFonts w:asciiTheme="minorHAnsi" w:hAnsiTheme="minorHAnsi" w:cstheme="minorHAnsi"/>
          <w:b/>
          <w:lang w:val="en-US"/>
        </w:rPr>
        <w:t xml:space="preserve">Suggested time: </w:t>
      </w:r>
      <w:r w:rsidR="00F96DF4" w:rsidRPr="00AB3E95">
        <w:rPr>
          <w:rFonts w:asciiTheme="minorHAnsi" w:hAnsiTheme="minorHAnsi" w:cstheme="minorHAnsi"/>
          <w:b/>
          <w:lang w:val="en-US"/>
        </w:rPr>
        <w:t>25</w:t>
      </w:r>
      <w:r w:rsidRPr="00AB3E95">
        <w:rPr>
          <w:rFonts w:asciiTheme="minorHAnsi" w:hAnsiTheme="minorHAnsi" w:cstheme="minorHAnsi"/>
          <w:b/>
          <w:lang w:val="en-US"/>
        </w:rPr>
        <w:t xml:space="preserve"> minutes</w:t>
      </w:r>
    </w:p>
    <w:p w14:paraId="30FC9B5D" w14:textId="77777777" w:rsidR="00BF1AC2" w:rsidRPr="00BF1AC2" w:rsidRDefault="00277223" w:rsidP="004D6BFC">
      <w:pPr>
        <w:pStyle w:val="ListParagraph"/>
        <w:numPr>
          <w:ilvl w:val="0"/>
          <w:numId w:val="54"/>
        </w:numPr>
        <w:ind w:right="-45"/>
        <w:rPr>
          <w:rStyle w:val="A0"/>
          <w:rFonts w:asciiTheme="minorHAnsi" w:hAnsiTheme="minorHAnsi" w:cstheme="minorHAnsi"/>
          <w:sz w:val="22"/>
          <w:szCs w:val="22"/>
        </w:rPr>
      </w:pPr>
      <w:r w:rsidRPr="00BF1AC2">
        <w:rPr>
          <w:rFonts w:asciiTheme="minorHAnsi" w:hAnsiTheme="minorHAnsi" w:cstheme="minorHAnsi"/>
        </w:rPr>
        <w:t xml:space="preserve">Carefully read the brief excerpt from </w:t>
      </w:r>
      <w:r w:rsidR="009415A3" w:rsidRPr="00BF1AC2">
        <w:rPr>
          <w:rFonts w:asciiTheme="minorHAnsi" w:hAnsiTheme="minorHAnsi" w:cstheme="minorHAnsi"/>
        </w:rPr>
        <w:t xml:space="preserve">Jeanne </w:t>
      </w:r>
      <w:r w:rsidRPr="00BF1AC2">
        <w:rPr>
          <w:rFonts w:asciiTheme="minorHAnsi" w:hAnsiTheme="minorHAnsi" w:cstheme="minorHAnsi"/>
        </w:rPr>
        <w:t xml:space="preserve">Gamble, </w:t>
      </w:r>
      <w:r w:rsidRPr="00BF1AC2">
        <w:rPr>
          <w:rFonts w:asciiTheme="minorHAnsi" w:hAnsiTheme="minorHAnsi" w:cstheme="minorHAnsi"/>
          <w:bCs/>
          <w:i/>
          <w:lang w:val="en-US"/>
        </w:rPr>
        <w:t>A future curriculum mandate for Further Education and Training colleges: Recognising intermediate knowledge and skill</w:t>
      </w:r>
      <w:r w:rsidR="004B57AB" w:rsidRPr="00BF1AC2">
        <w:rPr>
          <w:rFonts w:asciiTheme="minorHAnsi" w:hAnsiTheme="minorHAnsi" w:cstheme="minorHAnsi"/>
        </w:rPr>
        <w:t>.</w:t>
      </w:r>
      <w:r w:rsidR="00BF1AC2" w:rsidRPr="00BF1AC2">
        <w:rPr>
          <w:rStyle w:val="A0"/>
          <w:rFonts w:asciiTheme="minorHAnsi" w:hAnsiTheme="minorHAnsi" w:cstheme="minorHAnsi"/>
          <w:b/>
          <w:sz w:val="20"/>
          <w:szCs w:val="20"/>
        </w:rPr>
        <w:t xml:space="preserve"> </w:t>
      </w:r>
    </w:p>
    <w:p w14:paraId="6CF41A61" w14:textId="77777777" w:rsidR="00BF1AC2" w:rsidRDefault="00BF1AC2" w:rsidP="007F1B57">
      <w:pPr>
        <w:pStyle w:val="ListParagraph"/>
        <w:ind w:left="360" w:right="-45"/>
        <w:rPr>
          <w:rStyle w:val="A0"/>
          <w:rFonts w:asciiTheme="minorHAnsi" w:hAnsiTheme="minorHAnsi" w:cstheme="minorHAnsi"/>
          <w:b/>
          <w:sz w:val="22"/>
          <w:szCs w:val="22"/>
        </w:rPr>
      </w:pPr>
    </w:p>
    <w:p w14:paraId="3CB1D516" w14:textId="4C51B603" w:rsidR="00BF1AC2" w:rsidRDefault="00BF1AC2" w:rsidP="007F1B57">
      <w:pPr>
        <w:pStyle w:val="ListParagraph"/>
        <w:ind w:left="360" w:right="-45"/>
        <w:rPr>
          <w:rStyle w:val="A0"/>
          <w:rFonts w:asciiTheme="minorHAnsi" w:hAnsiTheme="minorHAnsi" w:cstheme="minorHAnsi"/>
          <w:sz w:val="22"/>
          <w:szCs w:val="22"/>
        </w:rPr>
      </w:pPr>
      <w:r w:rsidRPr="00BF1AC2">
        <w:rPr>
          <w:rStyle w:val="A0"/>
          <w:rFonts w:asciiTheme="minorHAnsi" w:hAnsiTheme="minorHAnsi" w:cstheme="minorHAnsi"/>
          <w:b/>
          <w:sz w:val="22"/>
          <w:szCs w:val="22"/>
        </w:rPr>
        <w:t>Note:</w:t>
      </w:r>
      <w:r w:rsidRPr="00BF1AC2">
        <w:rPr>
          <w:rStyle w:val="A0"/>
          <w:rFonts w:asciiTheme="minorHAnsi" w:hAnsiTheme="minorHAnsi" w:cstheme="minorHAnsi"/>
          <w:sz w:val="22"/>
          <w:szCs w:val="22"/>
        </w:rPr>
        <w:t xml:space="preserve"> This article was written in 2004, when technical colleges were referred to as FET as FET Institutions (FETIs) and were not yet name, TVET colleges.</w:t>
      </w:r>
    </w:p>
    <w:p w14:paraId="75C06F46" w14:textId="77777777" w:rsidR="00BF1AC2" w:rsidRPr="00BF1AC2" w:rsidRDefault="00BF1AC2" w:rsidP="007F1B57">
      <w:pPr>
        <w:pStyle w:val="ListParagraph"/>
        <w:ind w:left="360" w:right="-45"/>
        <w:rPr>
          <w:rStyle w:val="A0"/>
          <w:rFonts w:asciiTheme="minorHAnsi" w:hAnsiTheme="minorHAnsi" w:cstheme="minorHAnsi"/>
          <w:sz w:val="22"/>
          <w:szCs w:val="22"/>
        </w:rPr>
      </w:pPr>
    </w:p>
    <w:p w14:paraId="6D4E3762" w14:textId="2011858F" w:rsidR="00796783" w:rsidRPr="004B57AB" w:rsidRDefault="004B57AB" w:rsidP="004D6BFC">
      <w:pPr>
        <w:pStyle w:val="ListParagraph"/>
        <w:numPr>
          <w:ilvl w:val="0"/>
          <w:numId w:val="54"/>
        </w:numPr>
        <w:autoSpaceDE w:val="0"/>
        <w:autoSpaceDN w:val="0"/>
        <w:adjustRightInd w:val="0"/>
        <w:spacing w:before="240"/>
        <w:ind w:right="-45"/>
        <w:rPr>
          <w:rFonts w:asciiTheme="minorHAnsi" w:hAnsiTheme="minorHAnsi" w:cstheme="minorHAnsi"/>
        </w:rPr>
      </w:pPr>
      <w:r w:rsidRPr="004B57AB">
        <w:rPr>
          <w:rFonts w:asciiTheme="minorHAnsi" w:hAnsiTheme="minorHAnsi" w:cstheme="minorHAnsi"/>
        </w:rPr>
        <w:t>T</w:t>
      </w:r>
      <w:r w:rsidR="00277223" w:rsidRPr="004B57AB">
        <w:rPr>
          <w:rFonts w:asciiTheme="minorHAnsi" w:hAnsiTheme="minorHAnsi" w:cstheme="minorHAnsi"/>
        </w:rPr>
        <w:t>hen answer the following questions</w:t>
      </w:r>
      <w:r>
        <w:rPr>
          <w:rFonts w:asciiTheme="minorHAnsi" w:hAnsiTheme="minorHAnsi" w:cstheme="minorHAnsi"/>
        </w:rPr>
        <w:t xml:space="preserve"> in your Learning Journal.</w:t>
      </w:r>
    </w:p>
    <w:p w14:paraId="4F6DA615" w14:textId="2798B181" w:rsidR="004B57AB" w:rsidRDefault="004B57AB" w:rsidP="007F1B57">
      <w:pPr>
        <w:autoSpaceDE w:val="0"/>
        <w:autoSpaceDN w:val="0"/>
        <w:adjustRightInd w:val="0"/>
        <w:spacing w:after="120"/>
        <w:ind w:right="-45"/>
        <w:rPr>
          <w:rFonts w:asciiTheme="minorHAnsi" w:hAnsiTheme="minorHAnsi" w:cstheme="minorHAnsi"/>
        </w:rPr>
      </w:pPr>
    </w:p>
    <w:tbl>
      <w:tblPr>
        <w:tblStyle w:val="TableGrid"/>
        <w:tblW w:w="9209" w:type="dxa"/>
        <w:tblLook w:val="04A0" w:firstRow="1" w:lastRow="0" w:firstColumn="1" w:lastColumn="0" w:noHBand="0" w:noVBand="1"/>
      </w:tblPr>
      <w:tblGrid>
        <w:gridCol w:w="9209"/>
      </w:tblGrid>
      <w:tr w:rsidR="004B57AB" w14:paraId="49333FB7" w14:textId="77777777" w:rsidTr="004B57AB">
        <w:tc>
          <w:tcPr>
            <w:tcW w:w="9209" w:type="dxa"/>
          </w:tcPr>
          <w:p w14:paraId="32379569" w14:textId="5E2E0A31" w:rsidR="004B57AB" w:rsidRPr="004B57AB" w:rsidRDefault="004B57AB" w:rsidP="007F1B57">
            <w:pPr>
              <w:ind w:right="-45"/>
              <w:jc w:val="center"/>
              <w:rPr>
                <w:rStyle w:val="A0"/>
                <w:rFonts w:asciiTheme="minorHAnsi" w:hAnsiTheme="minorHAnsi" w:cstheme="minorHAnsi"/>
                <w:b/>
                <w:i/>
                <w:iCs/>
                <w:color w:val="292526"/>
                <w:sz w:val="22"/>
                <w:szCs w:val="22"/>
                <w:lang w:val="en-US"/>
              </w:rPr>
            </w:pPr>
            <w:r w:rsidRPr="004B57AB">
              <w:rPr>
                <w:rFonts w:asciiTheme="minorHAnsi" w:hAnsiTheme="minorHAnsi" w:cstheme="minorHAnsi"/>
                <w:b/>
                <w:i/>
                <w:iCs/>
                <w:color w:val="292526"/>
                <w:lang w:val="en-US"/>
              </w:rPr>
              <w:t>From employment to employability</w:t>
            </w:r>
          </w:p>
          <w:p w14:paraId="07C12D34" w14:textId="77777777" w:rsidR="00BF1AC2" w:rsidRDefault="00BF1AC2" w:rsidP="007F1B57">
            <w:pPr>
              <w:ind w:right="-45"/>
              <w:rPr>
                <w:rStyle w:val="A0"/>
                <w:rFonts w:asciiTheme="minorHAnsi" w:hAnsiTheme="minorHAnsi" w:cstheme="minorHAnsi"/>
                <w:sz w:val="22"/>
                <w:szCs w:val="22"/>
              </w:rPr>
            </w:pPr>
          </w:p>
          <w:p w14:paraId="51EDAF06" w14:textId="5BBB3049" w:rsidR="004B57AB" w:rsidRDefault="004B57AB" w:rsidP="007F1B57">
            <w:pPr>
              <w:autoSpaceDE w:val="0"/>
              <w:autoSpaceDN w:val="0"/>
              <w:adjustRightInd w:val="0"/>
              <w:ind w:right="-45"/>
              <w:rPr>
                <w:rFonts w:asciiTheme="minorHAnsi" w:hAnsiTheme="minorHAnsi" w:cstheme="minorHAnsi"/>
                <w:color w:val="292526"/>
                <w:lang w:val="en-US"/>
              </w:rPr>
            </w:pPr>
            <w:r w:rsidRPr="009849E0">
              <w:rPr>
                <w:rFonts w:asciiTheme="minorHAnsi" w:hAnsiTheme="minorHAnsi" w:cstheme="minorHAnsi"/>
                <w:color w:val="292526"/>
                <w:lang w:val="en-US"/>
              </w:rPr>
              <w:t xml:space="preserve">Since the mid-1970s, political rhetoric throughout the world has subtly shifted from promises of full </w:t>
            </w:r>
            <w:r w:rsidRPr="009849E0">
              <w:rPr>
                <w:rFonts w:asciiTheme="minorHAnsi" w:hAnsiTheme="minorHAnsi" w:cstheme="minorHAnsi"/>
                <w:i/>
                <w:color w:val="292526"/>
                <w:lang w:val="en-US"/>
              </w:rPr>
              <w:t>employment</w:t>
            </w:r>
            <w:r w:rsidRPr="009849E0">
              <w:rPr>
                <w:rFonts w:asciiTheme="minorHAnsi" w:hAnsiTheme="minorHAnsi" w:cstheme="minorHAnsi"/>
                <w:color w:val="292526"/>
                <w:lang w:val="en-US"/>
              </w:rPr>
              <w:t xml:space="preserve"> to full </w:t>
            </w:r>
            <w:r w:rsidRPr="009849E0">
              <w:rPr>
                <w:rFonts w:asciiTheme="minorHAnsi" w:hAnsiTheme="minorHAnsi" w:cstheme="minorHAnsi"/>
                <w:i/>
                <w:color w:val="292526"/>
                <w:lang w:val="en-US"/>
              </w:rPr>
              <w:t xml:space="preserve">employability </w:t>
            </w:r>
            <w:r w:rsidRPr="009849E0">
              <w:rPr>
                <w:rFonts w:asciiTheme="minorHAnsi" w:hAnsiTheme="minorHAnsi" w:cstheme="minorHAnsi"/>
                <w:color w:val="292526"/>
                <w:lang w:val="en-US"/>
              </w:rPr>
              <w:t>(Ashton and Green, 1996). Individual “employability” is now seen as the source of economic opportunity, choice and occupational status (Ashton and Green 1996, p.7).</w:t>
            </w:r>
          </w:p>
          <w:p w14:paraId="37383B1C" w14:textId="77777777" w:rsidR="004B57AB" w:rsidRPr="009849E0" w:rsidRDefault="004B57AB" w:rsidP="007F1B57">
            <w:pPr>
              <w:autoSpaceDE w:val="0"/>
              <w:autoSpaceDN w:val="0"/>
              <w:adjustRightInd w:val="0"/>
              <w:ind w:right="-45"/>
              <w:rPr>
                <w:rFonts w:asciiTheme="minorHAnsi" w:hAnsiTheme="minorHAnsi" w:cstheme="minorHAnsi"/>
                <w:color w:val="292526"/>
                <w:lang w:val="en-US"/>
              </w:rPr>
            </w:pPr>
          </w:p>
          <w:p w14:paraId="2660563E" w14:textId="77777777" w:rsidR="004B57AB" w:rsidRPr="009849E0" w:rsidRDefault="004B57AB" w:rsidP="007F1B57">
            <w:pPr>
              <w:autoSpaceDE w:val="0"/>
              <w:autoSpaceDN w:val="0"/>
              <w:adjustRightInd w:val="0"/>
              <w:spacing w:after="120"/>
              <w:ind w:right="-45"/>
              <w:rPr>
                <w:rFonts w:asciiTheme="minorHAnsi" w:hAnsiTheme="minorHAnsi" w:cstheme="minorHAnsi"/>
                <w:color w:val="292526"/>
                <w:lang w:val="en-US"/>
              </w:rPr>
            </w:pPr>
            <w:r w:rsidRPr="009849E0">
              <w:rPr>
                <w:rFonts w:asciiTheme="minorHAnsi" w:hAnsiTheme="minorHAnsi" w:cstheme="minorHAnsi"/>
                <w:color w:val="292526"/>
                <w:lang w:val="en-US"/>
              </w:rPr>
              <w:t xml:space="preserve">Brown and Lauder, in their critical examination of alternative interpretations of the relationship between education and economic development, argue that centre-left “Modernisers” (those in pursuit of social justice </w:t>
            </w:r>
            <w:r w:rsidRPr="009849E0">
              <w:rPr>
                <w:rFonts w:asciiTheme="minorHAnsi" w:hAnsiTheme="minorHAnsi" w:cstheme="minorHAnsi"/>
                <w:i/>
                <w:iCs/>
                <w:color w:val="292526"/>
                <w:lang w:val="en-US"/>
              </w:rPr>
              <w:t xml:space="preserve">and </w:t>
            </w:r>
            <w:r w:rsidRPr="009849E0">
              <w:rPr>
                <w:rFonts w:asciiTheme="minorHAnsi" w:hAnsiTheme="minorHAnsi" w:cstheme="minorHAnsi"/>
                <w:color w:val="292526"/>
                <w:lang w:val="en-US"/>
              </w:rPr>
              <w:t xml:space="preserve">economic growth) see investing in education and training as the only way to enable workers to become fully employable at a time when it is clearly “a mistake for nation-states to ‘guarantee’ full employment” (Brown and Lauder, 1996, p.11). The shift from employment to employability (…) shifts the goal posts, so to speak. Rather than focusing on an economy’s responsibility to create sufficient jobs for all, education and training are given the task of making </w:t>
            </w:r>
            <w:r w:rsidRPr="009849E0">
              <w:rPr>
                <w:rFonts w:asciiTheme="minorHAnsi" w:hAnsiTheme="minorHAnsi" w:cstheme="minorHAnsi"/>
                <w:i/>
                <w:color w:val="292526"/>
                <w:lang w:val="en-US"/>
              </w:rPr>
              <w:t>everyone</w:t>
            </w:r>
            <w:r w:rsidRPr="009849E0">
              <w:rPr>
                <w:rFonts w:asciiTheme="minorHAnsi" w:hAnsiTheme="minorHAnsi" w:cstheme="minorHAnsi"/>
                <w:color w:val="292526"/>
                <w:lang w:val="en-US"/>
              </w:rPr>
              <w:t xml:space="preserve"> “employable”, </w:t>
            </w:r>
            <w:r w:rsidRPr="009849E0">
              <w:rPr>
                <w:rFonts w:asciiTheme="minorHAnsi" w:hAnsiTheme="minorHAnsi" w:cstheme="minorHAnsi"/>
                <w:i/>
                <w:color w:val="292526"/>
                <w:lang w:val="en-US"/>
              </w:rPr>
              <w:t>regardless of whether there are jobs or adequate opportunities for self-employment.</w:t>
            </w:r>
            <w:r w:rsidRPr="009849E0">
              <w:rPr>
                <w:rFonts w:asciiTheme="minorHAnsi" w:hAnsiTheme="minorHAnsi" w:cstheme="minorHAnsi"/>
                <w:color w:val="292526"/>
                <w:lang w:val="en-US"/>
              </w:rPr>
              <w:t xml:space="preserve"> Responsibility for getting or not getting employment in some form rests with the individual, not with the state.</w:t>
            </w:r>
          </w:p>
          <w:p w14:paraId="58D952ED" w14:textId="77777777" w:rsidR="004B57AB" w:rsidRPr="009849E0" w:rsidRDefault="004B57AB" w:rsidP="007F1B57">
            <w:pPr>
              <w:autoSpaceDE w:val="0"/>
              <w:autoSpaceDN w:val="0"/>
              <w:adjustRightInd w:val="0"/>
              <w:spacing w:after="120"/>
              <w:ind w:right="-45"/>
              <w:rPr>
                <w:rFonts w:asciiTheme="minorHAnsi" w:hAnsiTheme="minorHAnsi" w:cstheme="minorHAnsi"/>
                <w:color w:val="292526"/>
                <w:lang w:val="en-US"/>
              </w:rPr>
            </w:pPr>
            <w:r w:rsidRPr="009849E0">
              <w:rPr>
                <w:rFonts w:asciiTheme="minorHAnsi" w:hAnsiTheme="minorHAnsi" w:cstheme="minorHAnsi"/>
                <w:color w:val="292526"/>
                <w:lang w:val="en-US"/>
              </w:rPr>
              <w:t>(In South Africa), the policy framework for the new FET college sector (as it was then) recognised this sector as “the key sector to reach out to constituencies that have, historically, been excluded from education and training opportunities” (Department of E</w:t>
            </w:r>
            <w:r>
              <w:rPr>
                <w:rFonts w:asciiTheme="minorHAnsi" w:hAnsiTheme="minorHAnsi" w:cstheme="minorHAnsi"/>
                <w:color w:val="292526"/>
                <w:lang w:val="en-US"/>
              </w:rPr>
              <w:t>d</w:t>
            </w:r>
            <w:r w:rsidRPr="009849E0">
              <w:rPr>
                <w:rFonts w:asciiTheme="minorHAnsi" w:hAnsiTheme="minorHAnsi" w:cstheme="minorHAnsi"/>
                <w:color w:val="292526"/>
                <w:lang w:val="en-US"/>
              </w:rPr>
              <w:t>ucation, 2001, p. 6).</w:t>
            </w:r>
          </w:p>
          <w:p w14:paraId="244F361A" w14:textId="77777777" w:rsidR="004B57AB" w:rsidRPr="009849E0" w:rsidRDefault="004B57AB" w:rsidP="007F1B57">
            <w:pPr>
              <w:autoSpaceDE w:val="0"/>
              <w:autoSpaceDN w:val="0"/>
              <w:adjustRightInd w:val="0"/>
              <w:spacing w:after="120"/>
              <w:ind w:right="-45"/>
              <w:rPr>
                <w:rFonts w:asciiTheme="minorHAnsi" w:hAnsiTheme="minorHAnsi" w:cstheme="minorHAnsi"/>
                <w:color w:val="292526"/>
                <w:lang w:val="en-US"/>
              </w:rPr>
            </w:pPr>
            <w:r w:rsidRPr="009849E0">
              <w:rPr>
                <w:rFonts w:asciiTheme="minorHAnsi" w:hAnsiTheme="minorHAnsi" w:cstheme="minorHAnsi"/>
                <w:color w:val="292526"/>
                <w:lang w:val="en-US"/>
              </w:rPr>
              <w:t xml:space="preserve">Crouch, Finegold and Sako argue that the most likely response to an intensified demand for education and training will be “an even more desperate search for qualifications, perceived as a means of gaining an advantage in the struggle [for jobs]” (1999, p. 230), leading to what Brown and Keep (1999, p. 33) have called </w:t>
            </w:r>
            <w:r w:rsidRPr="009849E0">
              <w:rPr>
                <w:rFonts w:asciiTheme="minorHAnsi" w:hAnsiTheme="minorHAnsi" w:cstheme="minorHAnsi"/>
                <w:i/>
                <w:color w:val="292526"/>
                <w:lang w:val="en-US"/>
              </w:rPr>
              <w:t>over-education</w:t>
            </w:r>
            <w:r w:rsidRPr="009849E0">
              <w:rPr>
                <w:rFonts w:asciiTheme="minorHAnsi" w:hAnsiTheme="minorHAnsi" w:cstheme="minorHAnsi"/>
                <w:color w:val="292526"/>
                <w:lang w:val="en-US"/>
              </w:rPr>
              <w:t xml:space="preserve"> and/or </w:t>
            </w:r>
            <w:r w:rsidRPr="009849E0">
              <w:rPr>
                <w:rFonts w:asciiTheme="minorHAnsi" w:hAnsiTheme="minorHAnsi" w:cstheme="minorHAnsi"/>
                <w:i/>
                <w:color w:val="292526"/>
                <w:lang w:val="en-US"/>
              </w:rPr>
              <w:t>over-training</w:t>
            </w:r>
            <w:r w:rsidRPr="009849E0">
              <w:rPr>
                <w:rFonts w:asciiTheme="minorHAnsi" w:hAnsiTheme="minorHAnsi" w:cstheme="minorHAnsi"/>
                <w:color w:val="292526"/>
                <w:lang w:val="en-US"/>
              </w:rPr>
              <w:t xml:space="preserve">. With many more people “employable” in labour markets that are not nearly creating sufficient jobs, it is </w:t>
            </w:r>
            <w:r w:rsidRPr="009849E0">
              <w:rPr>
                <w:rFonts w:asciiTheme="minorHAnsi" w:hAnsiTheme="minorHAnsi" w:cstheme="minorHAnsi"/>
                <w:i/>
                <w:color w:val="292526"/>
                <w:lang w:val="en-US"/>
              </w:rPr>
              <w:t>a buyer’s market</w:t>
            </w:r>
            <w:r w:rsidRPr="009849E0">
              <w:rPr>
                <w:rFonts w:asciiTheme="minorHAnsi" w:hAnsiTheme="minorHAnsi" w:cstheme="minorHAnsi"/>
                <w:color w:val="292526"/>
                <w:lang w:val="en-US"/>
              </w:rPr>
              <w:t xml:space="preserve">. With reference to a number of advanced industrial countries, Crouch </w:t>
            </w:r>
            <w:r w:rsidRPr="009849E0">
              <w:rPr>
                <w:rFonts w:asciiTheme="minorHAnsi" w:hAnsiTheme="minorHAnsi" w:cstheme="minorHAnsi"/>
                <w:i/>
                <w:iCs/>
                <w:color w:val="292526"/>
                <w:lang w:val="en-US"/>
              </w:rPr>
              <w:t xml:space="preserve">et al. </w:t>
            </w:r>
            <w:r w:rsidRPr="009849E0">
              <w:rPr>
                <w:rFonts w:asciiTheme="minorHAnsi" w:hAnsiTheme="minorHAnsi" w:cstheme="minorHAnsi"/>
                <w:color w:val="292526"/>
                <w:lang w:val="en-US"/>
              </w:rPr>
              <w:t xml:space="preserve">(1999, pp. 114, 126, 230) show that when employers find that vocational routes do not provide broad problem-solving skills and capacity for communication, they recruit people with </w:t>
            </w:r>
            <w:r w:rsidRPr="009849E0">
              <w:rPr>
                <w:rFonts w:asciiTheme="minorHAnsi" w:hAnsiTheme="minorHAnsi" w:cstheme="minorHAnsi"/>
                <w:i/>
                <w:color w:val="292526"/>
                <w:lang w:val="en-US"/>
              </w:rPr>
              <w:t>higher education</w:t>
            </w:r>
            <w:r w:rsidRPr="009849E0">
              <w:rPr>
                <w:rFonts w:asciiTheme="minorHAnsi" w:hAnsiTheme="minorHAnsi" w:cstheme="minorHAnsi"/>
                <w:color w:val="292526"/>
                <w:lang w:val="en-US"/>
              </w:rPr>
              <w:t xml:space="preserve"> qualifications instead. The result is that people with vocational qualifications do not get access to the kind of occupations for which they believed they were being prepared, while graduates from higher education institutions find themselves in occupations </w:t>
            </w:r>
            <w:r w:rsidRPr="009849E0">
              <w:rPr>
                <w:rFonts w:asciiTheme="minorHAnsi" w:hAnsiTheme="minorHAnsi" w:cstheme="minorHAnsi"/>
                <w:i/>
                <w:color w:val="292526"/>
                <w:lang w:val="en-US"/>
              </w:rPr>
              <w:t>below</w:t>
            </w:r>
            <w:r w:rsidRPr="009849E0">
              <w:rPr>
                <w:rFonts w:asciiTheme="minorHAnsi" w:hAnsiTheme="minorHAnsi" w:cstheme="minorHAnsi"/>
                <w:color w:val="292526"/>
                <w:lang w:val="en-US"/>
              </w:rPr>
              <w:t xml:space="preserve"> what they anticipated when they entered higher education.</w:t>
            </w:r>
          </w:p>
          <w:p w14:paraId="0DDB3B6C" w14:textId="77777777" w:rsidR="004B57AB" w:rsidRPr="009849E0" w:rsidRDefault="004B57AB" w:rsidP="007F1B57">
            <w:pPr>
              <w:autoSpaceDE w:val="0"/>
              <w:autoSpaceDN w:val="0"/>
              <w:adjustRightInd w:val="0"/>
              <w:spacing w:after="120"/>
              <w:ind w:right="-45"/>
              <w:rPr>
                <w:rFonts w:asciiTheme="minorHAnsi" w:hAnsiTheme="minorHAnsi" w:cstheme="minorHAnsi"/>
                <w:color w:val="292526"/>
                <w:lang w:val="en-US"/>
              </w:rPr>
            </w:pPr>
            <w:r w:rsidRPr="009849E0">
              <w:rPr>
                <w:rFonts w:asciiTheme="minorHAnsi" w:hAnsiTheme="minorHAnsi" w:cstheme="minorHAnsi"/>
                <w:color w:val="292526"/>
                <w:lang w:val="en-US"/>
              </w:rPr>
              <w:t xml:space="preserve">The response from FET institutions to demands for preparation for “employability” can only be to broaden their curricula as much as possible but – the question must be asked: at what cost? Introduction of additional courses or modules and courses such as communication, information technology (IT), entrepreneurship, life skills and citizenship exert pressure on courses of study underpinned by science and mathematics as knowledge disciplines, where tuition requirements are high and timetabling is already a juggling act of the first order. Many South African colleges are well aware of their obligations to prepare their students in a broad and holistic way, but they typically can do no more than try to ensure that students have at least one “free” period a day, during which they can make use of the language and computer laboratories, set up to help those for whom English is not a first, or sometimes even a second language, to improve their basic proficiency and to introduce IT to those without previous access. Students know that they need to make use of these opportunities, but they are often already overwhelmed by the demands of the technical curriculum and they cannot take on more. </w:t>
            </w:r>
          </w:p>
          <w:p w14:paraId="2E8345A6" w14:textId="77777777" w:rsidR="004B57AB" w:rsidRDefault="004B57AB" w:rsidP="007F1B57">
            <w:pPr>
              <w:autoSpaceDE w:val="0"/>
              <w:autoSpaceDN w:val="0"/>
              <w:adjustRightInd w:val="0"/>
              <w:ind w:right="-45"/>
              <w:rPr>
                <w:rFonts w:asciiTheme="minorHAnsi" w:hAnsiTheme="minorHAnsi" w:cstheme="minorHAnsi"/>
                <w:color w:val="292526"/>
                <w:lang w:val="en-US"/>
              </w:rPr>
            </w:pPr>
            <w:r w:rsidRPr="009849E0">
              <w:rPr>
                <w:rFonts w:asciiTheme="minorHAnsi" w:hAnsiTheme="minorHAnsi" w:cstheme="minorHAnsi"/>
                <w:color w:val="292526"/>
                <w:lang w:val="en-US"/>
              </w:rPr>
              <w:t>Employability may be the new educational aim in FET</w:t>
            </w:r>
            <w:r>
              <w:rPr>
                <w:rFonts w:asciiTheme="minorHAnsi" w:hAnsiTheme="minorHAnsi" w:cstheme="minorHAnsi"/>
                <w:color w:val="292526"/>
                <w:lang w:val="en-US"/>
              </w:rPr>
              <w:t>,</w:t>
            </w:r>
            <w:r w:rsidRPr="009849E0">
              <w:rPr>
                <w:rFonts w:asciiTheme="minorHAnsi" w:hAnsiTheme="minorHAnsi" w:cstheme="minorHAnsi"/>
                <w:color w:val="292526"/>
                <w:lang w:val="en-US"/>
              </w:rPr>
              <w:t xml:space="preserve"> but an extended curriculum that introduces a broader general repertoire runs the risk of decreasing the time spent on the acquisition of scientific principles. </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 xml:space="preserve">Far from classroom and practical tuition in mathematics and science being extended to allow educationally disadvantaged students </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access to these knowledge disciplines, they are likely to be short-changed. This is not through malevolent intent, but simply because the tuition day has limits. It should also be remembered how a racially-based system of job reservation prevented their parents from entering artisanal and trade</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occupations (Department of E</w:t>
            </w:r>
            <w:r>
              <w:rPr>
                <w:rFonts w:asciiTheme="minorHAnsi" w:hAnsiTheme="minorHAnsi" w:cstheme="minorHAnsi"/>
                <w:color w:val="292526"/>
                <w:lang w:val="en-US"/>
              </w:rPr>
              <w:t>d</w:t>
            </w:r>
            <w:r w:rsidRPr="009849E0">
              <w:rPr>
                <w:rFonts w:asciiTheme="minorHAnsi" w:hAnsiTheme="minorHAnsi" w:cstheme="minorHAnsi"/>
                <w:color w:val="292526"/>
                <w:lang w:val="en-US"/>
              </w:rPr>
              <w:t>ucation</w:t>
            </w:r>
            <w:r>
              <w:rPr>
                <w:rFonts w:asciiTheme="minorHAnsi" w:hAnsiTheme="minorHAnsi" w:cstheme="minorHAnsi"/>
                <w:color w:val="292526"/>
                <w:lang w:val="en-US"/>
              </w:rPr>
              <w:t>,</w:t>
            </w:r>
            <w:r w:rsidRPr="009849E0">
              <w:rPr>
                <w:rFonts w:asciiTheme="minorHAnsi" w:hAnsiTheme="minorHAnsi" w:cstheme="minorHAnsi"/>
                <w:color w:val="292526"/>
                <w:lang w:val="en-US"/>
              </w:rPr>
              <w:t xml:space="preserve"> 2001: 3–4), which means that these students mostly do not</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come from</w:t>
            </w:r>
            <w:r>
              <w:rPr>
                <w:rFonts w:asciiTheme="minorHAnsi" w:hAnsiTheme="minorHAnsi" w:cstheme="minorHAnsi"/>
                <w:color w:val="292526"/>
                <w:lang w:val="en-US"/>
              </w:rPr>
              <w:t xml:space="preserve"> (the sort of) “</w:t>
            </w:r>
            <w:r w:rsidRPr="009849E0">
              <w:rPr>
                <w:rFonts w:asciiTheme="minorHAnsi" w:hAnsiTheme="minorHAnsi" w:cstheme="minorHAnsi"/>
                <w:color w:val="292526"/>
                <w:lang w:val="en-US"/>
              </w:rPr>
              <w:t>tinkering</w:t>
            </w:r>
            <w:r>
              <w:rPr>
                <w:rFonts w:asciiTheme="minorHAnsi" w:hAnsiTheme="minorHAnsi" w:cstheme="minorHAnsi"/>
                <w:color w:val="292526"/>
                <w:lang w:val="en-US"/>
              </w:rPr>
              <w:t>”</w:t>
            </w:r>
            <w:r w:rsidRPr="009849E0">
              <w:rPr>
                <w:rFonts w:asciiTheme="minorHAnsi" w:hAnsiTheme="minorHAnsi" w:cstheme="minorHAnsi"/>
                <w:color w:val="292526"/>
                <w:lang w:val="en-US"/>
              </w:rPr>
              <w:t xml:space="preserve"> environments that </w:t>
            </w:r>
            <w:r>
              <w:rPr>
                <w:rFonts w:asciiTheme="minorHAnsi" w:hAnsiTheme="minorHAnsi" w:cstheme="minorHAnsi"/>
                <w:color w:val="292526"/>
                <w:lang w:val="en-US"/>
              </w:rPr>
              <w:t xml:space="preserve">(would have) </w:t>
            </w:r>
            <w:r w:rsidRPr="009849E0">
              <w:rPr>
                <w:rFonts w:asciiTheme="minorHAnsi" w:hAnsiTheme="minorHAnsi" w:cstheme="minorHAnsi"/>
                <w:color w:val="292526"/>
                <w:lang w:val="en-US"/>
              </w:rPr>
              <w:t>provide</w:t>
            </w:r>
            <w:r>
              <w:rPr>
                <w:rFonts w:asciiTheme="minorHAnsi" w:hAnsiTheme="minorHAnsi" w:cstheme="minorHAnsi"/>
                <w:color w:val="292526"/>
                <w:lang w:val="en-US"/>
              </w:rPr>
              <w:t>d</w:t>
            </w:r>
            <w:r w:rsidRPr="009849E0">
              <w:rPr>
                <w:rFonts w:asciiTheme="minorHAnsi" w:hAnsiTheme="minorHAnsi" w:cstheme="minorHAnsi"/>
                <w:color w:val="292526"/>
                <w:lang w:val="en-US"/>
              </w:rPr>
              <w:t xml:space="preserve"> practical grounding as the</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first step in the movement between practical and theoretical knowledge. The</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stark reality that emerges is that preparation for employability rather than for</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 xml:space="preserve">employment may </w:t>
            </w:r>
            <w:r w:rsidRPr="009849E0">
              <w:rPr>
                <w:rFonts w:asciiTheme="minorHAnsi" w:hAnsiTheme="minorHAnsi" w:cstheme="minorHAnsi"/>
                <w:i/>
                <w:color w:val="292526"/>
                <w:lang w:val="en-US"/>
              </w:rPr>
              <w:t>disadvantage</w:t>
            </w:r>
            <w:r w:rsidRPr="009849E0">
              <w:rPr>
                <w:rFonts w:asciiTheme="minorHAnsi" w:hAnsiTheme="minorHAnsi" w:cstheme="minorHAnsi"/>
                <w:color w:val="292526"/>
                <w:lang w:val="en-US"/>
              </w:rPr>
              <w:t xml:space="preserve"> rather than assist those who at last have an</w:t>
            </w:r>
            <w:r>
              <w:rPr>
                <w:rFonts w:asciiTheme="minorHAnsi" w:hAnsiTheme="minorHAnsi" w:cstheme="minorHAnsi"/>
                <w:color w:val="292526"/>
                <w:lang w:val="en-US"/>
              </w:rPr>
              <w:t xml:space="preserve"> </w:t>
            </w:r>
            <w:r w:rsidRPr="009849E0">
              <w:rPr>
                <w:rFonts w:asciiTheme="minorHAnsi" w:hAnsiTheme="minorHAnsi" w:cstheme="minorHAnsi"/>
                <w:color w:val="292526"/>
                <w:lang w:val="en-US"/>
              </w:rPr>
              <w:t>opportunity to enter middle-level employment.</w:t>
            </w:r>
          </w:p>
          <w:p w14:paraId="4437D05B" w14:textId="77777777" w:rsidR="004B57AB" w:rsidRDefault="004B57AB" w:rsidP="007F1B57">
            <w:pPr>
              <w:autoSpaceDE w:val="0"/>
              <w:autoSpaceDN w:val="0"/>
              <w:adjustRightInd w:val="0"/>
              <w:spacing w:after="120"/>
              <w:ind w:right="-45"/>
              <w:rPr>
                <w:rFonts w:asciiTheme="minorHAnsi" w:hAnsiTheme="minorHAnsi" w:cstheme="minorHAnsi"/>
              </w:rPr>
            </w:pPr>
          </w:p>
          <w:p w14:paraId="12875754" w14:textId="507B6AE3" w:rsidR="004B57AB" w:rsidRDefault="004B57AB" w:rsidP="007F1B57">
            <w:pPr>
              <w:autoSpaceDE w:val="0"/>
              <w:autoSpaceDN w:val="0"/>
              <w:adjustRightInd w:val="0"/>
              <w:spacing w:before="120"/>
              <w:ind w:right="-45"/>
              <w:rPr>
                <w:rStyle w:val="Hyperlink"/>
                <w:rFonts w:asciiTheme="minorHAnsi" w:hAnsiTheme="minorHAnsi" w:cstheme="minorHAnsi"/>
                <w:color w:val="17365D" w:themeColor="text2" w:themeShade="BF"/>
                <w:sz w:val="20"/>
                <w:szCs w:val="20"/>
              </w:rPr>
            </w:pPr>
            <w:r>
              <w:rPr>
                <w:rFonts w:asciiTheme="minorHAnsi" w:hAnsiTheme="minorHAnsi" w:cstheme="minorHAnsi"/>
                <w:sz w:val="20"/>
                <w:szCs w:val="20"/>
              </w:rPr>
              <w:t xml:space="preserve">Source: </w:t>
            </w:r>
            <w:r w:rsidR="00BA6D71">
              <w:rPr>
                <w:rFonts w:asciiTheme="minorHAnsi" w:hAnsiTheme="minorHAnsi" w:cstheme="minorHAnsi"/>
                <w:sz w:val="20"/>
                <w:szCs w:val="20"/>
              </w:rPr>
              <w:t xml:space="preserve">Excerpt from Gamble, J. (2004 </w:t>
            </w:r>
            <w:r w:rsidR="00BA6D71">
              <w:rPr>
                <w:rStyle w:val="A0"/>
                <w:rFonts w:asciiTheme="minorHAnsi" w:hAnsiTheme="minorHAnsi" w:cstheme="minorHAnsi"/>
                <w:sz w:val="20"/>
                <w:szCs w:val="20"/>
              </w:rPr>
              <w:t>pp. 187-89)</w:t>
            </w:r>
            <w:r>
              <w:rPr>
                <w:rStyle w:val="A0"/>
                <w:rFonts w:asciiTheme="minorHAnsi" w:hAnsiTheme="minorHAnsi" w:cstheme="minorHAnsi"/>
                <w:sz w:val="20"/>
                <w:szCs w:val="20"/>
              </w:rPr>
              <w:t xml:space="preserve"> </w:t>
            </w:r>
          </w:p>
          <w:p w14:paraId="040EDCA4" w14:textId="716032BC" w:rsidR="00EB002A" w:rsidRPr="00EB002A" w:rsidRDefault="00EB002A" w:rsidP="007F1B57">
            <w:pPr>
              <w:autoSpaceDE w:val="0"/>
              <w:autoSpaceDN w:val="0"/>
              <w:adjustRightInd w:val="0"/>
              <w:spacing w:before="120"/>
              <w:ind w:right="-45"/>
              <w:rPr>
                <w:rFonts w:asciiTheme="minorHAnsi" w:hAnsiTheme="minorHAnsi" w:cstheme="minorHAnsi"/>
                <w:color w:val="000000"/>
                <w:sz w:val="20"/>
                <w:szCs w:val="20"/>
              </w:rPr>
            </w:pPr>
          </w:p>
        </w:tc>
      </w:tr>
    </w:tbl>
    <w:p w14:paraId="642F784B" w14:textId="30522064" w:rsidR="00EB002A" w:rsidRDefault="00EB002A" w:rsidP="007F1B57">
      <w:pPr>
        <w:ind w:right="-45"/>
        <w:rPr>
          <w:rFonts w:asciiTheme="minorHAnsi" w:hAnsiTheme="minorHAnsi" w:cstheme="minorHAnsi"/>
        </w:rPr>
      </w:pPr>
    </w:p>
    <w:p w14:paraId="7B4DC983" w14:textId="3EA4F9BF" w:rsidR="004B57AB" w:rsidRPr="004B57AB" w:rsidRDefault="004B57AB" w:rsidP="007F1B57">
      <w:pPr>
        <w:autoSpaceDE w:val="0"/>
        <w:autoSpaceDN w:val="0"/>
        <w:adjustRightInd w:val="0"/>
        <w:spacing w:after="120"/>
        <w:ind w:right="-45"/>
        <w:rPr>
          <w:rFonts w:asciiTheme="minorHAnsi" w:hAnsiTheme="minorHAnsi" w:cstheme="minorHAnsi"/>
          <w:b/>
        </w:rPr>
      </w:pPr>
      <w:r w:rsidRPr="004B57AB">
        <w:rPr>
          <w:rFonts w:asciiTheme="minorHAnsi" w:hAnsiTheme="minorHAnsi" w:cstheme="minorHAnsi"/>
          <w:b/>
        </w:rPr>
        <w:t>Questions</w:t>
      </w:r>
    </w:p>
    <w:p w14:paraId="6CAF9DC4" w14:textId="77777777" w:rsidR="00F96DF4" w:rsidRPr="00F96DF4" w:rsidRDefault="00082DA5" w:rsidP="007F1B57">
      <w:pPr>
        <w:pStyle w:val="ListParagraph"/>
        <w:numPr>
          <w:ilvl w:val="0"/>
          <w:numId w:val="34"/>
        </w:numPr>
        <w:autoSpaceDE w:val="0"/>
        <w:autoSpaceDN w:val="0"/>
        <w:adjustRightInd w:val="0"/>
        <w:spacing w:after="120"/>
        <w:ind w:left="284" w:right="-45" w:hanging="284"/>
        <w:contextualSpacing w:val="0"/>
        <w:rPr>
          <w:rFonts w:asciiTheme="minorHAnsi" w:hAnsiTheme="minorHAnsi" w:cstheme="minorHAnsi"/>
        </w:rPr>
      </w:pPr>
      <w:r>
        <w:rPr>
          <w:rFonts w:asciiTheme="minorHAnsi" w:hAnsiTheme="minorHAnsi" w:cstheme="minorHAnsi"/>
          <w:color w:val="292526"/>
          <w:lang w:val="en-US"/>
        </w:rPr>
        <w:t xml:space="preserve">In what way could education for employability result in </w:t>
      </w:r>
      <w:r w:rsidR="000B4005" w:rsidRPr="00082DA5">
        <w:rPr>
          <w:rFonts w:asciiTheme="minorHAnsi" w:hAnsiTheme="minorHAnsi" w:cstheme="minorHAnsi"/>
          <w:i/>
          <w:color w:val="292526"/>
          <w:lang w:val="en-US"/>
        </w:rPr>
        <w:t>over-education</w:t>
      </w:r>
      <w:r w:rsidR="000B4005" w:rsidRPr="00082DA5">
        <w:rPr>
          <w:rFonts w:asciiTheme="minorHAnsi" w:hAnsiTheme="minorHAnsi" w:cstheme="minorHAnsi"/>
          <w:color w:val="292526"/>
          <w:lang w:val="en-US"/>
        </w:rPr>
        <w:t xml:space="preserve"> and/or </w:t>
      </w:r>
      <w:r w:rsidR="000B4005" w:rsidRPr="00082DA5">
        <w:rPr>
          <w:rFonts w:asciiTheme="minorHAnsi" w:hAnsiTheme="minorHAnsi" w:cstheme="minorHAnsi"/>
          <w:i/>
          <w:color w:val="292526"/>
          <w:lang w:val="en-US"/>
        </w:rPr>
        <w:t>over-training</w:t>
      </w:r>
      <w:r>
        <w:rPr>
          <w:rFonts w:asciiTheme="minorHAnsi" w:hAnsiTheme="minorHAnsi" w:cstheme="minorHAnsi"/>
          <w:color w:val="292526"/>
          <w:lang w:val="en-US"/>
        </w:rPr>
        <w:t xml:space="preserve"> and a “</w:t>
      </w:r>
      <w:r w:rsidR="000B4005" w:rsidRPr="00082DA5">
        <w:rPr>
          <w:rFonts w:asciiTheme="minorHAnsi" w:hAnsiTheme="minorHAnsi" w:cstheme="minorHAnsi"/>
          <w:i/>
          <w:color w:val="292526"/>
          <w:lang w:val="en-US"/>
        </w:rPr>
        <w:t>buyer’s market</w:t>
      </w:r>
      <w:r w:rsidRPr="00082DA5">
        <w:rPr>
          <w:rFonts w:asciiTheme="minorHAnsi" w:hAnsiTheme="minorHAnsi" w:cstheme="minorHAnsi"/>
          <w:color w:val="292526"/>
          <w:lang w:val="en-US"/>
        </w:rPr>
        <w:t>”</w:t>
      </w:r>
      <w:r>
        <w:rPr>
          <w:rFonts w:asciiTheme="minorHAnsi" w:hAnsiTheme="minorHAnsi" w:cstheme="minorHAnsi"/>
          <w:color w:val="292526"/>
          <w:lang w:val="en-US"/>
        </w:rPr>
        <w:t>?</w:t>
      </w:r>
    </w:p>
    <w:p w14:paraId="28444916" w14:textId="77777777" w:rsidR="00333EB2" w:rsidRDefault="00F96DF4" w:rsidP="007F1B57">
      <w:pPr>
        <w:pStyle w:val="ListParagraph"/>
        <w:numPr>
          <w:ilvl w:val="0"/>
          <w:numId w:val="34"/>
        </w:numPr>
        <w:autoSpaceDE w:val="0"/>
        <w:autoSpaceDN w:val="0"/>
        <w:adjustRightInd w:val="0"/>
        <w:spacing w:after="120"/>
        <w:ind w:left="284" w:right="-45" w:hanging="284"/>
        <w:contextualSpacing w:val="0"/>
        <w:rPr>
          <w:rFonts w:asciiTheme="minorHAnsi" w:hAnsiTheme="minorHAnsi" w:cstheme="minorHAnsi"/>
        </w:rPr>
      </w:pPr>
      <w:r w:rsidRPr="00F96DF4">
        <w:rPr>
          <w:rFonts w:asciiTheme="minorHAnsi" w:hAnsiTheme="minorHAnsi" w:cstheme="minorHAnsi"/>
        </w:rPr>
        <w:t xml:space="preserve">How does </w:t>
      </w:r>
      <w:r w:rsidR="00AF43F0" w:rsidRPr="00F96DF4">
        <w:rPr>
          <w:rFonts w:asciiTheme="minorHAnsi" w:hAnsiTheme="minorHAnsi" w:cstheme="minorHAnsi"/>
        </w:rPr>
        <w:t xml:space="preserve">Gamble </w:t>
      </w:r>
      <w:r w:rsidRPr="00F96DF4">
        <w:rPr>
          <w:rFonts w:asciiTheme="minorHAnsi" w:hAnsiTheme="minorHAnsi" w:cstheme="minorHAnsi"/>
        </w:rPr>
        <w:t xml:space="preserve">reach the conclusion that </w:t>
      </w:r>
      <w:r w:rsidRPr="00F96DF4">
        <w:rPr>
          <w:rFonts w:asciiTheme="minorHAnsi" w:hAnsiTheme="minorHAnsi" w:cstheme="minorHAnsi"/>
          <w:color w:val="292526"/>
          <w:lang w:val="en-US"/>
        </w:rPr>
        <w:t xml:space="preserve">preparation for employability rather than for employment may </w:t>
      </w:r>
      <w:r w:rsidRPr="00F96DF4">
        <w:rPr>
          <w:rFonts w:asciiTheme="minorHAnsi" w:hAnsiTheme="minorHAnsi" w:cstheme="minorHAnsi"/>
          <w:i/>
          <w:color w:val="292526"/>
          <w:lang w:val="en-US"/>
        </w:rPr>
        <w:t>disadvantage</w:t>
      </w:r>
      <w:r w:rsidR="00C12E3D">
        <w:rPr>
          <w:rFonts w:asciiTheme="minorHAnsi" w:hAnsiTheme="minorHAnsi" w:cstheme="minorHAnsi"/>
          <w:color w:val="292526"/>
          <w:lang w:val="en-US"/>
        </w:rPr>
        <w:t>,</w:t>
      </w:r>
      <w:r w:rsidRPr="00F96DF4">
        <w:rPr>
          <w:rFonts w:asciiTheme="minorHAnsi" w:hAnsiTheme="minorHAnsi" w:cstheme="minorHAnsi"/>
          <w:color w:val="292526"/>
          <w:lang w:val="en-US"/>
        </w:rPr>
        <w:t xml:space="preserve"> rather than assist</w:t>
      </w:r>
      <w:r w:rsidR="00C12E3D">
        <w:rPr>
          <w:rFonts w:asciiTheme="minorHAnsi" w:hAnsiTheme="minorHAnsi" w:cstheme="minorHAnsi"/>
          <w:color w:val="292526"/>
          <w:lang w:val="en-US"/>
        </w:rPr>
        <w:t>,</w:t>
      </w:r>
      <w:r w:rsidRPr="00F96DF4">
        <w:rPr>
          <w:rFonts w:asciiTheme="minorHAnsi" w:hAnsiTheme="minorHAnsi" w:cstheme="minorHAnsi"/>
          <w:color w:val="292526"/>
          <w:lang w:val="en-US"/>
        </w:rPr>
        <w:t xml:space="preserve"> </w:t>
      </w:r>
      <w:r>
        <w:rPr>
          <w:rFonts w:asciiTheme="minorHAnsi" w:hAnsiTheme="minorHAnsi" w:cstheme="minorHAnsi"/>
          <w:color w:val="292526"/>
          <w:lang w:val="en-US"/>
        </w:rPr>
        <w:t xml:space="preserve">many of </w:t>
      </w:r>
      <w:r w:rsidRPr="00F96DF4">
        <w:rPr>
          <w:rFonts w:asciiTheme="minorHAnsi" w:hAnsiTheme="minorHAnsi" w:cstheme="minorHAnsi"/>
          <w:color w:val="292526"/>
          <w:lang w:val="en-US"/>
        </w:rPr>
        <w:t xml:space="preserve">those </w:t>
      </w:r>
      <w:r>
        <w:rPr>
          <w:rFonts w:asciiTheme="minorHAnsi" w:hAnsiTheme="minorHAnsi" w:cstheme="minorHAnsi"/>
          <w:color w:val="292526"/>
          <w:lang w:val="en-US"/>
        </w:rPr>
        <w:t xml:space="preserve">young learners </w:t>
      </w:r>
      <w:r w:rsidRPr="00F96DF4">
        <w:rPr>
          <w:rFonts w:asciiTheme="minorHAnsi" w:hAnsiTheme="minorHAnsi" w:cstheme="minorHAnsi"/>
          <w:color w:val="292526"/>
          <w:lang w:val="en-US"/>
        </w:rPr>
        <w:t>who at last have an opportunity to enter middle-level employment</w:t>
      </w:r>
      <w:r>
        <w:rPr>
          <w:rFonts w:asciiTheme="minorHAnsi" w:hAnsiTheme="minorHAnsi" w:cstheme="minorHAnsi"/>
          <w:color w:val="292526"/>
          <w:lang w:val="en-US"/>
        </w:rPr>
        <w:t>?</w:t>
      </w:r>
      <w:r w:rsidR="00333EB2" w:rsidRPr="00333EB2">
        <w:rPr>
          <w:rFonts w:asciiTheme="minorHAnsi" w:hAnsiTheme="minorHAnsi" w:cstheme="minorHAnsi"/>
        </w:rPr>
        <w:t xml:space="preserve"> </w:t>
      </w:r>
    </w:p>
    <w:p w14:paraId="5EB4A596" w14:textId="77777777" w:rsidR="00082DA5" w:rsidRPr="00333EB2" w:rsidRDefault="00333EB2" w:rsidP="007F1B57">
      <w:pPr>
        <w:pStyle w:val="ListParagraph"/>
        <w:numPr>
          <w:ilvl w:val="0"/>
          <w:numId w:val="34"/>
        </w:numPr>
        <w:autoSpaceDE w:val="0"/>
        <w:autoSpaceDN w:val="0"/>
        <w:adjustRightInd w:val="0"/>
        <w:spacing w:after="100" w:afterAutospacing="1"/>
        <w:ind w:left="284" w:right="-45" w:hanging="284"/>
        <w:contextualSpacing w:val="0"/>
        <w:rPr>
          <w:rFonts w:asciiTheme="minorHAnsi" w:hAnsiTheme="minorHAnsi" w:cstheme="minorHAnsi"/>
        </w:rPr>
      </w:pPr>
      <w:r w:rsidRPr="00333EB2">
        <w:rPr>
          <w:rFonts w:asciiTheme="minorHAnsi" w:hAnsiTheme="minorHAnsi" w:cstheme="minorHAnsi"/>
        </w:rPr>
        <w:t>What</w:t>
      </w:r>
      <w:r w:rsidR="008972BA">
        <w:rPr>
          <w:rFonts w:asciiTheme="minorHAnsi" w:hAnsiTheme="minorHAnsi" w:cstheme="minorHAnsi"/>
        </w:rPr>
        <w:t xml:space="preserve"> seems to be</w:t>
      </w:r>
      <w:r w:rsidRPr="00333EB2">
        <w:rPr>
          <w:rFonts w:asciiTheme="minorHAnsi" w:hAnsiTheme="minorHAnsi" w:cstheme="minorHAnsi"/>
        </w:rPr>
        <w:t xml:space="preserve"> the difference between preparing students for </w:t>
      </w:r>
      <w:r w:rsidRPr="00333EB2">
        <w:rPr>
          <w:rFonts w:asciiTheme="minorHAnsi" w:hAnsiTheme="minorHAnsi" w:cstheme="minorHAnsi"/>
          <w:i/>
        </w:rPr>
        <w:t>employment</w:t>
      </w:r>
      <w:r w:rsidRPr="00333EB2">
        <w:rPr>
          <w:rFonts w:asciiTheme="minorHAnsi" w:hAnsiTheme="minorHAnsi" w:cstheme="minorHAnsi"/>
        </w:rPr>
        <w:t xml:space="preserve"> and preparing them for </w:t>
      </w:r>
      <w:r w:rsidRPr="00333EB2">
        <w:rPr>
          <w:rFonts w:asciiTheme="minorHAnsi" w:hAnsiTheme="minorHAnsi" w:cstheme="minorHAnsi"/>
          <w:i/>
        </w:rPr>
        <w:t>employability</w:t>
      </w:r>
      <w:r w:rsidRPr="00333EB2">
        <w:rPr>
          <w:rFonts w:asciiTheme="minorHAnsi" w:hAnsiTheme="minorHAnsi" w:cstheme="minorHAnsi"/>
        </w:rPr>
        <w:t>?</w:t>
      </w:r>
    </w:p>
    <w:p w14:paraId="5341481A" w14:textId="2AD3B793" w:rsidR="00277223" w:rsidRDefault="00632CF1" w:rsidP="007F1B57">
      <w:pPr>
        <w:autoSpaceDE w:val="0"/>
        <w:autoSpaceDN w:val="0"/>
        <w:adjustRightInd w:val="0"/>
        <w:spacing w:after="120"/>
        <w:ind w:right="-45"/>
        <w:rPr>
          <w:rFonts w:ascii="Arial" w:hAnsi="Arial" w:cs="Arial"/>
          <w:sz w:val="24"/>
          <w:szCs w:val="24"/>
        </w:rPr>
      </w:pPr>
      <w:r w:rsidRPr="003850E6">
        <w:rPr>
          <w:rFonts w:ascii="Arial" w:hAnsi="Arial" w:cs="Arial"/>
          <w:sz w:val="24"/>
          <w:szCs w:val="24"/>
        </w:rPr>
        <w:t>Discussion of the activity</w:t>
      </w:r>
    </w:p>
    <w:p w14:paraId="0A77FAC5" w14:textId="77777777" w:rsidR="00BC2A4E" w:rsidRDefault="00C12E3D" w:rsidP="007F1B57">
      <w:pPr>
        <w:autoSpaceDE w:val="0"/>
        <w:autoSpaceDN w:val="0"/>
        <w:adjustRightInd w:val="0"/>
        <w:spacing w:after="120"/>
        <w:ind w:right="-45"/>
        <w:rPr>
          <w:rFonts w:asciiTheme="minorHAnsi" w:hAnsiTheme="minorHAnsi" w:cstheme="minorHAnsi"/>
          <w:color w:val="292526"/>
          <w:lang w:val="en-US"/>
        </w:rPr>
      </w:pPr>
      <w:r>
        <w:rPr>
          <w:rStyle w:val="A0"/>
          <w:rFonts w:asciiTheme="minorHAnsi" w:hAnsiTheme="minorHAnsi" w:cstheme="minorHAnsi"/>
          <w:sz w:val="22"/>
          <w:szCs w:val="22"/>
        </w:rPr>
        <w:t>O</w:t>
      </w:r>
      <w:r w:rsidR="000048C2">
        <w:rPr>
          <w:rStyle w:val="A0"/>
          <w:rFonts w:asciiTheme="minorHAnsi" w:hAnsiTheme="minorHAnsi" w:cstheme="minorHAnsi"/>
          <w:sz w:val="22"/>
          <w:szCs w:val="22"/>
        </w:rPr>
        <w:t xml:space="preserve">wing to automation, ailing economies and </w:t>
      </w:r>
      <w:r>
        <w:rPr>
          <w:rStyle w:val="A0"/>
          <w:rFonts w:asciiTheme="minorHAnsi" w:hAnsiTheme="minorHAnsi" w:cstheme="minorHAnsi"/>
          <w:sz w:val="22"/>
          <w:szCs w:val="22"/>
        </w:rPr>
        <w:t xml:space="preserve">what seems to be </w:t>
      </w:r>
      <w:r w:rsidR="000048C2">
        <w:rPr>
          <w:rStyle w:val="A0"/>
          <w:rFonts w:asciiTheme="minorHAnsi" w:hAnsiTheme="minorHAnsi" w:cstheme="minorHAnsi"/>
          <w:sz w:val="22"/>
          <w:szCs w:val="22"/>
        </w:rPr>
        <w:t xml:space="preserve">chronic unemployment, </w:t>
      </w:r>
      <w:r>
        <w:rPr>
          <w:rStyle w:val="A0"/>
          <w:rFonts w:asciiTheme="minorHAnsi" w:hAnsiTheme="minorHAnsi" w:cstheme="minorHAnsi"/>
          <w:sz w:val="22"/>
          <w:szCs w:val="22"/>
        </w:rPr>
        <w:t xml:space="preserve">there are simply not enough jobs to go around, </w:t>
      </w:r>
      <w:r w:rsidR="00473BB0">
        <w:rPr>
          <w:rStyle w:val="A0"/>
          <w:rFonts w:asciiTheme="minorHAnsi" w:hAnsiTheme="minorHAnsi" w:cstheme="minorHAnsi"/>
          <w:sz w:val="22"/>
          <w:szCs w:val="22"/>
        </w:rPr>
        <w:t>and young learners are desperate to gain some advantage in th</w:t>
      </w:r>
      <w:r>
        <w:rPr>
          <w:rStyle w:val="A0"/>
          <w:rFonts w:asciiTheme="minorHAnsi" w:hAnsiTheme="minorHAnsi" w:cstheme="minorHAnsi"/>
          <w:sz w:val="22"/>
          <w:szCs w:val="22"/>
        </w:rPr>
        <w:t>e competitive struggle for jobs. Under these circumstances,</w:t>
      </w:r>
      <w:r w:rsidR="00473BB0">
        <w:rPr>
          <w:rStyle w:val="A0"/>
          <w:rFonts w:asciiTheme="minorHAnsi" w:hAnsiTheme="minorHAnsi" w:cstheme="minorHAnsi"/>
          <w:sz w:val="22"/>
          <w:szCs w:val="22"/>
        </w:rPr>
        <w:t xml:space="preserve"> it is unwise, even dangerous, to make matters worse by creating the impression that if </w:t>
      </w:r>
      <w:r w:rsidR="00B5180D">
        <w:rPr>
          <w:rStyle w:val="A0"/>
          <w:rFonts w:asciiTheme="minorHAnsi" w:hAnsiTheme="minorHAnsi" w:cstheme="minorHAnsi"/>
          <w:sz w:val="22"/>
          <w:szCs w:val="22"/>
        </w:rPr>
        <w:t>students</w:t>
      </w:r>
      <w:r w:rsidR="00473BB0">
        <w:rPr>
          <w:rStyle w:val="A0"/>
          <w:rFonts w:asciiTheme="minorHAnsi" w:hAnsiTheme="minorHAnsi" w:cstheme="minorHAnsi"/>
          <w:sz w:val="22"/>
          <w:szCs w:val="22"/>
        </w:rPr>
        <w:t xml:space="preserve"> just ha</w:t>
      </w:r>
      <w:r w:rsidR="00B5180D">
        <w:rPr>
          <w:rStyle w:val="A0"/>
          <w:rFonts w:asciiTheme="minorHAnsi" w:hAnsiTheme="minorHAnsi" w:cstheme="minorHAnsi"/>
          <w:sz w:val="22"/>
          <w:szCs w:val="22"/>
        </w:rPr>
        <w:t>ve enough of</w:t>
      </w:r>
      <w:r w:rsidR="00473BB0">
        <w:rPr>
          <w:rStyle w:val="A0"/>
          <w:rFonts w:asciiTheme="minorHAnsi" w:hAnsiTheme="minorHAnsi" w:cstheme="minorHAnsi"/>
          <w:sz w:val="22"/>
          <w:szCs w:val="22"/>
        </w:rPr>
        <w:t xml:space="preserve"> the right subjects (including a range of subjects such as </w:t>
      </w:r>
      <w:r w:rsidR="00473BB0" w:rsidRPr="009849E0">
        <w:rPr>
          <w:rFonts w:asciiTheme="minorHAnsi" w:hAnsiTheme="minorHAnsi" w:cstheme="minorHAnsi"/>
          <w:color w:val="292526"/>
          <w:lang w:val="en-US"/>
        </w:rPr>
        <w:t>communication, entrepreneurship</w:t>
      </w:r>
      <w:r w:rsidR="00473BB0">
        <w:rPr>
          <w:rFonts w:asciiTheme="minorHAnsi" w:hAnsiTheme="minorHAnsi" w:cstheme="minorHAnsi"/>
          <w:color w:val="292526"/>
          <w:lang w:val="en-US"/>
        </w:rPr>
        <w:t xml:space="preserve"> and </w:t>
      </w:r>
      <w:r w:rsidR="00473BB0" w:rsidRPr="009849E0">
        <w:rPr>
          <w:rFonts w:asciiTheme="minorHAnsi" w:hAnsiTheme="minorHAnsi" w:cstheme="minorHAnsi"/>
          <w:color w:val="292526"/>
          <w:lang w:val="en-US"/>
        </w:rPr>
        <w:t xml:space="preserve">life skills </w:t>
      </w:r>
      <w:r w:rsidR="00473BB0">
        <w:rPr>
          <w:rFonts w:asciiTheme="minorHAnsi" w:hAnsiTheme="minorHAnsi" w:cstheme="minorHAnsi"/>
          <w:color w:val="292526"/>
          <w:lang w:val="en-US"/>
        </w:rPr>
        <w:t xml:space="preserve">in </w:t>
      </w:r>
      <w:r w:rsidR="00473BB0">
        <w:rPr>
          <w:rStyle w:val="A0"/>
          <w:rFonts w:asciiTheme="minorHAnsi" w:hAnsiTheme="minorHAnsi" w:cstheme="minorHAnsi"/>
          <w:sz w:val="22"/>
          <w:szCs w:val="22"/>
        </w:rPr>
        <w:t xml:space="preserve">addition to the crucial occupational disciplines), one will be more </w:t>
      </w:r>
      <w:r w:rsidR="00B5180D">
        <w:rPr>
          <w:rStyle w:val="A0"/>
          <w:rFonts w:asciiTheme="minorHAnsi" w:hAnsiTheme="minorHAnsi" w:cstheme="minorHAnsi"/>
          <w:sz w:val="22"/>
          <w:szCs w:val="22"/>
        </w:rPr>
        <w:t>“employable” (i.e. “self-</w:t>
      </w:r>
      <w:r w:rsidR="00473BB0">
        <w:rPr>
          <w:rStyle w:val="A0"/>
          <w:rFonts w:asciiTheme="minorHAnsi" w:hAnsiTheme="minorHAnsi" w:cstheme="minorHAnsi"/>
          <w:sz w:val="22"/>
          <w:szCs w:val="22"/>
        </w:rPr>
        <w:t>marketable”</w:t>
      </w:r>
      <w:r w:rsidR="00B5180D">
        <w:rPr>
          <w:rStyle w:val="A0"/>
          <w:rFonts w:asciiTheme="minorHAnsi" w:hAnsiTheme="minorHAnsi" w:cstheme="minorHAnsi"/>
          <w:sz w:val="22"/>
          <w:szCs w:val="22"/>
        </w:rPr>
        <w:t>)</w:t>
      </w:r>
      <w:r w:rsidR="00473BB0">
        <w:rPr>
          <w:rStyle w:val="A0"/>
          <w:rFonts w:asciiTheme="minorHAnsi" w:hAnsiTheme="minorHAnsi" w:cstheme="minorHAnsi"/>
          <w:sz w:val="22"/>
          <w:szCs w:val="22"/>
        </w:rPr>
        <w:t xml:space="preserve"> in the job market.</w:t>
      </w:r>
      <w:r w:rsidR="00876659" w:rsidRPr="00876659">
        <w:rPr>
          <w:rFonts w:asciiTheme="minorHAnsi" w:hAnsiTheme="minorHAnsi" w:cstheme="minorHAnsi"/>
          <w:color w:val="292526"/>
          <w:lang w:val="en-US"/>
        </w:rPr>
        <w:t xml:space="preserve"> </w:t>
      </w:r>
    </w:p>
    <w:p w14:paraId="37DC0B91" w14:textId="77777777" w:rsidR="00632CF1" w:rsidRPr="004707CE" w:rsidRDefault="00876659" w:rsidP="007F1B57">
      <w:pPr>
        <w:autoSpaceDE w:val="0"/>
        <w:autoSpaceDN w:val="0"/>
        <w:adjustRightInd w:val="0"/>
        <w:spacing w:after="120"/>
        <w:ind w:right="-45"/>
        <w:rPr>
          <w:rStyle w:val="A0"/>
          <w:rFonts w:asciiTheme="minorHAnsi" w:hAnsiTheme="minorHAnsi" w:cstheme="minorHAnsi"/>
          <w:sz w:val="22"/>
          <w:szCs w:val="22"/>
        </w:rPr>
      </w:pPr>
      <w:r>
        <w:rPr>
          <w:rFonts w:asciiTheme="minorHAnsi" w:hAnsiTheme="minorHAnsi" w:cstheme="minorHAnsi"/>
          <w:color w:val="292526"/>
          <w:lang w:val="en-US"/>
        </w:rPr>
        <w:t>Creating the impression</w:t>
      </w:r>
      <w:r w:rsidR="004707CE">
        <w:rPr>
          <w:rFonts w:asciiTheme="minorHAnsi" w:hAnsiTheme="minorHAnsi" w:cstheme="minorHAnsi"/>
          <w:color w:val="292526"/>
          <w:lang w:val="en-US"/>
        </w:rPr>
        <w:t xml:space="preserve"> among young people and their parents </w:t>
      </w:r>
      <w:r>
        <w:rPr>
          <w:rFonts w:asciiTheme="minorHAnsi" w:hAnsiTheme="minorHAnsi" w:cstheme="minorHAnsi"/>
          <w:color w:val="292526"/>
          <w:lang w:val="en-US"/>
        </w:rPr>
        <w:t>that it</w:t>
      </w:r>
      <w:r w:rsidRPr="00876659">
        <w:rPr>
          <w:rStyle w:val="A0"/>
          <w:rFonts w:asciiTheme="minorHAnsi" w:hAnsiTheme="minorHAnsi" w:cstheme="minorHAnsi"/>
          <w:sz w:val="22"/>
          <w:szCs w:val="22"/>
        </w:rPr>
        <w:t xml:space="preserve"> </w:t>
      </w:r>
      <w:r>
        <w:rPr>
          <w:rStyle w:val="A0"/>
          <w:rFonts w:asciiTheme="minorHAnsi" w:hAnsiTheme="minorHAnsi" w:cstheme="minorHAnsi"/>
          <w:sz w:val="22"/>
          <w:szCs w:val="22"/>
        </w:rPr>
        <w:t>is enough</w:t>
      </w:r>
      <w:r>
        <w:rPr>
          <w:rFonts w:asciiTheme="minorHAnsi" w:hAnsiTheme="minorHAnsi" w:cstheme="minorHAnsi"/>
          <w:color w:val="292526"/>
          <w:lang w:val="en-US"/>
        </w:rPr>
        <w:t xml:space="preserve"> </w:t>
      </w:r>
      <w:r w:rsidR="004707CE">
        <w:rPr>
          <w:rFonts w:asciiTheme="minorHAnsi" w:hAnsiTheme="minorHAnsi" w:cstheme="minorHAnsi"/>
          <w:color w:val="292526"/>
          <w:lang w:val="en-US"/>
        </w:rPr>
        <w:t>just to be</w:t>
      </w:r>
      <w:r>
        <w:rPr>
          <w:rFonts w:asciiTheme="minorHAnsi" w:hAnsiTheme="minorHAnsi" w:cstheme="minorHAnsi"/>
          <w:color w:val="292526"/>
          <w:lang w:val="en-US"/>
        </w:rPr>
        <w:t xml:space="preserve"> </w:t>
      </w:r>
      <w:r>
        <w:rPr>
          <w:rStyle w:val="A0"/>
          <w:rFonts w:asciiTheme="minorHAnsi" w:hAnsiTheme="minorHAnsi" w:cstheme="minorHAnsi"/>
          <w:sz w:val="22"/>
          <w:szCs w:val="22"/>
        </w:rPr>
        <w:t xml:space="preserve">“employable”, will entice still more </w:t>
      </w:r>
      <w:r w:rsidR="004707CE">
        <w:rPr>
          <w:rStyle w:val="A0"/>
          <w:rFonts w:asciiTheme="minorHAnsi" w:hAnsiTheme="minorHAnsi" w:cstheme="minorHAnsi"/>
          <w:sz w:val="22"/>
          <w:szCs w:val="22"/>
        </w:rPr>
        <w:t xml:space="preserve">would-be students to set their sights on entering a </w:t>
      </w:r>
      <w:r w:rsidRPr="009849E0">
        <w:rPr>
          <w:rFonts w:asciiTheme="minorHAnsi" w:hAnsiTheme="minorHAnsi" w:cstheme="minorHAnsi"/>
          <w:color w:val="292526"/>
          <w:lang w:val="en-US"/>
        </w:rPr>
        <w:t>labour market that</w:t>
      </w:r>
      <w:r w:rsidR="00C12E3D">
        <w:rPr>
          <w:rFonts w:asciiTheme="minorHAnsi" w:hAnsiTheme="minorHAnsi" w:cstheme="minorHAnsi"/>
          <w:color w:val="292526"/>
          <w:lang w:val="en-US"/>
        </w:rPr>
        <w:t xml:space="preserve"> in many sectors</w:t>
      </w:r>
      <w:r w:rsidRPr="009849E0">
        <w:rPr>
          <w:rFonts w:asciiTheme="minorHAnsi" w:hAnsiTheme="minorHAnsi" w:cstheme="minorHAnsi"/>
          <w:color w:val="292526"/>
          <w:lang w:val="en-US"/>
        </w:rPr>
        <w:t xml:space="preserve"> </w:t>
      </w:r>
      <w:r w:rsidR="004707CE">
        <w:rPr>
          <w:rFonts w:asciiTheme="minorHAnsi" w:hAnsiTheme="minorHAnsi" w:cstheme="minorHAnsi"/>
          <w:color w:val="292526"/>
          <w:lang w:val="en-US"/>
        </w:rPr>
        <w:t>is in fact shrinking, not expanding. This will in turn give rise to an ever-increasing pool of frustrated, even desp</w:t>
      </w:r>
      <w:r w:rsidR="00AB65C8">
        <w:rPr>
          <w:rFonts w:asciiTheme="minorHAnsi" w:hAnsiTheme="minorHAnsi" w:cstheme="minorHAnsi"/>
          <w:color w:val="292526"/>
          <w:lang w:val="en-US"/>
        </w:rPr>
        <w:t>e</w:t>
      </w:r>
      <w:r w:rsidR="004707CE">
        <w:rPr>
          <w:rFonts w:asciiTheme="minorHAnsi" w:hAnsiTheme="minorHAnsi" w:cstheme="minorHAnsi"/>
          <w:color w:val="292526"/>
          <w:lang w:val="en-US"/>
        </w:rPr>
        <w:t xml:space="preserve">rate </w:t>
      </w:r>
      <w:r w:rsidR="004707CE" w:rsidRPr="004707CE">
        <w:rPr>
          <w:rFonts w:asciiTheme="minorHAnsi" w:hAnsiTheme="minorHAnsi" w:cstheme="minorHAnsi"/>
          <w:color w:val="292526"/>
          <w:lang w:val="en-US"/>
        </w:rPr>
        <w:t>qualified</w:t>
      </w:r>
      <w:r w:rsidR="004707CE">
        <w:rPr>
          <w:rFonts w:asciiTheme="minorHAnsi" w:hAnsiTheme="minorHAnsi" w:cstheme="minorHAnsi"/>
          <w:color w:val="292526"/>
          <w:lang w:val="en-US"/>
        </w:rPr>
        <w:t xml:space="preserve">-but-unemployed youth </w:t>
      </w:r>
      <w:r w:rsidR="00AB65C8">
        <w:rPr>
          <w:rFonts w:asciiTheme="minorHAnsi" w:hAnsiTheme="minorHAnsi" w:cstheme="minorHAnsi"/>
          <w:color w:val="292526"/>
          <w:lang w:val="en-US"/>
        </w:rPr>
        <w:t>–</w:t>
      </w:r>
      <w:r w:rsidR="004707CE">
        <w:rPr>
          <w:rFonts w:asciiTheme="minorHAnsi" w:hAnsiTheme="minorHAnsi" w:cstheme="minorHAnsi"/>
          <w:color w:val="292526"/>
          <w:lang w:val="en-US"/>
        </w:rPr>
        <w:t xml:space="preserve"> </w:t>
      </w:r>
      <w:r w:rsidRPr="004707CE">
        <w:rPr>
          <w:rFonts w:asciiTheme="minorHAnsi" w:hAnsiTheme="minorHAnsi" w:cstheme="minorHAnsi"/>
          <w:color w:val="292526"/>
          <w:lang w:val="en-US"/>
        </w:rPr>
        <w:t>a</w:t>
      </w:r>
      <w:r w:rsidR="00AB65C8">
        <w:rPr>
          <w:rFonts w:asciiTheme="minorHAnsi" w:hAnsiTheme="minorHAnsi" w:cstheme="minorHAnsi"/>
          <w:color w:val="292526"/>
          <w:lang w:val="en-US"/>
        </w:rPr>
        <w:t xml:space="preserve"> </w:t>
      </w:r>
      <w:r w:rsidR="004707CE">
        <w:rPr>
          <w:rFonts w:asciiTheme="minorHAnsi" w:hAnsiTheme="minorHAnsi" w:cstheme="minorHAnsi"/>
          <w:color w:val="292526"/>
          <w:lang w:val="en-US"/>
        </w:rPr>
        <w:t>“</w:t>
      </w:r>
      <w:r w:rsidRPr="004707CE">
        <w:rPr>
          <w:rFonts w:asciiTheme="minorHAnsi" w:hAnsiTheme="minorHAnsi" w:cstheme="minorHAnsi"/>
          <w:color w:val="292526"/>
          <w:lang w:val="en-US"/>
        </w:rPr>
        <w:t>buyer’s market</w:t>
      </w:r>
      <w:r w:rsidR="004707CE">
        <w:rPr>
          <w:rFonts w:asciiTheme="minorHAnsi" w:hAnsiTheme="minorHAnsi" w:cstheme="minorHAnsi"/>
          <w:color w:val="292526"/>
          <w:lang w:val="en-US"/>
        </w:rPr>
        <w:t xml:space="preserve">” for employers who </w:t>
      </w:r>
      <w:r w:rsidR="00AB65C8">
        <w:rPr>
          <w:rFonts w:asciiTheme="minorHAnsi" w:hAnsiTheme="minorHAnsi" w:cstheme="minorHAnsi"/>
          <w:color w:val="292526"/>
          <w:lang w:val="en-US"/>
        </w:rPr>
        <w:t>will have many candidates to choose from, and be able to keep salaries low</w:t>
      </w:r>
      <w:r w:rsidRPr="004707CE">
        <w:rPr>
          <w:rFonts w:asciiTheme="minorHAnsi" w:hAnsiTheme="minorHAnsi" w:cstheme="minorHAnsi"/>
          <w:color w:val="292526"/>
          <w:lang w:val="en-US"/>
        </w:rPr>
        <w:t>.</w:t>
      </w:r>
    </w:p>
    <w:p w14:paraId="0FB495C4" w14:textId="3FCE6120" w:rsidR="00360B3E" w:rsidRDefault="006665E2" w:rsidP="007F1B57">
      <w:pPr>
        <w:spacing w:after="120"/>
        <w:ind w:right="-45"/>
        <w:rPr>
          <w:rFonts w:asciiTheme="minorHAnsi" w:hAnsiTheme="minorHAnsi" w:cstheme="minorHAnsi"/>
        </w:rPr>
      </w:pPr>
      <w:r w:rsidRPr="006665E2">
        <w:rPr>
          <w:rFonts w:asciiTheme="minorHAnsi" w:hAnsiTheme="minorHAnsi" w:cstheme="minorHAnsi"/>
          <w:lang w:val="en-US"/>
        </w:rPr>
        <w:t>Despite the innocuous</w:t>
      </w:r>
      <w:r w:rsidR="0089397E">
        <w:rPr>
          <w:rFonts w:asciiTheme="minorHAnsi" w:hAnsiTheme="minorHAnsi" w:cstheme="minorHAnsi"/>
          <w:lang w:val="en-US"/>
        </w:rPr>
        <w:t xml:space="preserve"> or harmless </w:t>
      </w:r>
      <w:r w:rsidRPr="006665E2">
        <w:rPr>
          <w:rFonts w:asciiTheme="minorHAnsi" w:hAnsiTheme="minorHAnsi" w:cstheme="minorHAnsi"/>
          <w:lang w:val="en-US"/>
        </w:rPr>
        <w:t xml:space="preserve">-sounding nature of the term “employability”, which has enabled it to </w:t>
      </w:r>
      <w:r>
        <w:rPr>
          <w:rFonts w:asciiTheme="minorHAnsi" w:hAnsiTheme="minorHAnsi" w:cstheme="minorHAnsi"/>
          <w:lang w:val="en-US"/>
        </w:rPr>
        <w:t>find a place in</w:t>
      </w:r>
      <w:r w:rsidRPr="006665E2">
        <w:rPr>
          <w:rFonts w:asciiTheme="minorHAnsi" w:hAnsiTheme="minorHAnsi" w:cstheme="minorHAnsi"/>
          <w:lang w:val="en-US"/>
        </w:rPr>
        <w:t xml:space="preserve"> numerous policy statements and programmes aimed at promoting job creation and </w:t>
      </w:r>
      <w:r w:rsidRPr="00876659">
        <w:rPr>
          <w:rFonts w:asciiTheme="minorHAnsi" w:hAnsiTheme="minorHAnsi" w:cstheme="minorHAnsi"/>
          <w:i/>
          <w:lang w:val="en-US"/>
        </w:rPr>
        <w:t xml:space="preserve">combating </w:t>
      </w:r>
      <w:r w:rsidRPr="008B2EE7">
        <w:rPr>
          <w:rFonts w:asciiTheme="minorHAnsi" w:hAnsiTheme="minorHAnsi" w:cstheme="minorHAnsi"/>
          <w:lang w:val="en-US"/>
        </w:rPr>
        <w:t>unemployment</w:t>
      </w:r>
      <w:r w:rsidR="009C580A" w:rsidRPr="008B2EE7">
        <w:rPr>
          <w:rFonts w:asciiTheme="minorHAnsi" w:hAnsiTheme="minorHAnsi" w:cstheme="minorHAnsi"/>
          <w:lang w:val="en-US"/>
        </w:rPr>
        <w:t xml:space="preserve"> (Schultheis, 2009, p. 77)</w:t>
      </w:r>
      <w:r w:rsidRPr="008B2EE7">
        <w:rPr>
          <w:rFonts w:asciiTheme="minorHAnsi" w:hAnsiTheme="minorHAnsi" w:cstheme="minorHAnsi"/>
          <w:lang w:val="en-US"/>
        </w:rPr>
        <w:t>, p</w:t>
      </w:r>
      <w:r w:rsidR="00DE34C0" w:rsidRPr="008B2EE7">
        <w:rPr>
          <w:rFonts w:asciiTheme="minorHAnsi" w:hAnsiTheme="minorHAnsi" w:cstheme="minorHAnsi"/>
          <w:lang w:val="en-US"/>
        </w:rPr>
        <w:t>repar</w:t>
      </w:r>
      <w:r w:rsidR="00D73BC2">
        <w:rPr>
          <w:rFonts w:asciiTheme="minorHAnsi" w:hAnsiTheme="minorHAnsi" w:cstheme="minorHAnsi"/>
          <w:lang w:val="en-US"/>
        </w:rPr>
        <w:t>ing</w:t>
      </w:r>
      <w:r w:rsidR="00DE34C0" w:rsidRPr="00DE34C0">
        <w:rPr>
          <w:rFonts w:asciiTheme="minorHAnsi" w:hAnsiTheme="minorHAnsi" w:cstheme="minorHAnsi"/>
          <w:color w:val="292526"/>
          <w:lang w:val="en-US"/>
        </w:rPr>
        <w:t xml:space="preserve"> for employability may </w:t>
      </w:r>
      <w:r w:rsidR="008B2EE7">
        <w:rPr>
          <w:rFonts w:asciiTheme="minorHAnsi" w:hAnsiTheme="minorHAnsi" w:cstheme="minorHAnsi"/>
          <w:color w:val="292526"/>
          <w:lang w:val="en-US"/>
        </w:rPr>
        <w:t xml:space="preserve">actually </w:t>
      </w:r>
      <w:r w:rsidR="00DE34C0" w:rsidRPr="006665E2">
        <w:rPr>
          <w:rFonts w:asciiTheme="minorHAnsi" w:hAnsiTheme="minorHAnsi" w:cstheme="minorHAnsi"/>
          <w:color w:val="292526"/>
          <w:lang w:val="en-US"/>
        </w:rPr>
        <w:t xml:space="preserve">further </w:t>
      </w:r>
      <w:r w:rsidR="00DE34C0" w:rsidRPr="00876659">
        <w:rPr>
          <w:rFonts w:asciiTheme="minorHAnsi" w:hAnsiTheme="minorHAnsi" w:cstheme="minorHAnsi"/>
          <w:i/>
          <w:color w:val="292526"/>
          <w:lang w:val="en-US"/>
        </w:rPr>
        <w:t>disadvantage</w:t>
      </w:r>
      <w:r w:rsidR="00DE34C0" w:rsidRPr="006665E2">
        <w:rPr>
          <w:rFonts w:asciiTheme="minorHAnsi" w:hAnsiTheme="minorHAnsi" w:cstheme="minorHAnsi"/>
          <w:color w:val="292526"/>
          <w:lang w:val="en-US"/>
        </w:rPr>
        <w:t xml:space="preserve"> young</w:t>
      </w:r>
      <w:r w:rsidR="00DE34C0" w:rsidRPr="00DE34C0">
        <w:rPr>
          <w:rFonts w:asciiTheme="minorHAnsi" w:hAnsiTheme="minorHAnsi" w:cstheme="minorHAnsi"/>
          <w:color w:val="292526"/>
          <w:lang w:val="en-US"/>
        </w:rPr>
        <w:t xml:space="preserve"> learners </w:t>
      </w:r>
      <w:r w:rsidR="00DE34C0">
        <w:rPr>
          <w:rFonts w:asciiTheme="minorHAnsi" w:hAnsiTheme="minorHAnsi" w:cstheme="minorHAnsi"/>
          <w:color w:val="292526"/>
          <w:lang w:val="en-US"/>
        </w:rPr>
        <w:t>from already-disadvantaged backgrounds</w:t>
      </w:r>
      <w:r>
        <w:rPr>
          <w:rFonts w:asciiTheme="minorHAnsi" w:hAnsiTheme="minorHAnsi" w:cstheme="minorHAnsi"/>
          <w:color w:val="292526"/>
          <w:lang w:val="en-US"/>
        </w:rPr>
        <w:t>.</w:t>
      </w:r>
      <w:r w:rsidR="00DE34C0">
        <w:rPr>
          <w:rFonts w:asciiTheme="minorHAnsi" w:hAnsiTheme="minorHAnsi" w:cstheme="minorHAnsi"/>
          <w:color w:val="292526"/>
          <w:lang w:val="en-US"/>
        </w:rPr>
        <w:t xml:space="preserve"> </w:t>
      </w:r>
      <w:r w:rsidR="008B2EE7">
        <w:rPr>
          <w:rFonts w:asciiTheme="minorHAnsi" w:hAnsiTheme="minorHAnsi" w:cstheme="minorHAnsi"/>
          <w:color w:val="292526"/>
          <w:lang w:val="en-US"/>
        </w:rPr>
        <w:t xml:space="preserve">This happens </w:t>
      </w:r>
      <w:r w:rsidR="00DE34C0">
        <w:rPr>
          <w:rFonts w:asciiTheme="minorHAnsi" w:hAnsiTheme="minorHAnsi" w:cstheme="minorHAnsi"/>
          <w:color w:val="292526"/>
          <w:lang w:val="en-US"/>
        </w:rPr>
        <w:t xml:space="preserve">through overloading an already-crowded </w:t>
      </w:r>
      <w:r w:rsidR="00DE34C0">
        <w:rPr>
          <w:rFonts w:asciiTheme="minorHAnsi" w:hAnsiTheme="minorHAnsi" w:cstheme="minorHAnsi"/>
        </w:rPr>
        <w:t>curriculum</w:t>
      </w:r>
      <w:r w:rsidR="008B2EE7">
        <w:rPr>
          <w:rFonts w:asciiTheme="minorHAnsi" w:hAnsiTheme="minorHAnsi" w:cstheme="minorHAnsi"/>
        </w:rPr>
        <w:t xml:space="preserve"> with subjects like those mentioned above</w:t>
      </w:r>
      <w:r w:rsidR="00DE34C0">
        <w:rPr>
          <w:rFonts w:asciiTheme="minorHAnsi" w:hAnsiTheme="minorHAnsi" w:cstheme="minorHAnsi"/>
        </w:rPr>
        <w:t xml:space="preserve">, especially if some of the additional subjects are given the same weight and treated in the same way (including theory </w:t>
      </w:r>
      <w:r w:rsidR="00DE34C0" w:rsidRPr="00DE34C0">
        <w:rPr>
          <w:rFonts w:asciiTheme="minorHAnsi" w:hAnsiTheme="minorHAnsi" w:cstheme="minorHAnsi"/>
          <w:i/>
        </w:rPr>
        <w:t>plus</w:t>
      </w:r>
      <w:r w:rsidR="00DE34C0">
        <w:rPr>
          <w:rFonts w:asciiTheme="minorHAnsi" w:hAnsiTheme="minorHAnsi" w:cstheme="minorHAnsi"/>
        </w:rPr>
        <w:t xml:space="preserve"> practice – a point </w:t>
      </w:r>
      <w:r w:rsidR="008B2EE7">
        <w:rPr>
          <w:rFonts w:asciiTheme="minorHAnsi" w:hAnsiTheme="minorHAnsi" w:cstheme="minorHAnsi"/>
        </w:rPr>
        <w:t>Gamble</w:t>
      </w:r>
      <w:r w:rsidR="00DE34C0">
        <w:rPr>
          <w:rFonts w:asciiTheme="minorHAnsi" w:hAnsiTheme="minorHAnsi" w:cstheme="minorHAnsi"/>
        </w:rPr>
        <w:t xml:space="preserve"> makes elsewhere) as mathematics, science and technical subjects</w:t>
      </w:r>
      <w:r w:rsidR="008C029A">
        <w:rPr>
          <w:rFonts w:asciiTheme="minorHAnsi" w:hAnsiTheme="minorHAnsi" w:cstheme="minorHAnsi"/>
        </w:rPr>
        <w:t>. It is widely accepted that</w:t>
      </w:r>
      <w:r w:rsidR="00DE34C0">
        <w:rPr>
          <w:rFonts w:asciiTheme="minorHAnsi" w:hAnsiTheme="minorHAnsi" w:cstheme="minorHAnsi"/>
        </w:rPr>
        <w:t xml:space="preserve">, especially for students with compromised schooling backgrounds, </w:t>
      </w:r>
      <w:r w:rsidR="008C029A">
        <w:rPr>
          <w:rFonts w:asciiTheme="minorHAnsi" w:hAnsiTheme="minorHAnsi" w:cstheme="minorHAnsi"/>
        </w:rPr>
        <w:t xml:space="preserve">it mathematics, science and technical subject that </w:t>
      </w:r>
      <w:r w:rsidR="00DE34C0">
        <w:rPr>
          <w:rFonts w:asciiTheme="minorHAnsi" w:hAnsiTheme="minorHAnsi" w:cstheme="minorHAnsi"/>
        </w:rPr>
        <w:t>usually require as much time and tuition as possible.</w:t>
      </w:r>
      <w:r w:rsidR="00FE5C09">
        <w:rPr>
          <w:rFonts w:asciiTheme="minorHAnsi" w:hAnsiTheme="minorHAnsi" w:cstheme="minorHAnsi"/>
        </w:rPr>
        <w:t xml:space="preserve"> </w:t>
      </w:r>
    </w:p>
    <w:p w14:paraId="1DE23CBF" w14:textId="77777777" w:rsidR="00360B3E" w:rsidRPr="00360B3E" w:rsidRDefault="00FE5C09" w:rsidP="007F1B57">
      <w:pPr>
        <w:spacing w:after="120"/>
        <w:ind w:right="-45"/>
        <w:rPr>
          <w:rFonts w:asciiTheme="minorHAnsi" w:hAnsiTheme="minorHAnsi" w:cstheme="minorHAnsi"/>
        </w:rPr>
      </w:pPr>
      <w:r>
        <w:rPr>
          <w:rFonts w:asciiTheme="minorHAnsi" w:hAnsiTheme="minorHAnsi" w:cstheme="minorHAnsi"/>
        </w:rPr>
        <w:t>The author also points out that such students tend to experience additional challenges in that the language of instruction is generally not their first language, in many cases they have had little exposure to ICTs, and they are more often than not first-generation post-school students</w:t>
      </w:r>
      <w:r w:rsidR="000B1F27">
        <w:rPr>
          <w:rFonts w:asciiTheme="minorHAnsi" w:hAnsiTheme="minorHAnsi" w:cstheme="minorHAnsi"/>
        </w:rPr>
        <w:t>, with none of the helpful experience within their families that often paves an easier path for children of the middle</w:t>
      </w:r>
      <w:r w:rsidR="00511C36">
        <w:rPr>
          <w:rFonts w:asciiTheme="minorHAnsi" w:hAnsiTheme="minorHAnsi" w:cstheme="minorHAnsi"/>
        </w:rPr>
        <w:t xml:space="preserve"> </w:t>
      </w:r>
      <w:r w:rsidR="000B1F27">
        <w:rPr>
          <w:rFonts w:asciiTheme="minorHAnsi" w:hAnsiTheme="minorHAnsi" w:cstheme="minorHAnsi"/>
        </w:rPr>
        <w:t>class.</w:t>
      </w:r>
      <w:r>
        <w:rPr>
          <w:rFonts w:asciiTheme="minorHAnsi" w:hAnsiTheme="minorHAnsi" w:cstheme="minorHAnsi"/>
        </w:rPr>
        <w:t xml:space="preserve">  </w:t>
      </w:r>
      <w:r w:rsidR="00360B3E" w:rsidRPr="00360B3E">
        <w:rPr>
          <w:rFonts w:asciiTheme="minorHAnsi" w:hAnsiTheme="minorHAnsi" w:cstheme="minorHAnsi"/>
          <w:color w:val="000000"/>
          <w:lang w:val="en-US"/>
        </w:rPr>
        <w:t>Th</w:t>
      </w:r>
      <w:r w:rsidR="00360B3E">
        <w:rPr>
          <w:rFonts w:asciiTheme="minorHAnsi" w:hAnsiTheme="minorHAnsi" w:cstheme="minorHAnsi"/>
          <w:color w:val="000000"/>
          <w:lang w:val="en-US"/>
        </w:rPr>
        <w:t>us th</w:t>
      </w:r>
      <w:r w:rsidR="00360B3E" w:rsidRPr="00360B3E">
        <w:rPr>
          <w:rFonts w:asciiTheme="minorHAnsi" w:hAnsiTheme="minorHAnsi" w:cstheme="minorHAnsi"/>
          <w:color w:val="000000"/>
          <w:lang w:val="en-US"/>
        </w:rPr>
        <w:t>e</w:t>
      </w:r>
      <w:r w:rsidR="00360B3E" w:rsidRPr="00360B3E">
        <w:rPr>
          <w:rFonts w:asciiTheme="minorHAnsi" w:hAnsiTheme="minorHAnsi" w:cstheme="minorHAnsi"/>
          <w:lang w:val="en-US"/>
        </w:rPr>
        <w:t xml:space="preserve"> </w:t>
      </w:r>
      <w:r w:rsidR="00EF0AA3">
        <w:rPr>
          <w:rFonts w:asciiTheme="minorHAnsi" w:hAnsiTheme="minorHAnsi" w:cstheme="minorHAnsi"/>
          <w:lang w:val="en-US"/>
        </w:rPr>
        <w:t>“</w:t>
      </w:r>
      <w:r w:rsidR="00360B3E" w:rsidRPr="00360B3E">
        <w:rPr>
          <w:rFonts w:asciiTheme="minorHAnsi" w:hAnsiTheme="minorHAnsi" w:cstheme="minorHAnsi"/>
          <w:lang w:val="en-US"/>
        </w:rPr>
        <w:t>employability agenda</w:t>
      </w:r>
      <w:r w:rsidR="00EF0AA3">
        <w:rPr>
          <w:rFonts w:asciiTheme="minorHAnsi" w:hAnsiTheme="minorHAnsi" w:cstheme="minorHAnsi"/>
          <w:lang w:val="en-US"/>
        </w:rPr>
        <w:t>”</w:t>
      </w:r>
      <w:r w:rsidR="00EF0AA3" w:rsidRPr="00EF0AA3">
        <w:rPr>
          <w:rFonts w:asciiTheme="minorHAnsi" w:hAnsiTheme="minorHAnsi" w:cstheme="minorHAnsi"/>
          <w:color w:val="000000"/>
          <w:lang w:val="en-US"/>
        </w:rPr>
        <w:t xml:space="preserve"> </w:t>
      </w:r>
      <w:r w:rsidR="00EF0AA3">
        <w:rPr>
          <w:rFonts w:asciiTheme="minorHAnsi" w:hAnsiTheme="minorHAnsi" w:cstheme="minorHAnsi"/>
          <w:color w:val="000000"/>
          <w:lang w:val="en-US"/>
        </w:rPr>
        <w:t xml:space="preserve">in countries like </w:t>
      </w:r>
      <w:r w:rsidR="00EF0AA3" w:rsidRPr="00360B3E">
        <w:rPr>
          <w:rFonts w:asciiTheme="minorHAnsi" w:hAnsiTheme="minorHAnsi" w:cstheme="minorHAnsi"/>
          <w:lang w:val="en-US"/>
        </w:rPr>
        <w:t>South Africa</w:t>
      </w:r>
      <w:r w:rsidR="00EF0AA3">
        <w:rPr>
          <w:rFonts w:asciiTheme="minorHAnsi" w:hAnsiTheme="minorHAnsi" w:cstheme="minorHAnsi"/>
          <w:lang w:val="en-US"/>
        </w:rPr>
        <w:t>,</w:t>
      </w:r>
      <w:r w:rsidR="00360B3E" w:rsidRPr="00360B3E">
        <w:rPr>
          <w:rFonts w:asciiTheme="minorHAnsi" w:hAnsiTheme="minorHAnsi" w:cstheme="minorHAnsi"/>
          <w:lang w:val="en-US"/>
        </w:rPr>
        <w:t xml:space="preserve"> despite the emphasis on poverty often associated with it, in reality ignores the many </w:t>
      </w:r>
      <w:r w:rsidR="00EF0AA3">
        <w:rPr>
          <w:rFonts w:asciiTheme="minorHAnsi" w:hAnsiTheme="minorHAnsi" w:cstheme="minorHAnsi"/>
          <w:lang w:val="en-US"/>
        </w:rPr>
        <w:t>forms of deprivation</w:t>
      </w:r>
      <w:r w:rsidR="00360B3E" w:rsidRPr="00360B3E">
        <w:rPr>
          <w:rFonts w:asciiTheme="minorHAnsi" w:hAnsiTheme="minorHAnsi" w:cstheme="minorHAnsi"/>
          <w:lang w:val="en-US"/>
        </w:rPr>
        <w:t xml:space="preserve"> that affect youth living in low socioeconomic status urban townships and rural areas</w:t>
      </w:r>
      <w:r w:rsidR="00EF0AA3">
        <w:rPr>
          <w:rFonts w:asciiTheme="minorHAnsi" w:hAnsiTheme="minorHAnsi" w:cstheme="minorHAnsi"/>
          <w:lang w:val="en-US"/>
        </w:rPr>
        <w:t xml:space="preserve"> (Powell and McGrath, 2019, provide vivid examples of this)</w:t>
      </w:r>
      <w:r w:rsidR="00360B3E" w:rsidRPr="00360B3E">
        <w:rPr>
          <w:rFonts w:asciiTheme="minorHAnsi" w:hAnsiTheme="minorHAnsi" w:cstheme="minorHAnsi"/>
          <w:lang w:val="en-US"/>
        </w:rPr>
        <w:t>.</w:t>
      </w:r>
    </w:p>
    <w:p w14:paraId="0B413C3D" w14:textId="77777777" w:rsidR="000B1F27" w:rsidRDefault="000B1F27" w:rsidP="007F1B57">
      <w:pPr>
        <w:autoSpaceDE w:val="0"/>
        <w:autoSpaceDN w:val="0"/>
        <w:adjustRightInd w:val="0"/>
        <w:spacing w:after="120"/>
        <w:ind w:right="-45"/>
        <w:rPr>
          <w:rFonts w:asciiTheme="minorHAnsi" w:hAnsiTheme="minorHAnsi" w:cstheme="minorHAnsi"/>
          <w:color w:val="292526"/>
          <w:lang w:val="en-US"/>
        </w:rPr>
      </w:pPr>
      <w:r w:rsidRPr="000B1F27">
        <w:rPr>
          <w:rFonts w:asciiTheme="minorHAnsi" w:hAnsiTheme="minorHAnsi" w:cstheme="minorHAnsi"/>
        </w:rPr>
        <w:t>What</w:t>
      </w:r>
      <w:r>
        <w:rPr>
          <w:rFonts w:asciiTheme="minorHAnsi" w:hAnsiTheme="minorHAnsi" w:cstheme="minorHAnsi"/>
        </w:rPr>
        <w:t xml:space="preserve"> then</w:t>
      </w:r>
      <w:r w:rsidRPr="000B1F27">
        <w:rPr>
          <w:rFonts w:asciiTheme="minorHAnsi" w:hAnsiTheme="minorHAnsi" w:cstheme="minorHAnsi"/>
        </w:rPr>
        <w:t xml:space="preserve"> is the </w:t>
      </w:r>
      <w:r>
        <w:rPr>
          <w:rFonts w:asciiTheme="minorHAnsi" w:hAnsiTheme="minorHAnsi" w:cstheme="minorHAnsi"/>
        </w:rPr>
        <w:t xml:space="preserve">conceptual </w:t>
      </w:r>
      <w:r w:rsidRPr="000B1F27">
        <w:rPr>
          <w:rFonts w:asciiTheme="minorHAnsi" w:hAnsiTheme="minorHAnsi" w:cstheme="minorHAnsi"/>
        </w:rPr>
        <w:t xml:space="preserve">difference between preparing students for </w:t>
      </w:r>
      <w:r w:rsidRPr="000B1F27">
        <w:rPr>
          <w:rFonts w:asciiTheme="minorHAnsi" w:hAnsiTheme="minorHAnsi" w:cstheme="minorHAnsi"/>
          <w:i/>
        </w:rPr>
        <w:t>employment</w:t>
      </w:r>
      <w:r w:rsidRPr="000B1F27">
        <w:rPr>
          <w:rFonts w:asciiTheme="minorHAnsi" w:hAnsiTheme="minorHAnsi" w:cstheme="minorHAnsi"/>
        </w:rPr>
        <w:t xml:space="preserve"> and preparing them for </w:t>
      </w:r>
      <w:r w:rsidRPr="000B1F27">
        <w:rPr>
          <w:rFonts w:asciiTheme="minorHAnsi" w:hAnsiTheme="minorHAnsi" w:cstheme="minorHAnsi"/>
          <w:i/>
        </w:rPr>
        <w:t>employability</w:t>
      </w:r>
      <w:r w:rsidRPr="000B1F27">
        <w:rPr>
          <w:rFonts w:asciiTheme="minorHAnsi" w:hAnsiTheme="minorHAnsi" w:cstheme="minorHAnsi"/>
        </w:rPr>
        <w:t>?</w:t>
      </w:r>
      <w:r w:rsidR="008662AF">
        <w:rPr>
          <w:rFonts w:asciiTheme="minorHAnsi" w:hAnsiTheme="minorHAnsi" w:cstheme="minorHAnsi"/>
        </w:rPr>
        <w:t xml:space="preserve"> </w:t>
      </w:r>
      <w:r w:rsidR="00EF2E29">
        <w:rPr>
          <w:rFonts w:asciiTheme="minorHAnsi" w:hAnsiTheme="minorHAnsi" w:cstheme="minorHAnsi"/>
        </w:rPr>
        <w:t xml:space="preserve">In the reading, </w:t>
      </w:r>
      <w:r w:rsidR="00B97CDA">
        <w:rPr>
          <w:rFonts w:asciiTheme="minorHAnsi" w:hAnsiTheme="minorHAnsi" w:cstheme="minorHAnsi"/>
        </w:rPr>
        <w:t xml:space="preserve">Gamble </w:t>
      </w:r>
      <w:r w:rsidR="00BC0F7B">
        <w:rPr>
          <w:rFonts w:asciiTheme="minorHAnsi" w:hAnsiTheme="minorHAnsi" w:cstheme="minorHAnsi"/>
        </w:rPr>
        <w:t>only</w:t>
      </w:r>
      <w:r w:rsidR="00B97CDA">
        <w:rPr>
          <w:rFonts w:asciiTheme="minorHAnsi" w:hAnsiTheme="minorHAnsi" w:cstheme="minorHAnsi"/>
        </w:rPr>
        <w:t xml:space="preserve"> indi</w:t>
      </w:r>
      <w:r w:rsidR="00B25C3A">
        <w:rPr>
          <w:rFonts w:asciiTheme="minorHAnsi" w:hAnsiTheme="minorHAnsi" w:cstheme="minorHAnsi"/>
        </w:rPr>
        <w:t>cat</w:t>
      </w:r>
      <w:r w:rsidR="00BC0F7B">
        <w:rPr>
          <w:rFonts w:asciiTheme="minorHAnsi" w:hAnsiTheme="minorHAnsi" w:cstheme="minorHAnsi"/>
        </w:rPr>
        <w:t>es</w:t>
      </w:r>
      <w:r w:rsidR="00B25C3A">
        <w:rPr>
          <w:rFonts w:asciiTheme="minorHAnsi" w:hAnsiTheme="minorHAnsi" w:cstheme="minorHAnsi"/>
        </w:rPr>
        <w:t xml:space="preserve"> that whereas in the past</w:t>
      </w:r>
      <w:r w:rsidR="00B97CDA">
        <w:rPr>
          <w:rFonts w:asciiTheme="minorHAnsi" w:hAnsiTheme="minorHAnsi" w:cstheme="minorHAnsi"/>
        </w:rPr>
        <w:t xml:space="preserve"> it was assumed that a healthy </w:t>
      </w:r>
      <w:r w:rsidR="00B97CDA" w:rsidRPr="00B97CDA">
        <w:rPr>
          <w:rFonts w:asciiTheme="minorHAnsi" w:hAnsiTheme="minorHAnsi" w:cstheme="minorHAnsi"/>
        </w:rPr>
        <w:t xml:space="preserve">economy </w:t>
      </w:r>
      <w:r w:rsidR="003D5417">
        <w:rPr>
          <w:rFonts w:asciiTheme="minorHAnsi" w:hAnsiTheme="minorHAnsi" w:cstheme="minorHAnsi"/>
        </w:rPr>
        <w:t xml:space="preserve">would generate jobs (i.e. </w:t>
      </w:r>
      <w:r w:rsidR="00B97CDA" w:rsidRPr="00B97CDA">
        <w:rPr>
          <w:rFonts w:asciiTheme="minorHAnsi" w:hAnsiTheme="minorHAnsi" w:cstheme="minorHAnsi"/>
        </w:rPr>
        <w:t>employment</w:t>
      </w:r>
      <w:r w:rsidR="003D5417">
        <w:rPr>
          <w:rFonts w:asciiTheme="minorHAnsi" w:hAnsiTheme="minorHAnsi" w:cstheme="minorHAnsi"/>
        </w:rPr>
        <w:t xml:space="preserve">), this notion is being supplanted by the idea that </w:t>
      </w:r>
      <w:r w:rsidR="00B25C3A">
        <w:rPr>
          <w:rFonts w:asciiTheme="minorHAnsi" w:hAnsiTheme="minorHAnsi" w:cstheme="minorHAnsi"/>
        </w:rPr>
        <w:t xml:space="preserve">post-school </w:t>
      </w:r>
      <w:r w:rsidR="003D5417" w:rsidRPr="009849E0">
        <w:rPr>
          <w:rFonts w:asciiTheme="minorHAnsi" w:hAnsiTheme="minorHAnsi" w:cstheme="minorHAnsi"/>
          <w:color w:val="292526"/>
          <w:lang w:val="en-US"/>
        </w:rPr>
        <w:t xml:space="preserve">education and training </w:t>
      </w:r>
      <w:r w:rsidR="00B25C3A">
        <w:rPr>
          <w:rFonts w:asciiTheme="minorHAnsi" w:hAnsiTheme="minorHAnsi" w:cstheme="minorHAnsi"/>
          <w:color w:val="292526"/>
          <w:lang w:val="en-US"/>
        </w:rPr>
        <w:t>is</w:t>
      </w:r>
      <w:r w:rsidR="003D5417">
        <w:rPr>
          <w:rFonts w:asciiTheme="minorHAnsi" w:hAnsiTheme="minorHAnsi" w:cstheme="minorHAnsi"/>
          <w:color w:val="292526"/>
          <w:lang w:val="en-US"/>
        </w:rPr>
        <w:t xml:space="preserve"> responsible for giving </w:t>
      </w:r>
      <w:r w:rsidR="003D5417" w:rsidRPr="003D5417">
        <w:rPr>
          <w:rFonts w:asciiTheme="minorHAnsi" w:hAnsiTheme="minorHAnsi" w:cstheme="minorHAnsi"/>
          <w:color w:val="292526"/>
          <w:lang w:val="en-US"/>
        </w:rPr>
        <w:t xml:space="preserve">people </w:t>
      </w:r>
      <w:r w:rsidR="003D5417">
        <w:rPr>
          <w:rFonts w:asciiTheme="minorHAnsi" w:hAnsiTheme="minorHAnsi" w:cstheme="minorHAnsi"/>
          <w:color w:val="292526"/>
          <w:lang w:val="en-US"/>
        </w:rPr>
        <w:t xml:space="preserve">whatever it is that they need </w:t>
      </w:r>
      <w:r w:rsidR="00BC0F7B">
        <w:rPr>
          <w:rFonts w:asciiTheme="minorHAnsi" w:hAnsiTheme="minorHAnsi" w:cstheme="minorHAnsi"/>
          <w:color w:val="292526"/>
          <w:lang w:val="en-US"/>
        </w:rPr>
        <w:t>in order to</w:t>
      </w:r>
      <w:r w:rsidR="003D5417">
        <w:rPr>
          <w:rFonts w:asciiTheme="minorHAnsi" w:hAnsiTheme="minorHAnsi" w:cstheme="minorHAnsi"/>
          <w:color w:val="292526"/>
          <w:lang w:val="en-US"/>
        </w:rPr>
        <w:t xml:space="preserve"> become </w:t>
      </w:r>
      <w:r w:rsidR="003D5417" w:rsidRPr="003D5417">
        <w:rPr>
          <w:rFonts w:asciiTheme="minorHAnsi" w:hAnsiTheme="minorHAnsi" w:cstheme="minorHAnsi"/>
          <w:color w:val="292526"/>
          <w:lang w:val="en-US"/>
        </w:rPr>
        <w:t xml:space="preserve">“employable”, </w:t>
      </w:r>
      <w:r w:rsidR="003D5417" w:rsidRPr="00B25C3A">
        <w:rPr>
          <w:rFonts w:asciiTheme="minorHAnsi" w:hAnsiTheme="minorHAnsi" w:cstheme="minorHAnsi"/>
          <w:i/>
          <w:color w:val="292526"/>
          <w:lang w:val="en-US"/>
        </w:rPr>
        <w:t xml:space="preserve">regardless of whether there </w:t>
      </w:r>
      <w:r w:rsidR="00511C36" w:rsidRPr="00B25C3A">
        <w:rPr>
          <w:rFonts w:asciiTheme="minorHAnsi" w:hAnsiTheme="minorHAnsi" w:cstheme="minorHAnsi"/>
          <w:i/>
          <w:color w:val="292526"/>
          <w:lang w:val="en-US"/>
        </w:rPr>
        <w:t>are enough jobs to go around or not</w:t>
      </w:r>
      <w:r w:rsidR="00511C36">
        <w:rPr>
          <w:rFonts w:asciiTheme="minorHAnsi" w:hAnsiTheme="minorHAnsi" w:cstheme="minorHAnsi"/>
          <w:color w:val="292526"/>
          <w:lang w:val="en-US"/>
        </w:rPr>
        <w:t>.</w:t>
      </w:r>
    </w:p>
    <w:p w14:paraId="60B0A342" w14:textId="77777777" w:rsidR="00155AAB" w:rsidRDefault="00511C36" w:rsidP="007F1B57">
      <w:pPr>
        <w:autoSpaceDE w:val="0"/>
        <w:autoSpaceDN w:val="0"/>
        <w:adjustRightInd w:val="0"/>
        <w:spacing w:after="120"/>
        <w:ind w:right="-45"/>
        <w:rPr>
          <w:rFonts w:asciiTheme="minorHAnsi" w:hAnsiTheme="minorHAnsi" w:cstheme="minorHAnsi"/>
          <w:color w:val="292526"/>
          <w:lang w:val="en-US"/>
        </w:rPr>
      </w:pPr>
      <w:r>
        <w:rPr>
          <w:rFonts w:asciiTheme="minorHAnsi" w:hAnsiTheme="minorHAnsi" w:cstheme="minorHAnsi"/>
          <w:color w:val="292526"/>
          <w:lang w:val="en-US"/>
        </w:rPr>
        <w:t xml:space="preserve">A number of </w:t>
      </w:r>
      <w:r w:rsidR="00C01923">
        <w:rPr>
          <w:rFonts w:asciiTheme="minorHAnsi" w:hAnsiTheme="minorHAnsi" w:cstheme="minorHAnsi"/>
          <w:color w:val="292526"/>
          <w:lang w:val="en-US"/>
        </w:rPr>
        <w:t xml:space="preserve">other </w:t>
      </w:r>
      <w:r>
        <w:rPr>
          <w:rFonts w:asciiTheme="minorHAnsi" w:hAnsiTheme="minorHAnsi" w:cstheme="minorHAnsi"/>
          <w:color w:val="292526"/>
          <w:lang w:val="en-US"/>
        </w:rPr>
        <w:t>scholars have analysed what is going on in the “employability agenda”, but first it would be a good idea to “connect the dots” ourselves.</w:t>
      </w:r>
      <w:r w:rsidR="008246CA">
        <w:rPr>
          <w:rFonts w:asciiTheme="minorHAnsi" w:hAnsiTheme="minorHAnsi" w:cstheme="minorHAnsi"/>
          <w:color w:val="292526"/>
          <w:lang w:val="en-US"/>
        </w:rPr>
        <w:t xml:space="preserve"> </w:t>
      </w:r>
    </w:p>
    <w:p w14:paraId="73741688" w14:textId="77777777" w:rsidR="00C16BA9" w:rsidRDefault="008246CA" w:rsidP="007F1B57">
      <w:pPr>
        <w:autoSpaceDE w:val="0"/>
        <w:autoSpaceDN w:val="0"/>
        <w:adjustRightInd w:val="0"/>
        <w:spacing w:after="120"/>
        <w:ind w:right="-45"/>
        <w:rPr>
          <w:rFonts w:asciiTheme="minorHAnsi" w:hAnsiTheme="minorHAnsi" w:cstheme="minorHAnsi"/>
          <w:color w:val="292526"/>
          <w:lang w:val="en-US"/>
        </w:rPr>
      </w:pPr>
      <w:r>
        <w:rPr>
          <w:rFonts w:asciiTheme="minorHAnsi" w:hAnsiTheme="minorHAnsi" w:cstheme="minorHAnsi"/>
          <w:color w:val="292526"/>
          <w:lang w:val="en-US"/>
        </w:rPr>
        <w:t>If, say, TVET and other vocational colleges carry the responsibility for making</w:t>
      </w:r>
      <w:r w:rsidR="005F659B" w:rsidRPr="005F659B">
        <w:rPr>
          <w:rFonts w:asciiTheme="minorHAnsi" w:hAnsiTheme="minorHAnsi" w:cstheme="minorHAnsi"/>
          <w:color w:val="292526"/>
          <w:lang w:val="en-US"/>
        </w:rPr>
        <w:t xml:space="preserve"> </w:t>
      </w:r>
      <w:r w:rsidR="005F659B">
        <w:rPr>
          <w:rFonts w:asciiTheme="minorHAnsi" w:hAnsiTheme="minorHAnsi" w:cstheme="minorHAnsi"/>
          <w:color w:val="292526"/>
          <w:lang w:val="en-US"/>
        </w:rPr>
        <w:t>the means</w:t>
      </w:r>
      <w:r>
        <w:rPr>
          <w:rFonts w:asciiTheme="minorHAnsi" w:hAnsiTheme="minorHAnsi" w:cstheme="minorHAnsi"/>
          <w:color w:val="292526"/>
          <w:lang w:val="en-US"/>
        </w:rPr>
        <w:t xml:space="preserve"> available </w:t>
      </w:r>
      <w:r w:rsidR="005F659B">
        <w:rPr>
          <w:rFonts w:asciiTheme="minorHAnsi" w:hAnsiTheme="minorHAnsi" w:cstheme="minorHAnsi"/>
          <w:color w:val="292526"/>
          <w:lang w:val="en-US"/>
        </w:rPr>
        <w:t xml:space="preserve">for as many people as possible </w:t>
      </w:r>
      <w:r>
        <w:rPr>
          <w:rFonts w:asciiTheme="minorHAnsi" w:hAnsiTheme="minorHAnsi" w:cstheme="minorHAnsi"/>
          <w:color w:val="292526"/>
          <w:lang w:val="en-US"/>
        </w:rPr>
        <w:t xml:space="preserve">to </w:t>
      </w:r>
      <w:r w:rsidRPr="005F659B">
        <w:rPr>
          <w:rFonts w:asciiTheme="minorHAnsi" w:hAnsiTheme="minorHAnsi" w:cstheme="minorHAnsi"/>
          <w:i/>
          <w:color w:val="292526"/>
          <w:lang w:val="en-US"/>
        </w:rPr>
        <w:t>become employable</w:t>
      </w:r>
      <w:r>
        <w:rPr>
          <w:rFonts w:asciiTheme="minorHAnsi" w:hAnsiTheme="minorHAnsi" w:cstheme="minorHAnsi"/>
          <w:color w:val="292526"/>
          <w:lang w:val="en-US"/>
        </w:rPr>
        <w:t xml:space="preserve">, </w:t>
      </w:r>
      <w:r w:rsidR="005F659B">
        <w:rPr>
          <w:rFonts w:asciiTheme="minorHAnsi" w:hAnsiTheme="minorHAnsi" w:cstheme="minorHAnsi"/>
          <w:color w:val="292526"/>
          <w:lang w:val="en-US"/>
        </w:rPr>
        <w:t>firstly this absolves industry/businesses from</w:t>
      </w:r>
      <w:r>
        <w:rPr>
          <w:rFonts w:asciiTheme="minorHAnsi" w:hAnsiTheme="minorHAnsi" w:cstheme="minorHAnsi"/>
          <w:color w:val="292526"/>
          <w:lang w:val="en-US"/>
        </w:rPr>
        <w:t xml:space="preserve"> </w:t>
      </w:r>
      <w:r w:rsidR="005F659B">
        <w:rPr>
          <w:rFonts w:asciiTheme="minorHAnsi" w:hAnsiTheme="minorHAnsi" w:cstheme="minorHAnsi"/>
          <w:color w:val="292526"/>
          <w:lang w:val="en-US"/>
        </w:rPr>
        <w:t xml:space="preserve">the responsibility of providing, or paying for, vocational education and training (unlike what happens in Germany, for example). Secondly, because the </w:t>
      </w:r>
      <w:r w:rsidR="005F659B" w:rsidRPr="00F74738">
        <w:rPr>
          <w:rFonts w:asciiTheme="minorHAnsi" w:hAnsiTheme="minorHAnsi" w:cstheme="minorHAnsi"/>
          <w:color w:val="292526"/>
          <w:lang w:val="en-US"/>
        </w:rPr>
        <w:t>emphasis is put on “employability”</w:t>
      </w:r>
      <w:r w:rsidR="00F74738" w:rsidRPr="00F74738">
        <w:rPr>
          <w:rFonts w:asciiTheme="minorHAnsi" w:hAnsiTheme="minorHAnsi" w:cstheme="minorHAnsi"/>
          <w:lang w:val="en-US"/>
        </w:rPr>
        <w:t xml:space="preserve"> as the central and sole purpose</w:t>
      </w:r>
      <w:r w:rsidR="005F659B" w:rsidRPr="00F74738">
        <w:rPr>
          <w:rFonts w:asciiTheme="minorHAnsi" w:hAnsiTheme="minorHAnsi" w:cstheme="minorHAnsi"/>
          <w:color w:val="292526"/>
          <w:lang w:val="en-US"/>
        </w:rPr>
        <w:t xml:space="preserve"> </w:t>
      </w:r>
      <w:r w:rsidR="00F74738" w:rsidRPr="00F74738">
        <w:rPr>
          <w:rFonts w:asciiTheme="minorHAnsi" w:hAnsiTheme="minorHAnsi" w:cstheme="minorHAnsi"/>
          <w:color w:val="292526"/>
          <w:lang w:val="en-US"/>
        </w:rPr>
        <w:t>of TVET</w:t>
      </w:r>
      <w:r w:rsidR="00F74738">
        <w:rPr>
          <w:rFonts w:asciiTheme="minorHAnsi" w:hAnsiTheme="minorHAnsi" w:cstheme="minorHAnsi"/>
          <w:color w:val="292526"/>
          <w:lang w:val="en-US"/>
        </w:rPr>
        <w:t>,</w:t>
      </w:r>
      <w:r w:rsidR="00F74738" w:rsidRPr="00F74738">
        <w:rPr>
          <w:rFonts w:asciiTheme="minorHAnsi" w:hAnsiTheme="minorHAnsi" w:cstheme="minorHAnsi"/>
          <w:color w:val="292526"/>
          <w:lang w:val="en-US"/>
        </w:rPr>
        <w:t xml:space="preserve"> </w:t>
      </w:r>
      <w:r w:rsidR="005F659B" w:rsidRPr="00F74738">
        <w:rPr>
          <w:rFonts w:asciiTheme="minorHAnsi" w:hAnsiTheme="minorHAnsi" w:cstheme="minorHAnsi"/>
          <w:color w:val="292526"/>
          <w:lang w:val="en-US"/>
        </w:rPr>
        <w:t>rather than</w:t>
      </w:r>
      <w:r w:rsidR="00A11B10">
        <w:rPr>
          <w:rFonts w:asciiTheme="minorHAnsi" w:hAnsiTheme="minorHAnsi" w:cstheme="minorHAnsi"/>
          <w:color w:val="292526"/>
          <w:lang w:val="en-US"/>
        </w:rPr>
        <w:t xml:space="preserve"> on</w:t>
      </w:r>
      <w:r w:rsidR="005F659B" w:rsidRPr="00F74738">
        <w:rPr>
          <w:rFonts w:asciiTheme="minorHAnsi" w:hAnsiTheme="minorHAnsi" w:cstheme="minorHAnsi"/>
          <w:color w:val="292526"/>
          <w:lang w:val="en-US"/>
        </w:rPr>
        <w:t xml:space="preserve"> </w:t>
      </w:r>
      <w:r w:rsidR="005F659B" w:rsidRPr="00F74738">
        <w:rPr>
          <w:rFonts w:asciiTheme="minorHAnsi" w:hAnsiTheme="minorHAnsi" w:cstheme="minorHAnsi"/>
          <w:i/>
          <w:color w:val="292526"/>
          <w:lang w:val="en-US"/>
        </w:rPr>
        <w:t>preparing students</w:t>
      </w:r>
      <w:r w:rsidR="005F659B" w:rsidRPr="005F659B">
        <w:rPr>
          <w:rFonts w:asciiTheme="minorHAnsi" w:hAnsiTheme="minorHAnsi" w:cstheme="minorHAnsi"/>
          <w:i/>
          <w:color w:val="292526"/>
          <w:lang w:val="en-US"/>
        </w:rPr>
        <w:t xml:space="preserve"> or artisans for actual jobs</w:t>
      </w:r>
      <w:r w:rsidR="005F659B">
        <w:rPr>
          <w:rFonts w:asciiTheme="minorHAnsi" w:hAnsiTheme="minorHAnsi" w:cstheme="minorHAnsi"/>
          <w:color w:val="292526"/>
          <w:lang w:val="en-US"/>
        </w:rPr>
        <w:t>, industry/businesses are also</w:t>
      </w:r>
      <w:r w:rsidR="00155AAB">
        <w:rPr>
          <w:rFonts w:asciiTheme="minorHAnsi" w:hAnsiTheme="minorHAnsi" w:cstheme="minorHAnsi"/>
          <w:color w:val="292526"/>
          <w:lang w:val="en-US"/>
        </w:rPr>
        <w:t xml:space="preserve"> absolved from being </w:t>
      </w:r>
      <w:r w:rsidR="000A5415">
        <w:rPr>
          <w:rFonts w:asciiTheme="minorHAnsi" w:hAnsiTheme="minorHAnsi" w:cstheme="minorHAnsi"/>
          <w:color w:val="292526"/>
          <w:lang w:val="en-US"/>
        </w:rPr>
        <w:t xml:space="preserve">overly </w:t>
      </w:r>
      <w:r w:rsidR="00155AAB">
        <w:rPr>
          <w:rFonts w:asciiTheme="minorHAnsi" w:hAnsiTheme="minorHAnsi" w:cstheme="minorHAnsi"/>
          <w:color w:val="292526"/>
          <w:lang w:val="en-US"/>
        </w:rPr>
        <w:t xml:space="preserve">concerned about </w:t>
      </w:r>
      <w:r w:rsidR="00155AAB" w:rsidRPr="00AF3B7F">
        <w:rPr>
          <w:rFonts w:asciiTheme="minorHAnsi" w:hAnsiTheme="minorHAnsi" w:cstheme="minorHAnsi"/>
          <w:i/>
          <w:color w:val="292526"/>
          <w:lang w:val="en-US"/>
        </w:rPr>
        <w:t>high unemployment</w:t>
      </w:r>
      <w:r w:rsidR="00155AAB">
        <w:rPr>
          <w:rFonts w:asciiTheme="minorHAnsi" w:hAnsiTheme="minorHAnsi" w:cstheme="minorHAnsi"/>
          <w:color w:val="292526"/>
          <w:lang w:val="en-US"/>
        </w:rPr>
        <w:t xml:space="preserve"> rates</w:t>
      </w:r>
      <w:r w:rsidR="000A5415">
        <w:rPr>
          <w:rFonts w:asciiTheme="minorHAnsi" w:hAnsiTheme="minorHAnsi" w:cstheme="minorHAnsi"/>
          <w:color w:val="292526"/>
          <w:lang w:val="en-US"/>
        </w:rPr>
        <w:t xml:space="preserve"> and retrenchments</w:t>
      </w:r>
      <w:r w:rsidR="005E13C1">
        <w:rPr>
          <w:rFonts w:asciiTheme="minorHAnsi" w:hAnsiTheme="minorHAnsi" w:cstheme="minorHAnsi"/>
          <w:color w:val="292526"/>
          <w:lang w:val="en-US"/>
        </w:rPr>
        <w:t>,</w:t>
      </w:r>
      <w:r w:rsidR="005402DE">
        <w:rPr>
          <w:rFonts w:asciiTheme="minorHAnsi" w:hAnsiTheme="minorHAnsi" w:cstheme="minorHAnsi"/>
          <w:color w:val="292526"/>
          <w:lang w:val="en-US"/>
        </w:rPr>
        <w:t xml:space="preserve"> and the public </w:t>
      </w:r>
      <w:r w:rsidR="000A5415">
        <w:rPr>
          <w:rFonts w:asciiTheme="minorHAnsi" w:hAnsiTheme="minorHAnsi" w:cstheme="minorHAnsi"/>
          <w:color w:val="292526"/>
          <w:lang w:val="en-US"/>
        </w:rPr>
        <w:t>outcry</w:t>
      </w:r>
      <w:r w:rsidR="005402DE">
        <w:rPr>
          <w:rFonts w:asciiTheme="minorHAnsi" w:hAnsiTheme="minorHAnsi" w:cstheme="minorHAnsi"/>
          <w:color w:val="292526"/>
          <w:lang w:val="en-US"/>
        </w:rPr>
        <w:t xml:space="preserve"> </w:t>
      </w:r>
      <w:r w:rsidR="000A5415">
        <w:rPr>
          <w:rFonts w:asciiTheme="minorHAnsi" w:hAnsiTheme="minorHAnsi" w:cstheme="minorHAnsi"/>
          <w:color w:val="292526"/>
          <w:lang w:val="en-US"/>
        </w:rPr>
        <w:t>which these</w:t>
      </w:r>
      <w:r w:rsidR="005402DE">
        <w:rPr>
          <w:rFonts w:asciiTheme="minorHAnsi" w:hAnsiTheme="minorHAnsi" w:cstheme="minorHAnsi"/>
          <w:color w:val="292526"/>
          <w:lang w:val="en-US"/>
        </w:rPr>
        <w:t xml:space="preserve"> </w:t>
      </w:r>
      <w:r w:rsidR="000A5415">
        <w:rPr>
          <w:rFonts w:asciiTheme="minorHAnsi" w:hAnsiTheme="minorHAnsi" w:cstheme="minorHAnsi"/>
          <w:color w:val="292526"/>
          <w:lang w:val="en-US"/>
        </w:rPr>
        <w:t>usually</w:t>
      </w:r>
      <w:r w:rsidR="005E13C1">
        <w:rPr>
          <w:rFonts w:asciiTheme="minorHAnsi" w:hAnsiTheme="minorHAnsi" w:cstheme="minorHAnsi"/>
          <w:color w:val="292526"/>
          <w:lang w:val="en-US"/>
        </w:rPr>
        <w:t xml:space="preserve"> bring</w:t>
      </w:r>
      <w:r w:rsidR="000A5415">
        <w:rPr>
          <w:rFonts w:asciiTheme="minorHAnsi" w:hAnsiTheme="minorHAnsi" w:cstheme="minorHAnsi"/>
          <w:color w:val="292526"/>
          <w:lang w:val="en-US"/>
        </w:rPr>
        <w:t xml:space="preserve"> in their wake</w:t>
      </w:r>
      <w:r w:rsidR="00155AAB">
        <w:rPr>
          <w:rFonts w:asciiTheme="minorHAnsi" w:hAnsiTheme="minorHAnsi" w:cstheme="minorHAnsi"/>
          <w:color w:val="292526"/>
          <w:lang w:val="en-US"/>
        </w:rPr>
        <w:t xml:space="preserve">. This arrangement is of course extremely convenient for them in view of the fact that modern digital technology and </w:t>
      </w:r>
      <w:r w:rsidR="000A5415">
        <w:rPr>
          <w:rFonts w:asciiTheme="minorHAnsi" w:hAnsiTheme="minorHAnsi" w:cstheme="minorHAnsi"/>
          <w:color w:val="292526"/>
          <w:lang w:val="en-US"/>
        </w:rPr>
        <w:t xml:space="preserve">the </w:t>
      </w:r>
      <w:r w:rsidR="00155AAB">
        <w:rPr>
          <w:rFonts w:asciiTheme="minorHAnsi" w:hAnsiTheme="minorHAnsi" w:cstheme="minorHAnsi"/>
          <w:color w:val="292526"/>
          <w:lang w:val="en-US"/>
        </w:rPr>
        <w:t xml:space="preserve">outsourcing of </w:t>
      </w:r>
      <w:r w:rsidR="000A5415">
        <w:rPr>
          <w:rFonts w:asciiTheme="minorHAnsi" w:hAnsiTheme="minorHAnsi" w:cstheme="minorHAnsi"/>
          <w:color w:val="292526"/>
          <w:lang w:val="en-US"/>
        </w:rPr>
        <w:t xml:space="preserve">functions like </w:t>
      </w:r>
      <w:r w:rsidR="00155AAB">
        <w:rPr>
          <w:rFonts w:asciiTheme="minorHAnsi" w:hAnsiTheme="minorHAnsi" w:cstheme="minorHAnsi"/>
          <w:color w:val="292526"/>
          <w:lang w:val="en-US"/>
        </w:rPr>
        <w:t xml:space="preserve">marketing </w:t>
      </w:r>
      <w:r w:rsidR="000A5415">
        <w:rPr>
          <w:rFonts w:asciiTheme="minorHAnsi" w:hAnsiTheme="minorHAnsi" w:cstheme="minorHAnsi"/>
          <w:color w:val="292526"/>
          <w:lang w:val="en-US"/>
        </w:rPr>
        <w:t>are</w:t>
      </w:r>
      <w:r w:rsidR="00155AAB">
        <w:rPr>
          <w:rFonts w:asciiTheme="minorHAnsi" w:hAnsiTheme="minorHAnsi" w:cstheme="minorHAnsi"/>
          <w:color w:val="292526"/>
          <w:lang w:val="en-US"/>
        </w:rPr>
        <w:t xml:space="preserve"> making it easier and easier to avoid employing many people at all – other than a relatively small number of managerial-level staff and relatively highly-qualified technicians.</w:t>
      </w:r>
      <w:r w:rsidR="00AF3B7F">
        <w:rPr>
          <w:rFonts w:asciiTheme="minorHAnsi" w:hAnsiTheme="minorHAnsi" w:cstheme="minorHAnsi"/>
          <w:color w:val="292526"/>
          <w:lang w:val="en-US"/>
        </w:rPr>
        <w:t xml:space="preserve"> </w:t>
      </w:r>
    </w:p>
    <w:p w14:paraId="47914D67" w14:textId="19F5F800" w:rsidR="00AF3B7F" w:rsidRPr="00360B3E" w:rsidRDefault="00AF3B7F" w:rsidP="007F1B57">
      <w:pPr>
        <w:autoSpaceDE w:val="0"/>
        <w:autoSpaceDN w:val="0"/>
        <w:adjustRightInd w:val="0"/>
        <w:spacing w:after="120"/>
        <w:ind w:right="-45"/>
        <w:rPr>
          <w:rFonts w:asciiTheme="minorHAnsi" w:hAnsiTheme="minorHAnsi" w:cstheme="minorHAnsi"/>
          <w:lang w:val="en-US"/>
        </w:rPr>
      </w:pPr>
      <w:r>
        <w:rPr>
          <w:rFonts w:asciiTheme="minorHAnsi" w:hAnsiTheme="minorHAnsi" w:cstheme="minorHAnsi"/>
          <w:color w:val="292526"/>
          <w:lang w:val="en-US"/>
        </w:rPr>
        <w:t>Another consequence is that, while “employers” carry less and less responsibility for anything other than what they claim they do best, which is to maximize profits (the old argument “…</w:t>
      </w:r>
      <w:r w:rsidRPr="00EF2E29">
        <w:rPr>
          <w:rFonts w:asciiTheme="minorHAnsi" w:hAnsiTheme="minorHAnsi" w:cstheme="minorHAnsi"/>
          <w:i/>
          <w:color w:val="292526"/>
          <w:lang w:val="en-US"/>
        </w:rPr>
        <w:t>and create jobs</w:t>
      </w:r>
      <w:r>
        <w:rPr>
          <w:rFonts w:asciiTheme="minorHAnsi" w:hAnsiTheme="minorHAnsi" w:cstheme="minorHAnsi"/>
          <w:color w:val="292526"/>
          <w:lang w:val="en-US"/>
        </w:rPr>
        <w:t xml:space="preserve">” is heard less often today, or is uttered with less conviction), it is seen </w:t>
      </w:r>
      <w:r w:rsidRPr="00AF3B7F">
        <w:rPr>
          <w:rFonts w:asciiTheme="minorHAnsi" w:hAnsiTheme="minorHAnsi" w:cstheme="minorHAnsi"/>
          <w:color w:val="292526"/>
          <w:lang w:val="en-US"/>
        </w:rPr>
        <w:t>as</w:t>
      </w:r>
      <w:r w:rsidR="001E74A9">
        <w:rPr>
          <w:rFonts w:asciiTheme="minorHAnsi" w:hAnsiTheme="minorHAnsi" w:cstheme="minorHAnsi"/>
          <w:lang w:val="en-US"/>
        </w:rPr>
        <w:t xml:space="preserve"> </w:t>
      </w:r>
      <w:r w:rsidR="001E74A9" w:rsidRPr="005E13C1">
        <w:rPr>
          <w:rFonts w:asciiTheme="minorHAnsi" w:hAnsiTheme="minorHAnsi" w:cstheme="minorHAnsi"/>
          <w:i/>
          <w:lang w:val="en-US"/>
        </w:rPr>
        <w:t>individual</w:t>
      </w:r>
      <w:r w:rsidRPr="005E13C1">
        <w:rPr>
          <w:rFonts w:asciiTheme="minorHAnsi" w:hAnsiTheme="minorHAnsi" w:cstheme="minorHAnsi"/>
          <w:i/>
          <w:lang w:val="en-US"/>
        </w:rPr>
        <w:t>s</w:t>
      </w:r>
      <w:r w:rsidR="001E74A9" w:rsidRPr="005E13C1">
        <w:rPr>
          <w:rFonts w:asciiTheme="minorHAnsi" w:hAnsiTheme="minorHAnsi" w:cstheme="minorHAnsi"/>
          <w:i/>
          <w:lang w:val="en-US"/>
        </w:rPr>
        <w:t>’</w:t>
      </w:r>
      <w:r w:rsidRPr="005E13C1">
        <w:rPr>
          <w:rFonts w:asciiTheme="minorHAnsi" w:hAnsiTheme="minorHAnsi" w:cstheme="minorHAnsi"/>
          <w:i/>
          <w:lang w:val="en-US"/>
        </w:rPr>
        <w:t xml:space="preserve"> </w:t>
      </w:r>
      <w:r w:rsidRPr="00635F14">
        <w:rPr>
          <w:rFonts w:asciiTheme="minorHAnsi" w:hAnsiTheme="minorHAnsi" w:cstheme="minorHAnsi"/>
          <w:lang w:val="en-US"/>
        </w:rPr>
        <w:t xml:space="preserve">responsibility to </w:t>
      </w:r>
      <w:r w:rsidR="00635F14" w:rsidRPr="00635F14">
        <w:rPr>
          <w:rFonts w:asciiTheme="minorHAnsi" w:hAnsiTheme="minorHAnsi" w:cstheme="minorHAnsi"/>
          <w:color w:val="000000"/>
          <w:lang w:val="en-US"/>
        </w:rPr>
        <w:t>develop and transform themselves into employable citizen</w:t>
      </w:r>
      <w:r w:rsidR="00635F14">
        <w:rPr>
          <w:rFonts w:asciiTheme="minorHAnsi" w:hAnsiTheme="minorHAnsi" w:cstheme="minorHAnsi"/>
          <w:color w:val="000000"/>
          <w:lang w:val="en-US"/>
        </w:rPr>
        <w:t>s, who should not be a “burden on society”</w:t>
      </w:r>
      <w:r w:rsidR="00F74738">
        <w:rPr>
          <w:rFonts w:asciiTheme="minorHAnsi" w:hAnsiTheme="minorHAnsi" w:cstheme="minorHAnsi"/>
          <w:lang w:val="en-US"/>
        </w:rPr>
        <w:t xml:space="preserve">. </w:t>
      </w:r>
      <w:r w:rsidR="008B176F">
        <w:rPr>
          <w:rFonts w:asciiTheme="minorHAnsi" w:hAnsiTheme="minorHAnsi" w:cstheme="minorHAnsi"/>
          <w:lang w:val="en-US"/>
        </w:rPr>
        <w:t xml:space="preserve">Subtly, this </w:t>
      </w:r>
      <w:r w:rsidR="008B176F" w:rsidRPr="008B176F">
        <w:rPr>
          <w:rFonts w:asciiTheme="minorHAnsi" w:hAnsiTheme="minorHAnsi" w:cstheme="minorHAnsi"/>
          <w:lang w:val="en-US"/>
        </w:rPr>
        <w:t>shifts the</w:t>
      </w:r>
      <w:r w:rsidR="008B176F" w:rsidRPr="008B176F">
        <w:rPr>
          <w:rFonts w:asciiTheme="minorHAnsi" w:hAnsiTheme="minorHAnsi" w:cstheme="minorHAnsi"/>
          <w:color w:val="000000"/>
          <w:lang w:val="en-US"/>
        </w:rPr>
        <w:t xml:space="preserve"> blame for </w:t>
      </w:r>
      <w:r w:rsidR="008B176F" w:rsidRPr="005E13C1">
        <w:rPr>
          <w:rFonts w:asciiTheme="minorHAnsi" w:hAnsiTheme="minorHAnsi" w:cstheme="minorHAnsi"/>
          <w:i/>
          <w:color w:val="000000"/>
          <w:lang w:val="en-US"/>
        </w:rPr>
        <w:t>un</w:t>
      </w:r>
      <w:r w:rsidR="008B176F" w:rsidRPr="008B176F">
        <w:rPr>
          <w:rFonts w:asciiTheme="minorHAnsi" w:hAnsiTheme="minorHAnsi" w:cstheme="minorHAnsi"/>
          <w:color w:val="000000"/>
          <w:lang w:val="en-US"/>
        </w:rPr>
        <w:t xml:space="preserve">employment </w:t>
      </w:r>
      <w:r w:rsidR="008B176F">
        <w:rPr>
          <w:rFonts w:asciiTheme="minorHAnsi" w:hAnsiTheme="minorHAnsi" w:cstheme="minorHAnsi"/>
          <w:color w:val="000000"/>
          <w:lang w:val="en-US"/>
        </w:rPr>
        <w:t xml:space="preserve">to </w:t>
      </w:r>
      <w:r w:rsidR="008B176F" w:rsidRPr="008B176F">
        <w:rPr>
          <w:rFonts w:asciiTheme="minorHAnsi" w:hAnsiTheme="minorHAnsi" w:cstheme="minorHAnsi"/>
          <w:color w:val="000000"/>
          <w:lang w:val="en-US"/>
        </w:rPr>
        <w:t xml:space="preserve">the </w:t>
      </w:r>
      <w:r w:rsidR="00635F14">
        <w:rPr>
          <w:rFonts w:asciiTheme="minorHAnsi" w:hAnsiTheme="minorHAnsi" w:cstheme="minorHAnsi"/>
          <w:color w:val="000000"/>
          <w:lang w:val="en-US"/>
        </w:rPr>
        <w:t xml:space="preserve">supposed </w:t>
      </w:r>
      <w:r w:rsidR="008B176F" w:rsidRPr="008B176F">
        <w:rPr>
          <w:rFonts w:asciiTheme="minorHAnsi" w:hAnsiTheme="minorHAnsi" w:cstheme="minorHAnsi"/>
          <w:color w:val="000000"/>
          <w:lang w:val="en-US"/>
        </w:rPr>
        <w:t xml:space="preserve">deficiencies of </w:t>
      </w:r>
      <w:r w:rsidR="008B176F">
        <w:rPr>
          <w:rFonts w:asciiTheme="minorHAnsi" w:hAnsiTheme="minorHAnsi" w:cstheme="minorHAnsi"/>
          <w:color w:val="000000"/>
          <w:lang w:val="en-US"/>
        </w:rPr>
        <w:t xml:space="preserve">those </w:t>
      </w:r>
      <w:r w:rsidR="008B176F" w:rsidRPr="008B176F">
        <w:rPr>
          <w:rFonts w:asciiTheme="minorHAnsi" w:hAnsiTheme="minorHAnsi" w:cstheme="minorHAnsi"/>
          <w:color w:val="000000"/>
          <w:lang w:val="en-US"/>
        </w:rPr>
        <w:t xml:space="preserve">youth </w:t>
      </w:r>
      <w:r w:rsidR="008B176F">
        <w:rPr>
          <w:rFonts w:asciiTheme="minorHAnsi" w:hAnsiTheme="minorHAnsi" w:cstheme="minorHAnsi"/>
          <w:color w:val="000000"/>
          <w:lang w:val="en-US"/>
        </w:rPr>
        <w:t>who do not manage to find jobs (</w:t>
      </w:r>
      <w:r w:rsidR="009C580A">
        <w:rPr>
          <w:rFonts w:asciiTheme="minorHAnsi" w:hAnsiTheme="minorHAnsi" w:cstheme="minorHAnsi"/>
          <w:color w:val="000000"/>
          <w:lang w:val="en-US"/>
        </w:rPr>
        <w:t xml:space="preserve">Powell and </w:t>
      </w:r>
      <w:r w:rsidR="008B176F">
        <w:rPr>
          <w:rFonts w:asciiTheme="minorHAnsi" w:hAnsiTheme="minorHAnsi" w:cstheme="minorHAnsi"/>
          <w:color w:val="000000"/>
          <w:lang w:val="en-US"/>
        </w:rPr>
        <w:t>McGrath, 2019, p. 375). A</w:t>
      </w:r>
      <w:r w:rsidR="008B176F" w:rsidRPr="008B176F">
        <w:rPr>
          <w:rFonts w:asciiTheme="minorHAnsi" w:hAnsiTheme="minorHAnsi" w:cstheme="minorHAnsi"/>
          <w:color w:val="000000"/>
          <w:lang w:val="en-US"/>
        </w:rPr>
        <w:t xml:space="preserve">nd </w:t>
      </w:r>
      <w:r w:rsidR="008B176F">
        <w:rPr>
          <w:rFonts w:asciiTheme="minorHAnsi" w:hAnsiTheme="minorHAnsi" w:cstheme="minorHAnsi"/>
          <w:color w:val="000000"/>
          <w:lang w:val="en-US"/>
        </w:rPr>
        <w:t xml:space="preserve">as Gamble shows </w:t>
      </w:r>
      <w:r w:rsidR="00F122E8">
        <w:rPr>
          <w:rFonts w:asciiTheme="minorHAnsi" w:hAnsiTheme="minorHAnsi" w:cstheme="minorHAnsi"/>
          <w:color w:val="000000"/>
          <w:lang w:val="en-US"/>
        </w:rPr>
        <w:t xml:space="preserve">in </w:t>
      </w:r>
      <w:r w:rsidR="00F122E8" w:rsidRPr="00360B3E">
        <w:rPr>
          <w:rFonts w:asciiTheme="minorHAnsi" w:hAnsiTheme="minorHAnsi" w:cstheme="minorHAnsi"/>
          <w:color w:val="000000"/>
          <w:lang w:val="en-US"/>
        </w:rPr>
        <w:t>the reading</w:t>
      </w:r>
      <w:r w:rsidR="00EF2E29">
        <w:rPr>
          <w:rFonts w:asciiTheme="minorHAnsi" w:hAnsiTheme="minorHAnsi" w:cstheme="minorHAnsi"/>
          <w:color w:val="000000"/>
          <w:lang w:val="en-US"/>
        </w:rPr>
        <w:t xml:space="preserve"> resource</w:t>
      </w:r>
      <w:r w:rsidR="008B176F" w:rsidRPr="00360B3E">
        <w:rPr>
          <w:rFonts w:asciiTheme="minorHAnsi" w:hAnsiTheme="minorHAnsi" w:cstheme="minorHAnsi"/>
          <w:color w:val="000000"/>
          <w:lang w:val="en-US"/>
        </w:rPr>
        <w:t>, this</w:t>
      </w:r>
      <w:r w:rsidR="00F122E8" w:rsidRPr="00360B3E">
        <w:rPr>
          <w:rFonts w:asciiTheme="minorHAnsi" w:hAnsiTheme="minorHAnsi" w:cstheme="minorHAnsi"/>
          <w:color w:val="000000"/>
          <w:lang w:val="en-US"/>
        </w:rPr>
        <w:t xml:space="preserve"> </w:t>
      </w:r>
      <w:r w:rsidR="008B176F" w:rsidRPr="00360B3E">
        <w:rPr>
          <w:rFonts w:asciiTheme="minorHAnsi" w:hAnsiTheme="minorHAnsi" w:cstheme="minorHAnsi"/>
          <w:color w:val="000000"/>
          <w:lang w:val="en-US"/>
        </w:rPr>
        <w:t xml:space="preserve">blame is likely to fall most heavily on the most vulnerable among </w:t>
      </w:r>
      <w:r w:rsidR="007F73F5" w:rsidRPr="00360B3E">
        <w:rPr>
          <w:rFonts w:asciiTheme="minorHAnsi" w:hAnsiTheme="minorHAnsi" w:cstheme="minorHAnsi"/>
          <w:color w:val="000000"/>
          <w:lang w:val="en-US"/>
        </w:rPr>
        <w:t>those youths</w:t>
      </w:r>
      <w:r w:rsidR="00F122E8" w:rsidRPr="00360B3E">
        <w:rPr>
          <w:rFonts w:asciiTheme="minorHAnsi" w:hAnsiTheme="minorHAnsi" w:cstheme="minorHAnsi"/>
          <w:color w:val="000000"/>
          <w:lang w:val="en-US"/>
        </w:rPr>
        <w:t>.</w:t>
      </w:r>
      <w:r w:rsidR="00635F14" w:rsidRPr="00635F14">
        <w:rPr>
          <w:rFonts w:ascii="Times New Roman" w:hAnsi="Times New Roman" w:cs="Times New Roman"/>
          <w:color w:val="000000"/>
          <w:sz w:val="24"/>
          <w:szCs w:val="24"/>
          <w:lang w:val="en-US"/>
        </w:rPr>
        <w:t xml:space="preserve"> </w:t>
      </w:r>
    </w:p>
    <w:p w14:paraId="2C5334C5" w14:textId="77777777" w:rsidR="005E13C1" w:rsidRPr="005E13C1" w:rsidRDefault="005E13C1" w:rsidP="007F1B57">
      <w:pPr>
        <w:autoSpaceDE w:val="0"/>
        <w:autoSpaceDN w:val="0"/>
        <w:adjustRightInd w:val="0"/>
        <w:spacing w:after="120"/>
        <w:ind w:right="-45"/>
        <w:rPr>
          <w:rFonts w:asciiTheme="minorHAnsi" w:hAnsiTheme="minorHAnsi" w:cstheme="minorHAnsi"/>
          <w:lang w:val="en-US"/>
        </w:rPr>
      </w:pPr>
      <w:r w:rsidRPr="005E13C1">
        <w:rPr>
          <w:rFonts w:asciiTheme="minorHAnsi" w:hAnsiTheme="minorHAnsi" w:cstheme="minorHAnsi"/>
          <w:lang w:val="en-US"/>
        </w:rPr>
        <w:t xml:space="preserve">The employability agenda functions as a form of “structural violence” that locks youth into a cycle of poverty and then reinforces this with “symbolic violence”, persistently and stubbornly insisting that TVET prepare learners for a formal labour market </w:t>
      </w:r>
      <w:r w:rsidR="00BA3E6B">
        <w:rPr>
          <w:rFonts w:asciiTheme="minorHAnsi" w:hAnsiTheme="minorHAnsi" w:cstheme="minorHAnsi"/>
          <w:lang w:val="en-US"/>
        </w:rPr>
        <w:t xml:space="preserve">– one </w:t>
      </w:r>
      <w:r w:rsidRPr="005E13C1">
        <w:rPr>
          <w:rFonts w:asciiTheme="minorHAnsi" w:hAnsiTheme="minorHAnsi" w:cstheme="minorHAnsi"/>
          <w:lang w:val="en-US"/>
        </w:rPr>
        <w:t xml:space="preserve">that simply has not </w:t>
      </w:r>
      <w:r w:rsidR="00BA3E6B">
        <w:rPr>
          <w:rFonts w:asciiTheme="minorHAnsi" w:hAnsiTheme="minorHAnsi" w:cstheme="minorHAnsi"/>
          <w:lang w:val="en-US"/>
        </w:rPr>
        <w:t xml:space="preserve">employed </w:t>
      </w:r>
      <w:r w:rsidRPr="005E13C1">
        <w:rPr>
          <w:rFonts w:asciiTheme="minorHAnsi" w:hAnsiTheme="minorHAnsi" w:cstheme="minorHAnsi"/>
          <w:lang w:val="en-US"/>
        </w:rPr>
        <w:t xml:space="preserve">and </w:t>
      </w:r>
      <w:r w:rsidRPr="005E13C1">
        <w:rPr>
          <w:rFonts w:asciiTheme="minorHAnsi" w:hAnsiTheme="minorHAnsi" w:cstheme="minorHAnsi"/>
          <w:i/>
          <w:lang w:val="en-US"/>
        </w:rPr>
        <w:t xml:space="preserve">probably </w:t>
      </w:r>
      <w:r w:rsidR="00BA3E6B">
        <w:rPr>
          <w:rFonts w:asciiTheme="minorHAnsi" w:hAnsiTheme="minorHAnsi" w:cstheme="minorHAnsi"/>
          <w:i/>
          <w:lang w:val="en-US"/>
        </w:rPr>
        <w:t xml:space="preserve">never </w:t>
      </w:r>
      <w:r w:rsidRPr="005E13C1">
        <w:rPr>
          <w:rFonts w:asciiTheme="minorHAnsi" w:hAnsiTheme="minorHAnsi" w:cstheme="minorHAnsi"/>
          <w:i/>
          <w:lang w:val="en-US"/>
        </w:rPr>
        <w:t xml:space="preserve">will </w:t>
      </w:r>
      <w:r w:rsidRPr="005E13C1">
        <w:rPr>
          <w:rFonts w:asciiTheme="minorHAnsi" w:hAnsiTheme="minorHAnsi" w:cstheme="minorHAnsi"/>
          <w:lang w:val="en-US"/>
        </w:rPr>
        <w:t>employ the majority of them.</w:t>
      </w:r>
      <w:r w:rsidR="00072989">
        <w:rPr>
          <w:rFonts w:asciiTheme="minorHAnsi" w:hAnsiTheme="minorHAnsi" w:cstheme="minorHAnsi"/>
          <w:lang w:val="en-US"/>
        </w:rPr>
        <w:t xml:space="preserve"> </w:t>
      </w:r>
      <w:r w:rsidR="00BA3E6B">
        <w:rPr>
          <w:rFonts w:asciiTheme="minorHAnsi" w:hAnsiTheme="minorHAnsi" w:cstheme="minorHAnsi"/>
          <w:lang w:val="en-US"/>
        </w:rPr>
        <w:t>Here are s</w:t>
      </w:r>
      <w:r w:rsidR="00072989">
        <w:rPr>
          <w:rFonts w:asciiTheme="minorHAnsi" w:hAnsiTheme="minorHAnsi" w:cstheme="minorHAnsi"/>
          <w:lang w:val="en-US"/>
        </w:rPr>
        <w:t>ome background facts</w:t>
      </w:r>
      <w:r w:rsidR="00E57C96">
        <w:rPr>
          <w:rFonts w:asciiTheme="minorHAnsi" w:hAnsiTheme="minorHAnsi" w:cstheme="minorHAnsi"/>
          <w:lang w:val="en-US"/>
        </w:rPr>
        <w:t xml:space="preserve">, cited by </w:t>
      </w:r>
      <w:r w:rsidR="00E57C96">
        <w:rPr>
          <w:rFonts w:asciiTheme="minorHAnsi" w:hAnsiTheme="minorHAnsi" w:cstheme="minorHAnsi"/>
          <w:color w:val="000000"/>
          <w:lang w:val="en-US"/>
        </w:rPr>
        <w:t>Powell and McGrath (2019, p. 373)</w:t>
      </w:r>
      <w:r w:rsidR="00072989">
        <w:rPr>
          <w:rFonts w:asciiTheme="minorHAnsi" w:hAnsiTheme="minorHAnsi" w:cstheme="minorHAnsi"/>
          <w:lang w:val="en-US"/>
        </w:rPr>
        <w:t>:</w:t>
      </w:r>
    </w:p>
    <w:p w14:paraId="0F1C46EE" w14:textId="77777777" w:rsidR="00072989" w:rsidRPr="00072989" w:rsidRDefault="00072989" w:rsidP="007F1B57">
      <w:pPr>
        <w:autoSpaceDE w:val="0"/>
        <w:autoSpaceDN w:val="0"/>
        <w:adjustRightInd w:val="0"/>
        <w:spacing w:after="120"/>
        <w:ind w:left="567" w:right="-45"/>
        <w:rPr>
          <w:rFonts w:asciiTheme="minorHAnsi" w:hAnsiTheme="minorHAnsi" w:cstheme="minorHAnsi"/>
          <w:lang w:val="en-US"/>
        </w:rPr>
      </w:pPr>
      <w:r w:rsidRPr="00072989">
        <w:rPr>
          <w:rFonts w:asciiTheme="minorHAnsi" w:hAnsiTheme="minorHAnsi" w:cstheme="minorHAnsi"/>
          <w:lang w:val="en-US"/>
        </w:rPr>
        <w:t xml:space="preserve">Of the 36.1 million South Africans who are of working age, 5.4 million are unemployed, and at least 15 million are not economically active because they </w:t>
      </w:r>
      <w:r w:rsidR="00BA3E6B">
        <w:rPr>
          <w:rFonts w:asciiTheme="minorHAnsi" w:hAnsiTheme="minorHAnsi" w:cstheme="minorHAnsi"/>
          <w:lang w:val="en-US"/>
        </w:rPr>
        <w:t>(have become)</w:t>
      </w:r>
      <w:r w:rsidRPr="00072989">
        <w:rPr>
          <w:rFonts w:asciiTheme="minorHAnsi" w:hAnsiTheme="minorHAnsi" w:cstheme="minorHAnsi"/>
          <w:lang w:val="en-US"/>
        </w:rPr>
        <w:t xml:space="preserve"> discouraged from finding a job (StatsSA, 2015). Such problems are long-standing</w:t>
      </w:r>
      <w:r w:rsidR="00BA3E6B">
        <w:rPr>
          <w:rFonts w:asciiTheme="minorHAnsi" w:hAnsiTheme="minorHAnsi" w:cstheme="minorHAnsi"/>
          <w:lang w:val="en-US"/>
        </w:rPr>
        <w:t>,</w:t>
      </w:r>
      <w:r w:rsidRPr="00072989">
        <w:rPr>
          <w:rFonts w:asciiTheme="minorHAnsi" w:hAnsiTheme="minorHAnsi" w:cstheme="minorHAnsi"/>
          <w:lang w:val="en-US"/>
        </w:rPr>
        <w:t xml:space="preserve"> and all evidence indicates that they are intractable…More than half of South Africans (55.25% according to StatsSA, 2017) live below the poverty line (R992 per month, around $69 US dollars). These …problems …affect the wellbeing of millions of South Africans, including the 3.3 million young South Africans who are not in employment or education and training (StatsSA, 2017).</w:t>
      </w:r>
    </w:p>
    <w:p w14:paraId="4AD9D860" w14:textId="77777777" w:rsidR="006665E2" w:rsidRDefault="00C02F6A" w:rsidP="007F1B57">
      <w:pPr>
        <w:autoSpaceDE w:val="0"/>
        <w:autoSpaceDN w:val="0"/>
        <w:adjustRightInd w:val="0"/>
        <w:spacing w:after="120"/>
        <w:ind w:right="-45"/>
        <w:rPr>
          <w:rFonts w:asciiTheme="minorHAnsi" w:hAnsiTheme="minorHAnsi" w:cstheme="minorHAnsi"/>
          <w:color w:val="222222"/>
          <w:shd w:val="clear" w:color="auto" w:fill="FFFFFF"/>
        </w:rPr>
      </w:pPr>
      <w:r w:rsidRPr="00420337">
        <w:rPr>
          <w:rFonts w:asciiTheme="minorHAnsi" w:hAnsiTheme="minorHAnsi" w:cstheme="minorHAnsi"/>
          <w:color w:val="000000"/>
          <w:lang w:val="en-US"/>
        </w:rPr>
        <w:t xml:space="preserve">One may ask how this “employability agenda” came about. To be brief, it is a manifestation </w:t>
      </w:r>
      <w:r w:rsidR="00420337">
        <w:rPr>
          <w:rFonts w:asciiTheme="minorHAnsi" w:hAnsiTheme="minorHAnsi" w:cstheme="minorHAnsi"/>
          <w:color w:val="000000"/>
          <w:lang w:val="en-US"/>
        </w:rPr>
        <w:t>of</w:t>
      </w:r>
      <w:r w:rsidRPr="00420337">
        <w:rPr>
          <w:rFonts w:asciiTheme="minorHAnsi" w:hAnsiTheme="minorHAnsi" w:cstheme="minorHAnsi"/>
          <w:color w:val="000000"/>
          <w:lang w:val="en-US"/>
        </w:rPr>
        <w:t xml:space="preserve"> the</w:t>
      </w:r>
      <w:r w:rsidR="00C54E3D" w:rsidRPr="00C54E3D">
        <w:rPr>
          <w:rFonts w:asciiTheme="minorHAnsi" w:hAnsiTheme="minorHAnsi" w:cstheme="minorHAnsi"/>
          <w:color w:val="000000"/>
          <w:lang w:val="en-US"/>
        </w:rPr>
        <w:t xml:space="preserve"> </w:t>
      </w:r>
      <w:r w:rsidR="00C54E3D" w:rsidRPr="00420337">
        <w:rPr>
          <w:rFonts w:asciiTheme="minorHAnsi" w:hAnsiTheme="minorHAnsi" w:cstheme="minorHAnsi"/>
          <w:color w:val="000000"/>
          <w:lang w:val="en-US"/>
        </w:rPr>
        <w:t>neoliberalism</w:t>
      </w:r>
      <w:r w:rsidRPr="00420337">
        <w:rPr>
          <w:rFonts w:asciiTheme="minorHAnsi" w:hAnsiTheme="minorHAnsi" w:cstheme="minorHAnsi"/>
          <w:color w:val="000000"/>
          <w:lang w:val="en-US"/>
        </w:rPr>
        <w:t xml:space="preserve"> ideolo</w:t>
      </w:r>
      <w:r w:rsidR="00420337" w:rsidRPr="00420337">
        <w:rPr>
          <w:rFonts w:asciiTheme="minorHAnsi" w:hAnsiTheme="minorHAnsi" w:cstheme="minorHAnsi"/>
          <w:color w:val="000000"/>
          <w:lang w:val="en-US"/>
        </w:rPr>
        <w:t xml:space="preserve">gy, </w:t>
      </w:r>
      <w:r w:rsidR="00420337" w:rsidRPr="00420337">
        <w:rPr>
          <w:rFonts w:asciiTheme="minorHAnsi" w:hAnsiTheme="minorHAnsi" w:cstheme="minorHAnsi"/>
          <w:color w:val="222222"/>
          <w:shd w:val="clear" w:color="auto" w:fill="FFFFFF"/>
        </w:rPr>
        <w:t xml:space="preserve">which favours free-market capitalism, </w:t>
      </w:r>
      <w:r w:rsidR="00C54E3D">
        <w:rPr>
          <w:rFonts w:asciiTheme="minorHAnsi" w:hAnsiTheme="minorHAnsi" w:cstheme="minorHAnsi"/>
          <w:color w:val="222222"/>
          <w:shd w:val="clear" w:color="auto" w:fill="FFFFFF"/>
        </w:rPr>
        <w:t xml:space="preserve">the </w:t>
      </w:r>
      <w:r w:rsidR="00420337" w:rsidRPr="00420337">
        <w:rPr>
          <w:rFonts w:asciiTheme="minorHAnsi" w:hAnsiTheme="minorHAnsi" w:cstheme="minorHAnsi"/>
          <w:color w:val="222222"/>
          <w:shd w:val="clear" w:color="auto" w:fill="FFFFFF"/>
        </w:rPr>
        <w:t>deregulation of markets including the labour market, and reduction in government spending and state welfare provision.</w:t>
      </w:r>
      <w:r w:rsidR="00420337">
        <w:rPr>
          <w:rFonts w:asciiTheme="minorHAnsi" w:hAnsiTheme="minorHAnsi" w:cstheme="minorHAnsi"/>
          <w:color w:val="222222"/>
          <w:shd w:val="clear" w:color="auto" w:fill="FFFFFF"/>
        </w:rPr>
        <w:t xml:space="preserve"> These aspects of the ideology have roots in classic nineteenth-century liberalism, but the modern form of neoliberalism came to prominence in the era of Margaret Thatcher as Prime Minister in the United Kingdom and Ronald Reagan in the United States</w:t>
      </w:r>
      <w:r w:rsidR="000D4044">
        <w:rPr>
          <w:rFonts w:asciiTheme="minorHAnsi" w:hAnsiTheme="minorHAnsi" w:cstheme="minorHAnsi"/>
          <w:color w:val="222222"/>
          <w:shd w:val="clear" w:color="auto" w:fill="FFFFFF"/>
        </w:rPr>
        <w:t>, during the 1970s and 80s.</w:t>
      </w:r>
      <w:r w:rsidR="00420337">
        <w:rPr>
          <w:rFonts w:asciiTheme="minorHAnsi" w:hAnsiTheme="minorHAnsi" w:cstheme="minorHAnsi"/>
          <w:color w:val="222222"/>
          <w:shd w:val="clear" w:color="auto" w:fill="FFFFFF"/>
        </w:rPr>
        <w:t xml:space="preserve"> </w:t>
      </w:r>
      <w:r w:rsidR="00CE1071">
        <w:rPr>
          <w:rFonts w:asciiTheme="minorHAnsi" w:hAnsiTheme="minorHAnsi" w:cstheme="minorHAnsi"/>
          <w:color w:val="222222"/>
          <w:shd w:val="clear" w:color="auto" w:fill="FFFFFF"/>
        </w:rPr>
        <w:t>Currently</w:t>
      </w:r>
      <w:r w:rsidR="00F12BC1">
        <w:rPr>
          <w:rFonts w:asciiTheme="minorHAnsi" w:hAnsiTheme="minorHAnsi" w:cstheme="minorHAnsi"/>
          <w:color w:val="222222"/>
          <w:shd w:val="clear" w:color="auto" w:fill="FFFFFF"/>
        </w:rPr>
        <w:t xml:space="preserve"> various</w:t>
      </w:r>
      <w:r w:rsidR="00CE1071">
        <w:rPr>
          <w:rFonts w:asciiTheme="minorHAnsi" w:hAnsiTheme="minorHAnsi" w:cstheme="minorHAnsi"/>
          <w:color w:val="222222"/>
          <w:shd w:val="clear" w:color="auto" w:fill="FFFFFF"/>
        </w:rPr>
        <w:t xml:space="preserve"> forms of neoliberalism characterise the governments and institutions of many countries. Part of the reason for its pervasive</w:t>
      </w:r>
      <w:r w:rsidR="00F12BC1">
        <w:rPr>
          <w:rFonts w:asciiTheme="minorHAnsi" w:hAnsiTheme="minorHAnsi" w:cstheme="minorHAnsi"/>
          <w:color w:val="222222"/>
          <w:shd w:val="clear" w:color="auto" w:fill="FFFFFF"/>
        </w:rPr>
        <w:t xml:space="preserve"> global influence</w:t>
      </w:r>
      <w:r w:rsidR="00CE1071">
        <w:rPr>
          <w:rFonts w:asciiTheme="minorHAnsi" w:hAnsiTheme="minorHAnsi" w:cstheme="minorHAnsi"/>
          <w:color w:val="222222"/>
          <w:shd w:val="clear" w:color="auto" w:fill="FFFFFF"/>
        </w:rPr>
        <w:t xml:space="preserve"> is the </w:t>
      </w:r>
      <w:r w:rsidR="00420337">
        <w:rPr>
          <w:rFonts w:asciiTheme="minorHAnsi" w:hAnsiTheme="minorHAnsi" w:cstheme="minorHAnsi"/>
          <w:color w:val="222222"/>
          <w:shd w:val="clear" w:color="auto" w:fill="FFFFFF"/>
        </w:rPr>
        <w:t xml:space="preserve">propensity </w:t>
      </w:r>
      <w:r w:rsidR="00CE1071">
        <w:rPr>
          <w:rFonts w:asciiTheme="minorHAnsi" w:hAnsiTheme="minorHAnsi" w:cstheme="minorHAnsi"/>
          <w:color w:val="222222"/>
          <w:shd w:val="clear" w:color="auto" w:fill="FFFFFF"/>
        </w:rPr>
        <w:t xml:space="preserve">it has shown </w:t>
      </w:r>
      <w:r w:rsidR="00420337">
        <w:rPr>
          <w:rFonts w:asciiTheme="minorHAnsi" w:hAnsiTheme="minorHAnsi" w:cstheme="minorHAnsi"/>
          <w:color w:val="222222"/>
          <w:shd w:val="clear" w:color="auto" w:fill="FFFFFF"/>
        </w:rPr>
        <w:t xml:space="preserve">to “colonise” </w:t>
      </w:r>
      <w:r w:rsidR="005A7752">
        <w:rPr>
          <w:rFonts w:asciiTheme="minorHAnsi" w:hAnsiTheme="minorHAnsi" w:cstheme="minorHAnsi"/>
          <w:color w:val="222222"/>
          <w:shd w:val="clear" w:color="auto" w:fill="FFFFFF"/>
        </w:rPr>
        <w:t>(adopt and take over)</w:t>
      </w:r>
      <w:r w:rsidR="00420337">
        <w:rPr>
          <w:rFonts w:asciiTheme="minorHAnsi" w:hAnsiTheme="minorHAnsi" w:cstheme="minorHAnsi"/>
          <w:color w:val="222222"/>
          <w:shd w:val="clear" w:color="auto" w:fill="FFFFFF"/>
        </w:rPr>
        <w:t xml:space="preserve"> concepts</w:t>
      </w:r>
      <w:r w:rsidR="00CE1071">
        <w:rPr>
          <w:rFonts w:asciiTheme="minorHAnsi" w:hAnsiTheme="minorHAnsi" w:cstheme="minorHAnsi"/>
          <w:color w:val="222222"/>
          <w:shd w:val="clear" w:color="auto" w:fill="FFFFFF"/>
        </w:rPr>
        <w:t>, thought patterns</w:t>
      </w:r>
      <w:r w:rsidR="00420337">
        <w:rPr>
          <w:rFonts w:asciiTheme="minorHAnsi" w:hAnsiTheme="minorHAnsi" w:cstheme="minorHAnsi"/>
          <w:color w:val="222222"/>
          <w:shd w:val="clear" w:color="auto" w:fill="FFFFFF"/>
        </w:rPr>
        <w:t xml:space="preserve"> and </w:t>
      </w:r>
      <w:r w:rsidR="00417504">
        <w:rPr>
          <w:rFonts w:asciiTheme="minorHAnsi" w:hAnsiTheme="minorHAnsi" w:cstheme="minorHAnsi"/>
          <w:color w:val="222222"/>
          <w:shd w:val="clear" w:color="auto" w:fill="FFFFFF"/>
        </w:rPr>
        <w:t xml:space="preserve">practices associated with </w:t>
      </w:r>
      <w:r w:rsidR="00CE1071">
        <w:rPr>
          <w:rFonts w:asciiTheme="minorHAnsi" w:hAnsiTheme="minorHAnsi" w:cstheme="minorHAnsi"/>
          <w:color w:val="222222"/>
          <w:shd w:val="clear" w:color="auto" w:fill="FFFFFF"/>
        </w:rPr>
        <w:t xml:space="preserve">movements and ideologies that are </w:t>
      </w:r>
      <w:r w:rsidR="00CE1071" w:rsidRPr="005A7752">
        <w:rPr>
          <w:rFonts w:asciiTheme="minorHAnsi" w:hAnsiTheme="minorHAnsi" w:cstheme="minorHAnsi"/>
          <w:i/>
          <w:color w:val="222222"/>
          <w:shd w:val="clear" w:color="auto" w:fill="FFFFFF"/>
        </w:rPr>
        <w:t>opposed</w:t>
      </w:r>
      <w:r w:rsidR="00CE1071">
        <w:rPr>
          <w:rFonts w:asciiTheme="minorHAnsi" w:hAnsiTheme="minorHAnsi" w:cstheme="minorHAnsi"/>
          <w:color w:val="222222"/>
          <w:shd w:val="clear" w:color="auto" w:fill="FFFFFF"/>
        </w:rPr>
        <w:t xml:space="preserve"> to it – the employability agenda being </w:t>
      </w:r>
      <w:r w:rsidR="005A7752">
        <w:rPr>
          <w:rFonts w:asciiTheme="minorHAnsi" w:hAnsiTheme="minorHAnsi" w:cstheme="minorHAnsi"/>
          <w:color w:val="222222"/>
          <w:shd w:val="clear" w:color="auto" w:fill="FFFFFF"/>
        </w:rPr>
        <w:t xml:space="preserve">itself </w:t>
      </w:r>
      <w:r w:rsidR="00CE1071">
        <w:rPr>
          <w:rFonts w:asciiTheme="minorHAnsi" w:hAnsiTheme="minorHAnsi" w:cstheme="minorHAnsi"/>
          <w:color w:val="222222"/>
          <w:shd w:val="clear" w:color="auto" w:fill="FFFFFF"/>
        </w:rPr>
        <w:t xml:space="preserve">a good example of </w:t>
      </w:r>
      <w:r w:rsidR="005A7752">
        <w:rPr>
          <w:rFonts w:asciiTheme="minorHAnsi" w:hAnsiTheme="minorHAnsi" w:cstheme="minorHAnsi"/>
          <w:color w:val="222222"/>
          <w:shd w:val="clear" w:color="auto" w:fill="FFFFFF"/>
        </w:rPr>
        <w:t>such a “co-opted” concept</w:t>
      </w:r>
      <w:r w:rsidR="00CE1071">
        <w:rPr>
          <w:rFonts w:asciiTheme="minorHAnsi" w:hAnsiTheme="minorHAnsi" w:cstheme="minorHAnsi"/>
          <w:color w:val="222222"/>
          <w:shd w:val="clear" w:color="auto" w:fill="FFFFFF"/>
        </w:rPr>
        <w:t>.</w:t>
      </w:r>
      <w:r w:rsidR="00E5572A">
        <w:rPr>
          <w:rFonts w:asciiTheme="minorHAnsi" w:hAnsiTheme="minorHAnsi" w:cstheme="minorHAnsi"/>
          <w:color w:val="222222"/>
          <w:shd w:val="clear" w:color="auto" w:fill="FFFFFF"/>
        </w:rPr>
        <w:t xml:space="preserve"> </w:t>
      </w:r>
    </w:p>
    <w:p w14:paraId="224EB265" w14:textId="77777777" w:rsidR="001035C3" w:rsidRDefault="00055FB6" w:rsidP="007F1B57">
      <w:pPr>
        <w:autoSpaceDE w:val="0"/>
        <w:autoSpaceDN w:val="0"/>
        <w:adjustRightInd w:val="0"/>
        <w:spacing w:after="120"/>
        <w:ind w:right="-45"/>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From the beginning n</w:t>
      </w:r>
      <w:r w:rsidR="00250635">
        <w:rPr>
          <w:rFonts w:asciiTheme="minorHAnsi" w:hAnsiTheme="minorHAnsi" w:cstheme="minorHAnsi"/>
          <w:color w:val="222222"/>
          <w:shd w:val="clear" w:color="auto" w:fill="FFFFFF"/>
        </w:rPr>
        <w:t xml:space="preserve">eoliberalism </w:t>
      </w:r>
      <w:r>
        <w:rPr>
          <w:rFonts w:asciiTheme="minorHAnsi" w:hAnsiTheme="minorHAnsi" w:cstheme="minorHAnsi"/>
          <w:color w:val="222222"/>
          <w:shd w:val="clear" w:color="auto" w:fill="FFFFFF"/>
        </w:rPr>
        <w:t>took</w:t>
      </w:r>
      <w:r w:rsidR="00250635">
        <w:rPr>
          <w:rFonts w:asciiTheme="minorHAnsi" w:hAnsiTheme="minorHAnsi" w:cstheme="minorHAnsi"/>
          <w:color w:val="222222"/>
          <w:shd w:val="clear" w:color="auto" w:fill="FFFFFF"/>
        </w:rPr>
        <w:t xml:space="preserve"> aboard the arguments of </w:t>
      </w:r>
      <w:r w:rsidR="002E2330">
        <w:rPr>
          <w:rFonts w:asciiTheme="minorHAnsi" w:hAnsiTheme="minorHAnsi" w:cstheme="minorHAnsi"/>
          <w:color w:val="222222"/>
          <w:shd w:val="clear" w:color="auto" w:fill="FFFFFF"/>
        </w:rPr>
        <w:t xml:space="preserve">the slightly older </w:t>
      </w:r>
      <w:r w:rsidR="0021709B">
        <w:rPr>
          <w:rFonts w:asciiTheme="minorHAnsi" w:hAnsiTheme="minorHAnsi" w:cstheme="minorHAnsi"/>
          <w:color w:val="222222"/>
          <w:shd w:val="clear" w:color="auto" w:fill="FFFFFF"/>
        </w:rPr>
        <w:t xml:space="preserve">ideology </w:t>
      </w:r>
      <w:r w:rsidR="00250635" w:rsidRPr="00055FB6">
        <w:rPr>
          <w:rFonts w:asciiTheme="minorHAnsi" w:hAnsiTheme="minorHAnsi" w:cstheme="minorHAnsi"/>
          <w:i/>
          <w:color w:val="222222"/>
          <w:shd w:val="clear" w:color="auto" w:fill="FFFFFF"/>
        </w:rPr>
        <w:t>human capital theory</w:t>
      </w:r>
      <w:r w:rsidR="00FA76B0">
        <w:rPr>
          <w:rFonts w:asciiTheme="minorHAnsi" w:hAnsiTheme="minorHAnsi" w:cstheme="minorHAnsi"/>
          <w:i/>
          <w:color w:val="222222"/>
          <w:shd w:val="clear" w:color="auto" w:fill="FFFFFF"/>
        </w:rPr>
        <w:t xml:space="preserve"> </w:t>
      </w:r>
      <w:r w:rsidR="00FA76B0" w:rsidRPr="00FA76B0">
        <w:rPr>
          <w:rFonts w:asciiTheme="minorHAnsi" w:hAnsiTheme="minorHAnsi" w:cstheme="minorHAnsi"/>
          <w:color w:val="222222"/>
          <w:shd w:val="clear" w:color="auto" w:fill="FFFFFF"/>
        </w:rPr>
        <w:t>(HCT)</w:t>
      </w:r>
      <w:r w:rsidR="001035C3">
        <w:rPr>
          <w:rFonts w:asciiTheme="minorHAnsi" w:hAnsiTheme="minorHAnsi" w:cstheme="minorHAnsi"/>
          <w:color w:val="222222"/>
          <w:shd w:val="clear" w:color="auto" w:fill="FFFFFF"/>
        </w:rPr>
        <w:t>. I</w:t>
      </w:r>
      <w:r w:rsidR="00250635">
        <w:rPr>
          <w:rFonts w:asciiTheme="minorHAnsi" w:hAnsiTheme="minorHAnsi" w:cstheme="minorHAnsi"/>
          <w:color w:val="222222"/>
          <w:shd w:val="clear" w:color="auto" w:fill="FFFFFF"/>
        </w:rPr>
        <w:t xml:space="preserve">n essence </w:t>
      </w:r>
      <w:r w:rsidR="001035C3">
        <w:rPr>
          <w:rFonts w:asciiTheme="minorHAnsi" w:hAnsiTheme="minorHAnsi" w:cstheme="minorHAnsi"/>
          <w:color w:val="222222"/>
          <w:shd w:val="clear" w:color="auto" w:fill="FFFFFF"/>
        </w:rPr>
        <w:t xml:space="preserve">this </w:t>
      </w:r>
      <w:r w:rsidR="00250635">
        <w:rPr>
          <w:rFonts w:asciiTheme="minorHAnsi" w:hAnsiTheme="minorHAnsi" w:cstheme="minorHAnsi"/>
          <w:color w:val="222222"/>
          <w:shd w:val="clear" w:color="auto" w:fill="FFFFFF"/>
        </w:rPr>
        <w:t>hold</w:t>
      </w:r>
      <w:r>
        <w:rPr>
          <w:rFonts w:asciiTheme="minorHAnsi" w:hAnsiTheme="minorHAnsi" w:cstheme="minorHAnsi"/>
          <w:color w:val="222222"/>
          <w:shd w:val="clear" w:color="auto" w:fill="FFFFFF"/>
        </w:rPr>
        <w:t>s</w:t>
      </w:r>
      <w:r w:rsidR="00250635">
        <w:rPr>
          <w:rFonts w:asciiTheme="minorHAnsi" w:hAnsiTheme="minorHAnsi" w:cstheme="minorHAnsi"/>
          <w:color w:val="222222"/>
          <w:shd w:val="clear" w:color="auto" w:fill="FFFFFF"/>
        </w:rPr>
        <w:t xml:space="preserve"> that both individuals and nations will find it profitable to </w:t>
      </w:r>
      <w:r w:rsidR="00250635" w:rsidRPr="00055FB6">
        <w:rPr>
          <w:rFonts w:asciiTheme="minorHAnsi" w:hAnsiTheme="minorHAnsi" w:cstheme="minorHAnsi"/>
          <w:i/>
          <w:color w:val="222222"/>
          <w:shd w:val="clear" w:color="auto" w:fill="FFFFFF"/>
        </w:rPr>
        <w:t>invest in education</w:t>
      </w:r>
      <w:r w:rsidR="00557D05">
        <w:rPr>
          <w:rFonts w:asciiTheme="minorHAnsi" w:hAnsiTheme="minorHAnsi" w:cstheme="minorHAnsi"/>
          <w:i/>
          <w:color w:val="222222"/>
          <w:shd w:val="clear" w:color="auto" w:fill="FFFFFF"/>
        </w:rPr>
        <w:t xml:space="preserve"> and training</w:t>
      </w:r>
      <w:r w:rsidR="00250635">
        <w:rPr>
          <w:rFonts w:asciiTheme="minorHAnsi" w:hAnsiTheme="minorHAnsi" w:cstheme="minorHAnsi"/>
          <w:color w:val="222222"/>
          <w:shd w:val="clear" w:color="auto" w:fill="FFFFFF"/>
        </w:rPr>
        <w:t xml:space="preserve">, as such investment will increase skills and hence productivity in the workplace, which in turn will </w:t>
      </w:r>
      <w:r>
        <w:rPr>
          <w:rFonts w:asciiTheme="minorHAnsi" w:hAnsiTheme="minorHAnsi" w:cstheme="minorHAnsi"/>
          <w:color w:val="222222"/>
          <w:shd w:val="clear" w:color="auto" w:fill="FFFFFF"/>
        </w:rPr>
        <w:t xml:space="preserve">later </w:t>
      </w:r>
      <w:r w:rsidRPr="00055FB6">
        <w:rPr>
          <w:rFonts w:asciiTheme="minorHAnsi" w:hAnsiTheme="minorHAnsi" w:cstheme="minorHAnsi"/>
          <w:i/>
          <w:color w:val="222222"/>
          <w:shd w:val="clear" w:color="auto" w:fill="FFFFFF"/>
        </w:rPr>
        <w:t>repay the investment</w:t>
      </w:r>
      <w:r>
        <w:rPr>
          <w:rFonts w:asciiTheme="minorHAnsi" w:hAnsiTheme="minorHAnsi" w:cstheme="minorHAnsi"/>
          <w:color w:val="222222"/>
          <w:shd w:val="clear" w:color="auto" w:fill="FFFFFF"/>
        </w:rPr>
        <w:t xml:space="preserve"> in terms of economic growth, </w:t>
      </w:r>
      <w:r w:rsidR="00250635">
        <w:rPr>
          <w:rFonts w:asciiTheme="minorHAnsi" w:hAnsiTheme="minorHAnsi" w:cstheme="minorHAnsi"/>
          <w:color w:val="222222"/>
          <w:shd w:val="clear" w:color="auto" w:fill="FFFFFF"/>
        </w:rPr>
        <w:t>generat</w:t>
      </w:r>
      <w:r>
        <w:rPr>
          <w:rFonts w:asciiTheme="minorHAnsi" w:hAnsiTheme="minorHAnsi" w:cstheme="minorHAnsi"/>
          <w:color w:val="222222"/>
          <w:shd w:val="clear" w:color="auto" w:fill="FFFFFF"/>
        </w:rPr>
        <w:t>ing</w:t>
      </w:r>
      <w:r w:rsidR="00250635">
        <w:rPr>
          <w:rFonts w:asciiTheme="minorHAnsi" w:hAnsiTheme="minorHAnsi" w:cstheme="minorHAnsi"/>
          <w:color w:val="222222"/>
          <w:shd w:val="clear" w:color="auto" w:fill="FFFFFF"/>
        </w:rPr>
        <w:t xml:space="preserve"> wealth</w:t>
      </w:r>
      <w:r w:rsidR="00071985">
        <w:rPr>
          <w:rFonts w:asciiTheme="minorHAnsi" w:hAnsiTheme="minorHAnsi" w:cstheme="minorHAnsi"/>
          <w:color w:val="222222"/>
          <w:shd w:val="clear" w:color="auto" w:fill="FFFFFF"/>
        </w:rPr>
        <w:t xml:space="preserve"> (Robinson, 1981; Blakemore and Cooksey, 1980)</w:t>
      </w:r>
      <w:r w:rsidR="00250635">
        <w:rPr>
          <w:rFonts w:asciiTheme="minorHAnsi" w:hAnsiTheme="minorHAnsi" w:cstheme="minorHAnsi"/>
          <w:color w:val="222222"/>
          <w:shd w:val="clear" w:color="auto" w:fill="FFFFFF"/>
        </w:rPr>
        <w:t>.</w:t>
      </w:r>
      <w:r w:rsidR="00557D05">
        <w:rPr>
          <w:rFonts w:asciiTheme="minorHAnsi" w:hAnsiTheme="minorHAnsi" w:cstheme="minorHAnsi"/>
          <w:color w:val="222222"/>
          <w:shd w:val="clear" w:color="auto" w:fill="FFFFFF"/>
        </w:rPr>
        <w:t xml:space="preserve"> </w:t>
      </w:r>
      <w:r w:rsidR="00FA76B0">
        <w:rPr>
          <w:rFonts w:asciiTheme="minorHAnsi" w:hAnsiTheme="minorHAnsi" w:cstheme="minorHAnsi"/>
          <w:color w:val="222222"/>
          <w:shd w:val="clear" w:color="auto" w:fill="FFFFFF"/>
        </w:rPr>
        <w:t xml:space="preserve">Thus HCT sees education as an investment in “human capital”, which will accelerate economic growth as would </w:t>
      </w:r>
      <w:r w:rsidR="003236A7">
        <w:rPr>
          <w:rFonts w:asciiTheme="minorHAnsi" w:hAnsiTheme="minorHAnsi" w:cstheme="minorHAnsi"/>
          <w:color w:val="222222"/>
          <w:shd w:val="clear" w:color="auto" w:fill="FFFFFF"/>
        </w:rPr>
        <w:t xml:space="preserve">the </w:t>
      </w:r>
      <w:r w:rsidR="00FA76B0">
        <w:rPr>
          <w:rFonts w:asciiTheme="minorHAnsi" w:hAnsiTheme="minorHAnsi" w:cstheme="minorHAnsi"/>
          <w:color w:val="222222"/>
          <w:shd w:val="clear" w:color="auto" w:fill="FFFFFF"/>
        </w:rPr>
        <w:t>building</w:t>
      </w:r>
      <w:r w:rsidR="003236A7">
        <w:rPr>
          <w:rFonts w:asciiTheme="minorHAnsi" w:hAnsiTheme="minorHAnsi" w:cstheme="minorHAnsi"/>
          <w:color w:val="222222"/>
          <w:shd w:val="clear" w:color="auto" w:fill="FFFFFF"/>
        </w:rPr>
        <w:t xml:space="preserve"> of</w:t>
      </w:r>
      <w:r w:rsidR="00FA76B0">
        <w:rPr>
          <w:rFonts w:asciiTheme="minorHAnsi" w:hAnsiTheme="minorHAnsi" w:cstheme="minorHAnsi"/>
          <w:color w:val="222222"/>
          <w:shd w:val="clear" w:color="auto" w:fill="FFFFFF"/>
        </w:rPr>
        <w:t xml:space="preserve"> a new power station or industrial development zone.</w:t>
      </w:r>
      <w:r w:rsidR="005150F8">
        <w:rPr>
          <w:rFonts w:asciiTheme="minorHAnsi" w:hAnsiTheme="minorHAnsi" w:cstheme="minorHAnsi"/>
          <w:color w:val="222222"/>
          <w:shd w:val="clear" w:color="auto" w:fill="FFFFFF"/>
        </w:rPr>
        <w:t xml:space="preserve"> </w:t>
      </w:r>
      <w:r w:rsidR="001035C3">
        <w:rPr>
          <w:rFonts w:asciiTheme="minorHAnsi" w:hAnsiTheme="minorHAnsi" w:cstheme="minorHAnsi"/>
          <w:color w:val="222222"/>
          <w:shd w:val="clear" w:color="auto" w:fill="FFFFFF"/>
        </w:rPr>
        <w:t xml:space="preserve">A shortcoming of HCT is that it tends to subject all educational endeavours and initiatives to simplistic and </w:t>
      </w:r>
      <w:r w:rsidR="00525BB2">
        <w:rPr>
          <w:rFonts w:asciiTheme="minorHAnsi" w:hAnsiTheme="minorHAnsi" w:cstheme="minorHAnsi"/>
          <w:color w:val="222222"/>
          <w:shd w:val="clear" w:color="auto" w:fill="FFFFFF"/>
        </w:rPr>
        <w:t>often-inappropriate</w:t>
      </w:r>
      <w:r w:rsidR="001035C3">
        <w:rPr>
          <w:rFonts w:asciiTheme="minorHAnsi" w:hAnsiTheme="minorHAnsi" w:cstheme="minorHAnsi"/>
          <w:color w:val="222222"/>
          <w:shd w:val="clear" w:color="auto" w:fill="FFFFFF"/>
        </w:rPr>
        <w:t xml:space="preserve"> cost/benefit analyses (</w:t>
      </w:r>
      <w:r w:rsidR="00525BB2">
        <w:rPr>
          <w:rFonts w:asciiTheme="minorHAnsi" w:hAnsiTheme="minorHAnsi" w:cstheme="minorHAnsi"/>
          <w:color w:val="222222"/>
          <w:shd w:val="clear" w:color="auto" w:fill="FFFFFF"/>
        </w:rPr>
        <w:t>the initiatives are required to demonstrate returns on investment that are measured in long-term financial gains).</w:t>
      </w:r>
    </w:p>
    <w:p w14:paraId="401E8629" w14:textId="425D42AB" w:rsidR="00250635" w:rsidRDefault="005150F8" w:rsidP="007F1B57">
      <w:pPr>
        <w:autoSpaceDE w:val="0"/>
        <w:autoSpaceDN w:val="0"/>
        <w:adjustRightInd w:val="0"/>
        <w:spacing w:after="120"/>
        <w:ind w:right="-45"/>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Unfortunately</w:t>
      </w:r>
      <w:r w:rsidR="0089397E">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 xml:space="preserve"> the theory that expanded education causes economic growth has never been proved. </w:t>
      </w:r>
      <w:r w:rsidR="006123E5">
        <w:rPr>
          <w:rFonts w:asciiTheme="minorHAnsi" w:hAnsiTheme="minorHAnsi" w:cstheme="minorHAnsi"/>
          <w:color w:val="222222"/>
          <w:shd w:val="clear" w:color="auto" w:fill="FFFFFF"/>
        </w:rPr>
        <w:t xml:space="preserve">Examples of </w:t>
      </w:r>
      <w:r w:rsidR="006123E5" w:rsidRPr="006123E5">
        <w:rPr>
          <w:rFonts w:asciiTheme="minorHAnsi" w:hAnsiTheme="minorHAnsi" w:cstheme="minorHAnsi"/>
          <w:i/>
          <w:color w:val="222222"/>
          <w:shd w:val="clear" w:color="auto" w:fill="FFFFFF"/>
        </w:rPr>
        <w:t>correlation</w:t>
      </w:r>
      <w:r w:rsidR="006123E5">
        <w:rPr>
          <w:rFonts w:asciiTheme="minorHAnsi" w:hAnsiTheme="minorHAnsi" w:cstheme="minorHAnsi"/>
          <w:color w:val="222222"/>
          <w:shd w:val="clear" w:color="auto" w:fill="FFFFFF"/>
        </w:rPr>
        <w:t xml:space="preserve"> between expanded education and economic growth often turn out to be an indication that economic growth leads to the expansion of </w:t>
      </w:r>
      <w:r w:rsidR="006123E5" w:rsidRPr="0021709B">
        <w:rPr>
          <w:rFonts w:asciiTheme="minorHAnsi" w:hAnsiTheme="minorHAnsi" w:cstheme="minorHAnsi"/>
          <w:i/>
          <w:color w:val="222222"/>
          <w:shd w:val="clear" w:color="auto" w:fill="FFFFFF"/>
        </w:rPr>
        <w:t>education</w:t>
      </w:r>
      <w:r w:rsidR="006123E5">
        <w:rPr>
          <w:rFonts w:asciiTheme="minorHAnsi" w:hAnsiTheme="minorHAnsi" w:cstheme="minorHAnsi"/>
          <w:color w:val="222222"/>
          <w:shd w:val="clear" w:color="auto" w:fill="FFFFFF"/>
        </w:rPr>
        <w:t xml:space="preserve">. </w:t>
      </w:r>
      <w:r w:rsidR="0021709B">
        <w:rPr>
          <w:rFonts w:asciiTheme="minorHAnsi" w:hAnsiTheme="minorHAnsi" w:cstheme="minorHAnsi"/>
          <w:color w:val="222222"/>
          <w:shd w:val="clear" w:color="auto" w:fill="FFFFFF"/>
        </w:rPr>
        <w:t>And there are many well-researched examples in developed as well as developing countries of massive investment in education</w:t>
      </w:r>
      <w:r w:rsidR="0021709B" w:rsidRPr="0021709B">
        <w:rPr>
          <w:rFonts w:asciiTheme="minorHAnsi" w:hAnsiTheme="minorHAnsi" w:cstheme="minorHAnsi"/>
          <w:i/>
          <w:color w:val="222222"/>
          <w:shd w:val="clear" w:color="auto" w:fill="FFFFFF"/>
        </w:rPr>
        <w:t xml:space="preserve"> not </w:t>
      </w:r>
      <w:r w:rsidR="0021709B">
        <w:rPr>
          <w:rFonts w:asciiTheme="minorHAnsi" w:hAnsiTheme="minorHAnsi" w:cstheme="minorHAnsi"/>
          <w:color w:val="222222"/>
          <w:shd w:val="clear" w:color="auto" w:fill="FFFFFF"/>
        </w:rPr>
        <w:t xml:space="preserve">being followed by economic growth. </w:t>
      </w:r>
      <w:r w:rsidR="006123E5">
        <w:rPr>
          <w:rFonts w:asciiTheme="minorHAnsi" w:hAnsiTheme="minorHAnsi" w:cstheme="minorHAnsi"/>
          <w:color w:val="222222"/>
          <w:shd w:val="clear" w:color="auto" w:fill="FFFFFF"/>
        </w:rPr>
        <w:t xml:space="preserve">The most generally accepted </w:t>
      </w:r>
      <w:r w:rsidR="0021709B">
        <w:rPr>
          <w:rFonts w:asciiTheme="minorHAnsi" w:hAnsiTheme="minorHAnsi" w:cstheme="minorHAnsi"/>
          <w:color w:val="222222"/>
          <w:shd w:val="clear" w:color="auto" w:fill="FFFFFF"/>
        </w:rPr>
        <w:t xml:space="preserve">conclusion today that many have reached is that education and training constitute an </w:t>
      </w:r>
      <w:r w:rsidR="0021709B" w:rsidRPr="0021709B">
        <w:rPr>
          <w:rFonts w:asciiTheme="minorHAnsi" w:hAnsiTheme="minorHAnsi" w:cstheme="minorHAnsi"/>
          <w:i/>
          <w:color w:val="222222"/>
          <w:shd w:val="clear" w:color="auto" w:fill="FFFFFF"/>
        </w:rPr>
        <w:t>important background factor</w:t>
      </w:r>
      <w:r w:rsidR="0021709B">
        <w:rPr>
          <w:rFonts w:asciiTheme="minorHAnsi" w:hAnsiTheme="minorHAnsi" w:cstheme="minorHAnsi"/>
          <w:color w:val="222222"/>
          <w:shd w:val="clear" w:color="auto" w:fill="FFFFFF"/>
        </w:rPr>
        <w:t xml:space="preserve"> in economic growth rather than its cause, and that in any case the economic growth of society is not the only aim and purpose of education and training.</w:t>
      </w:r>
    </w:p>
    <w:p w14:paraId="6E0DB8F2" w14:textId="77777777" w:rsidR="004E4AB6" w:rsidRPr="00635F14" w:rsidRDefault="0018411D" w:rsidP="007F1B57">
      <w:pPr>
        <w:autoSpaceDE w:val="0"/>
        <w:autoSpaceDN w:val="0"/>
        <w:adjustRightInd w:val="0"/>
        <w:spacing w:after="120"/>
        <w:ind w:right="-45"/>
        <w:rPr>
          <w:rFonts w:asciiTheme="minorHAnsi" w:hAnsiTheme="minorHAnsi" w:cstheme="minorHAnsi"/>
          <w:color w:val="000000"/>
          <w:lang w:val="en-US"/>
        </w:rPr>
      </w:pPr>
      <w:r>
        <w:rPr>
          <w:rFonts w:asciiTheme="minorHAnsi" w:hAnsiTheme="minorHAnsi" w:cstheme="minorHAnsi"/>
          <w:color w:val="222222"/>
          <w:shd w:val="clear" w:color="auto" w:fill="FFFFFF"/>
        </w:rPr>
        <w:t>N</w:t>
      </w:r>
      <w:r w:rsidR="004E4AB6">
        <w:rPr>
          <w:rFonts w:asciiTheme="minorHAnsi" w:hAnsiTheme="minorHAnsi" w:cstheme="minorHAnsi"/>
          <w:color w:val="222222"/>
          <w:shd w:val="clear" w:color="auto" w:fill="FFFFFF"/>
        </w:rPr>
        <w:t>eoliberalism</w:t>
      </w:r>
      <w:r w:rsidR="00525BB2">
        <w:rPr>
          <w:rFonts w:asciiTheme="minorHAnsi" w:hAnsiTheme="minorHAnsi" w:cstheme="minorHAnsi"/>
          <w:color w:val="222222"/>
          <w:shd w:val="clear" w:color="auto" w:fill="FFFFFF"/>
        </w:rPr>
        <w:t>, to an even greater degree,</w:t>
      </w:r>
      <w:r w:rsidR="004E4AB6">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is characterised by t</w:t>
      </w:r>
      <w:r w:rsidR="004E4AB6" w:rsidRPr="00635F14">
        <w:rPr>
          <w:rFonts w:asciiTheme="minorHAnsi" w:hAnsiTheme="minorHAnsi" w:cstheme="minorHAnsi"/>
          <w:color w:val="000000"/>
          <w:lang w:val="en-US"/>
        </w:rPr>
        <w:t xml:space="preserve">he marketisation of all human relations. </w:t>
      </w:r>
      <w:r w:rsidR="00E5572A">
        <w:rPr>
          <w:rFonts w:asciiTheme="minorHAnsi" w:hAnsiTheme="minorHAnsi" w:cstheme="minorHAnsi"/>
          <w:color w:val="222222"/>
          <w:shd w:val="clear" w:color="auto" w:fill="FFFFFF"/>
        </w:rPr>
        <w:t>It</w:t>
      </w:r>
      <w:r w:rsidR="00334C0C" w:rsidRPr="00E5572A">
        <w:rPr>
          <w:rFonts w:asciiTheme="minorHAnsi" w:hAnsiTheme="minorHAnsi" w:cstheme="minorHAnsi"/>
          <w:color w:val="222222"/>
          <w:shd w:val="clear" w:color="auto" w:fill="FFFFFF"/>
        </w:rPr>
        <w:t>s</w:t>
      </w:r>
      <w:r w:rsidR="00334C0C" w:rsidRPr="00635F14">
        <w:rPr>
          <w:rFonts w:asciiTheme="minorHAnsi" w:hAnsiTheme="minorHAnsi" w:cstheme="minorHAnsi"/>
          <w:color w:val="222222"/>
          <w:shd w:val="clear" w:color="auto" w:fill="FFFFFF"/>
        </w:rPr>
        <w:t xml:space="preserve"> key assumption is the applicability and superiority of market dynamics for</w:t>
      </w:r>
      <w:r w:rsidR="00334C0C" w:rsidRPr="00635F14">
        <w:rPr>
          <w:rFonts w:asciiTheme="minorHAnsi" w:hAnsiTheme="minorHAnsi" w:cstheme="minorHAnsi"/>
          <w:i/>
          <w:color w:val="222222"/>
          <w:shd w:val="clear" w:color="auto" w:fill="FFFFFF"/>
        </w:rPr>
        <w:t xml:space="preserve"> all</w:t>
      </w:r>
      <w:r w:rsidR="00334C0C" w:rsidRPr="00635F14">
        <w:rPr>
          <w:rFonts w:asciiTheme="minorHAnsi" w:hAnsiTheme="minorHAnsi" w:cstheme="minorHAnsi"/>
          <w:color w:val="222222"/>
          <w:shd w:val="clear" w:color="auto" w:fill="FFFFFF"/>
        </w:rPr>
        <w:t xml:space="preserve"> social transactions.</w:t>
      </w:r>
      <w:r w:rsidR="003B055D" w:rsidRPr="00635F14">
        <w:rPr>
          <w:rFonts w:asciiTheme="minorHAnsi" w:hAnsiTheme="minorHAnsi" w:cstheme="minorHAnsi"/>
          <w:color w:val="000000"/>
          <w:lang w:val="en-US"/>
        </w:rPr>
        <w:t xml:space="preserve"> </w:t>
      </w:r>
      <w:r w:rsidR="003B055D" w:rsidRPr="00635F14">
        <w:rPr>
          <w:rFonts w:asciiTheme="minorHAnsi" w:hAnsiTheme="minorHAnsi" w:cstheme="minorHAnsi"/>
          <w:lang w:val="en-US"/>
        </w:rPr>
        <w:t>Education is regarded as a commodity</w:t>
      </w:r>
      <w:r w:rsidR="00525BB2">
        <w:rPr>
          <w:rFonts w:asciiTheme="minorHAnsi" w:hAnsiTheme="minorHAnsi" w:cstheme="minorHAnsi"/>
          <w:lang w:val="en-US"/>
        </w:rPr>
        <w:t xml:space="preserve"> (i.e. an article of trade)</w:t>
      </w:r>
      <w:r w:rsidR="003B055D" w:rsidRPr="00635F14">
        <w:rPr>
          <w:rFonts w:asciiTheme="minorHAnsi" w:hAnsiTheme="minorHAnsi" w:cstheme="minorHAnsi"/>
          <w:lang w:val="en-US"/>
        </w:rPr>
        <w:t>. Students are</w:t>
      </w:r>
      <w:r>
        <w:rPr>
          <w:rFonts w:asciiTheme="minorHAnsi" w:hAnsiTheme="minorHAnsi" w:cstheme="minorHAnsi"/>
          <w:lang w:val="en-US"/>
        </w:rPr>
        <w:t xml:space="preserve"> viewed</w:t>
      </w:r>
      <w:r w:rsidR="003B055D" w:rsidRPr="00635F14">
        <w:rPr>
          <w:rFonts w:asciiTheme="minorHAnsi" w:hAnsiTheme="minorHAnsi" w:cstheme="minorHAnsi"/>
          <w:lang w:val="en-US"/>
        </w:rPr>
        <w:t xml:space="preserve"> as </w:t>
      </w:r>
      <w:r w:rsidR="002A4CFB" w:rsidRPr="00635F14">
        <w:rPr>
          <w:rFonts w:asciiTheme="minorHAnsi" w:hAnsiTheme="minorHAnsi" w:cstheme="minorHAnsi"/>
          <w:lang w:val="en-US"/>
        </w:rPr>
        <w:t xml:space="preserve">consumers, or even as </w:t>
      </w:r>
      <w:r w:rsidR="003B055D" w:rsidRPr="00635F14">
        <w:rPr>
          <w:rFonts w:asciiTheme="minorHAnsi" w:hAnsiTheme="minorHAnsi" w:cstheme="minorHAnsi"/>
          <w:lang w:val="en-US"/>
        </w:rPr>
        <w:t xml:space="preserve">customers. </w:t>
      </w:r>
      <w:r w:rsidR="007C484C">
        <w:rPr>
          <w:rFonts w:asciiTheme="minorHAnsi" w:hAnsiTheme="minorHAnsi" w:cstheme="minorHAnsi"/>
          <w:lang w:val="en-US"/>
        </w:rPr>
        <w:t>According to its principles, e</w:t>
      </w:r>
      <w:r w:rsidR="003B055D" w:rsidRPr="00635F14">
        <w:rPr>
          <w:rFonts w:asciiTheme="minorHAnsi" w:hAnsiTheme="minorHAnsi" w:cstheme="minorHAnsi"/>
          <w:lang w:val="en-US"/>
        </w:rPr>
        <w:t xml:space="preserve">ducational institutions need to think of themselves as “entrepreneurial”, and should </w:t>
      </w:r>
      <w:r w:rsidR="00250635">
        <w:rPr>
          <w:rFonts w:asciiTheme="minorHAnsi" w:hAnsiTheme="minorHAnsi" w:cstheme="minorHAnsi"/>
          <w:lang w:val="en-US"/>
        </w:rPr>
        <w:t>conduct themselves and</w:t>
      </w:r>
      <w:r w:rsidR="003B055D" w:rsidRPr="00635F14">
        <w:rPr>
          <w:rFonts w:asciiTheme="minorHAnsi" w:hAnsiTheme="minorHAnsi" w:cstheme="minorHAnsi"/>
          <w:lang w:val="en-US"/>
        </w:rPr>
        <w:t xml:space="preserve"> be managed like businesses</w:t>
      </w:r>
      <w:r w:rsidR="003B055D" w:rsidRPr="00635F14">
        <w:rPr>
          <w:rFonts w:asciiTheme="minorHAnsi" w:hAnsiTheme="minorHAnsi" w:cstheme="minorHAnsi"/>
          <w:color w:val="000000"/>
          <w:lang w:val="en-US"/>
        </w:rPr>
        <w:t xml:space="preserve">. </w:t>
      </w:r>
      <w:r>
        <w:rPr>
          <w:rFonts w:asciiTheme="minorHAnsi" w:hAnsiTheme="minorHAnsi" w:cstheme="minorHAnsi"/>
          <w:color w:val="000000"/>
          <w:lang w:val="en-US"/>
        </w:rPr>
        <w:t>Even</w:t>
      </w:r>
      <w:r w:rsidRPr="007C484C">
        <w:rPr>
          <w:rFonts w:asciiTheme="minorHAnsi" w:hAnsiTheme="minorHAnsi" w:cstheme="minorHAnsi"/>
          <w:i/>
          <w:color w:val="000000"/>
          <w:lang w:val="en-US"/>
        </w:rPr>
        <w:t xml:space="preserve"> i</w:t>
      </w:r>
      <w:r w:rsidR="003B055D" w:rsidRPr="007C484C">
        <w:rPr>
          <w:rFonts w:asciiTheme="minorHAnsi" w:hAnsiTheme="minorHAnsi" w:cstheme="minorHAnsi"/>
          <w:i/>
          <w:color w:val="000000"/>
          <w:lang w:val="en-US"/>
        </w:rPr>
        <w:t xml:space="preserve">ndividuals </w:t>
      </w:r>
      <w:r w:rsidR="003B055D" w:rsidRPr="00635F14">
        <w:rPr>
          <w:rFonts w:asciiTheme="minorHAnsi" w:hAnsiTheme="minorHAnsi" w:cstheme="minorHAnsi"/>
          <w:color w:val="000000"/>
          <w:lang w:val="en-US"/>
        </w:rPr>
        <w:t>need to see themselves</w:t>
      </w:r>
      <w:r w:rsidR="00334C0C" w:rsidRPr="00635F14">
        <w:rPr>
          <w:rFonts w:asciiTheme="minorHAnsi" w:hAnsiTheme="minorHAnsi" w:cstheme="minorHAnsi"/>
          <w:color w:val="000000"/>
          <w:lang w:val="en-US"/>
        </w:rPr>
        <w:t>, and think of their lives,</w:t>
      </w:r>
      <w:r w:rsidR="003B055D" w:rsidRPr="00635F14">
        <w:rPr>
          <w:rFonts w:asciiTheme="minorHAnsi" w:hAnsiTheme="minorHAnsi" w:cstheme="minorHAnsi"/>
          <w:color w:val="000000"/>
          <w:lang w:val="en-US"/>
        </w:rPr>
        <w:t xml:space="preserve"> as enterprises</w:t>
      </w:r>
      <w:r>
        <w:rPr>
          <w:rFonts w:asciiTheme="minorHAnsi" w:hAnsiTheme="minorHAnsi" w:cstheme="minorHAnsi"/>
          <w:color w:val="000000"/>
          <w:lang w:val="en-US"/>
        </w:rPr>
        <w:t>,</w:t>
      </w:r>
      <w:r w:rsidR="003B055D" w:rsidRPr="00635F14">
        <w:rPr>
          <w:rFonts w:asciiTheme="minorHAnsi" w:hAnsiTheme="minorHAnsi" w:cstheme="minorHAnsi"/>
          <w:color w:val="000000"/>
          <w:lang w:val="en-US"/>
        </w:rPr>
        <w:t xml:space="preserve"> and </w:t>
      </w:r>
      <w:r>
        <w:rPr>
          <w:rFonts w:asciiTheme="minorHAnsi" w:hAnsiTheme="minorHAnsi" w:cstheme="minorHAnsi"/>
          <w:color w:val="000000"/>
          <w:lang w:val="en-US"/>
        </w:rPr>
        <w:t xml:space="preserve">to </w:t>
      </w:r>
      <w:r w:rsidR="003B055D" w:rsidRPr="00635F14">
        <w:rPr>
          <w:rFonts w:asciiTheme="minorHAnsi" w:hAnsiTheme="minorHAnsi" w:cstheme="minorHAnsi"/>
          <w:color w:val="000000"/>
          <w:lang w:val="en-US"/>
        </w:rPr>
        <w:t>make decisions using the same forms of rationality as they would if they were b</w:t>
      </w:r>
      <w:r w:rsidR="002A4CFB" w:rsidRPr="00635F14">
        <w:rPr>
          <w:rFonts w:asciiTheme="minorHAnsi" w:hAnsiTheme="minorHAnsi" w:cstheme="minorHAnsi"/>
          <w:color w:val="000000"/>
          <w:lang w:val="en-US"/>
        </w:rPr>
        <w:t xml:space="preserve">usinesses in competition with others. </w:t>
      </w:r>
    </w:p>
    <w:p w14:paraId="1F7D04E4" w14:textId="622BECF5" w:rsidR="008972BA" w:rsidRPr="0018411D" w:rsidRDefault="008972BA" w:rsidP="007F1B57">
      <w:pPr>
        <w:autoSpaceDE w:val="0"/>
        <w:autoSpaceDN w:val="0"/>
        <w:adjustRightInd w:val="0"/>
        <w:spacing w:after="120"/>
        <w:ind w:left="567" w:right="-45"/>
        <w:rPr>
          <w:rFonts w:asciiTheme="minorHAnsi" w:hAnsiTheme="minorHAnsi" w:cstheme="minorHAnsi"/>
          <w:color w:val="292526"/>
          <w:lang w:val="en-US"/>
        </w:rPr>
      </w:pPr>
      <w:r w:rsidRPr="0018411D">
        <w:rPr>
          <w:rFonts w:asciiTheme="minorHAnsi" w:hAnsiTheme="minorHAnsi" w:cstheme="minorHAnsi"/>
          <w:lang w:val="en-US"/>
        </w:rPr>
        <w:t xml:space="preserve">Framed within neoliberalism, skills within the employability agenda are narrowly defined as those required by industry and commodified as an individual asset in a competitive labor market. …Underlying this </w:t>
      </w:r>
      <w:r w:rsidR="007F73F5" w:rsidRPr="0018411D">
        <w:rPr>
          <w:rFonts w:asciiTheme="minorHAnsi" w:hAnsiTheme="minorHAnsi" w:cstheme="minorHAnsi"/>
          <w:lang w:val="en-US"/>
        </w:rPr>
        <w:t xml:space="preserve">literature </w:t>
      </w:r>
      <w:r w:rsidR="007F73F5">
        <w:rPr>
          <w:rFonts w:asciiTheme="minorHAnsi" w:hAnsiTheme="minorHAnsi" w:cstheme="minorHAnsi"/>
          <w:lang w:val="en-US"/>
        </w:rPr>
        <w:t>is</w:t>
      </w:r>
      <w:r w:rsidRPr="0018411D">
        <w:rPr>
          <w:rFonts w:asciiTheme="minorHAnsi" w:hAnsiTheme="minorHAnsi" w:cstheme="minorHAnsi"/>
          <w:lang w:val="en-US"/>
        </w:rPr>
        <w:t xml:space="preserve"> a deeper concern that spotlighting the supply of “skills” serves to deflect and distract from deeper structural inequalities that are the fundamental causes of unemployment and poverty</w:t>
      </w:r>
      <w:r w:rsidR="00A6002E">
        <w:rPr>
          <w:rFonts w:asciiTheme="minorHAnsi" w:hAnsiTheme="minorHAnsi" w:cstheme="minorHAnsi"/>
          <w:lang w:val="en-US"/>
        </w:rPr>
        <w:t xml:space="preserve"> </w:t>
      </w:r>
      <w:r w:rsidRPr="00250635">
        <w:rPr>
          <w:rFonts w:asciiTheme="minorHAnsi" w:hAnsiTheme="minorHAnsi" w:cstheme="minorHAnsi"/>
          <w:lang w:val="en-US"/>
        </w:rPr>
        <w:t>(Vally and Motala</w:t>
      </w:r>
      <w:r w:rsidR="0018411D" w:rsidRPr="00250635">
        <w:rPr>
          <w:rFonts w:asciiTheme="minorHAnsi" w:hAnsiTheme="minorHAnsi" w:cstheme="minorHAnsi"/>
          <w:lang w:val="en-US"/>
        </w:rPr>
        <w:t>,</w:t>
      </w:r>
      <w:r w:rsidRPr="00250635">
        <w:rPr>
          <w:rFonts w:asciiTheme="minorHAnsi" w:hAnsiTheme="minorHAnsi" w:cstheme="minorHAnsi"/>
          <w:lang w:val="en-US"/>
        </w:rPr>
        <w:t xml:space="preserve"> 2014).</w:t>
      </w:r>
    </w:p>
    <w:p w14:paraId="1A3164BD" w14:textId="77777777" w:rsidR="00C0318B" w:rsidRDefault="00061C11" w:rsidP="007F1B57">
      <w:pPr>
        <w:autoSpaceDE w:val="0"/>
        <w:autoSpaceDN w:val="0"/>
        <w:adjustRightInd w:val="0"/>
        <w:spacing w:after="120"/>
        <w:ind w:right="-45"/>
        <w:rPr>
          <w:rFonts w:asciiTheme="minorHAnsi" w:hAnsiTheme="minorHAnsi" w:cstheme="minorHAnsi"/>
        </w:rPr>
      </w:pPr>
      <w:r>
        <w:rPr>
          <w:rFonts w:asciiTheme="minorHAnsi" w:hAnsiTheme="minorHAnsi" w:cstheme="minorHAnsi"/>
        </w:rPr>
        <w:t xml:space="preserve">In summary, then, employability is a term to be used with care, as it carries </w:t>
      </w:r>
      <w:r w:rsidR="00C67A2A">
        <w:rPr>
          <w:rFonts w:asciiTheme="minorHAnsi" w:hAnsiTheme="minorHAnsi" w:cstheme="minorHAnsi"/>
        </w:rPr>
        <w:t>significant</w:t>
      </w:r>
      <w:r>
        <w:rPr>
          <w:rFonts w:asciiTheme="minorHAnsi" w:hAnsiTheme="minorHAnsi" w:cstheme="minorHAnsi"/>
        </w:rPr>
        <w:t xml:space="preserve"> ideological baggage and does not simply denote the unquestionable “social good” that it would </w:t>
      </w:r>
      <w:r w:rsidRPr="00C67A2A">
        <w:rPr>
          <w:rFonts w:asciiTheme="minorHAnsi" w:hAnsiTheme="minorHAnsi" w:cstheme="minorHAnsi"/>
          <w:i/>
        </w:rPr>
        <w:t>seem</w:t>
      </w:r>
      <w:r>
        <w:rPr>
          <w:rFonts w:asciiTheme="minorHAnsi" w:hAnsiTheme="minorHAnsi" w:cstheme="minorHAnsi"/>
        </w:rPr>
        <w:t xml:space="preserve"> to represent, especially in a context of possibly irreversible unemployment.</w:t>
      </w:r>
    </w:p>
    <w:p w14:paraId="73F26C31" w14:textId="77777777" w:rsidR="00B76380" w:rsidRDefault="0055197B" w:rsidP="007F1B57">
      <w:pPr>
        <w:autoSpaceDE w:val="0"/>
        <w:autoSpaceDN w:val="0"/>
        <w:adjustRightInd w:val="0"/>
        <w:spacing w:after="120"/>
        <w:ind w:right="-45"/>
        <w:rPr>
          <w:rFonts w:asciiTheme="minorHAnsi" w:hAnsiTheme="minorHAnsi" w:cstheme="minorHAnsi"/>
        </w:rPr>
      </w:pPr>
      <w:r>
        <w:rPr>
          <w:rFonts w:asciiTheme="minorHAnsi" w:hAnsiTheme="minorHAnsi" w:cstheme="minorHAnsi"/>
        </w:rPr>
        <w:t xml:space="preserve">A last word is perhaps in order at this point. Near the beginning of the discussion Gamble pointed out the danger of overloading an already-crowded curriculum. If, for purely practical reasons, TVET colleges need to be cautious about </w:t>
      </w:r>
      <w:r w:rsidR="00C67A2A">
        <w:rPr>
          <w:rFonts w:asciiTheme="minorHAnsi" w:hAnsiTheme="minorHAnsi" w:cstheme="minorHAnsi"/>
        </w:rPr>
        <w:t xml:space="preserve">simply </w:t>
      </w:r>
      <w:r>
        <w:rPr>
          <w:rFonts w:asciiTheme="minorHAnsi" w:hAnsiTheme="minorHAnsi" w:cstheme="minorHAnsi"/>
        </w:rPr>
        <w:t xml:space="preserve">adding new </w:t>
      </w:r>
      <w:r w:rsidR="00C67A2A">
        <w:rPr>
          <w:rFonts w:asciiTheme="minorHAnsi" w:hAnsiTheme="minorHAnsi" w:cstheme="minorHAnsi"/>
        </w:rPr>
        <w:t>content elements</w:t>
      </w:r>
      <w:r>
        <w:rPr>
          <w:rFonts w:asciiTheme="minorHAnsi" w:hAnsiTheme="minorHAnsi" w:cstheme="minorHAnsi"/>
        </w:rPr>
        <w:t xml:space="preserve"> to </w:t>
      </w:r>
      <w:r w:rsidR="00C67A2A">
        <w:rPr>
          <w:rFonts w:asciiTheme="minorHAnsi" w:hAnsiTheme="minorHAnsi" w:cstheme="minorHAnsi"/>
        </w:rPr>
        <w:t>students’</w:t>
      </w:r>
      <w:r>
        <w:rPr>
          <w:rFonts w:asciiTheme="minorHAnsi" w:hAnsiTheme="minorHAnsi" w:cstheme="minorHAnsi"/>
        </w:rPr>
        <w:t xml:space="preserve"> curricul</w:t>
      </w:r>
      <w:r w:rsidR="00C67A2A">
        <w:rPr>
          <w:rFonts w:asciiTheme="minorHAnsi" w:hAnsiTheme="minorHAnsi" w:cstheme="minorHAnsi"/>
        </w:rPr>
        <w:t xml:space="preserve">a on the justification that they add vitally-needed “twenty-first century skills” in the interests of employability, </w:t>
      </w:r>
      <w:r w:rsidR="0000131B">
        <w:rPr>
          <w:rFonts w:asciiTheme="minorHAnsi" w:hAnsiTheme="minorHAnsi" w:cstheme="minorHAnsi"/>
        </w:rPr>
        <w:t>there are other</w:t>
      </w:r>
      <w:r w:rsidR="0000131B" w:rsidRPr="0000131B">
        <w:rPr>
          <w:rFonts w:asciiTheme="minorHAnsi" w:hAnsiTheme="minorHAnsi" w:cstheme="minorHAnsi"/>
        </w:rPr>
        <w:t xml:space="preserve"> </w:t>
      </w:r>
      <w:r w:rsidR="0000131B">
        <w:rPr>
          <w:rFonts w:asciiTheme="minorHAnsi" w:hAnsiTheme="minorHAnsi" w:cstheme="minorHAnsi"/>
        </w:rPr>
        <w:t xml:space="preserve">pressures on the curriculum that may need to be considered with great care before rushing to grant them “admission”. </w:t>
      </w:r>
      <w:r w:rsidR="00C67A2A">
        <w:rPr>
          <w:rFonts w:asciiTheme="minorHAnsi" w:hAnsiTheme="minorHAnsi" w:cstheme="minorHAnsi"/>
        </w:rPr>
        <w:t xml:space="preserve"> </w:t>
      </w:r>
    </w:p>
    <w:p w14:paraId="362D8338" w14:textId="0EE9F900" w:rsidR="0055197B" w:rsidRDefault="0000131B" w:rsidP="007F1B57">
      <w:pPr>
        <w:autoSpaceDE w:val="0"/>
        <w:autoSpaceDN w:val="0"/>
        <w:adjustRightInd w:val="0"/>
        <w:spacing w:after="120"/>
        <w:ind w:right="-45"/>
        <w:rPr>
          <w:rFonts w:asciiTheme="minorHAnsi" w:hAnsiTheme="minorHAnsi" w:cstheme="minorHAnsi"/>
        </w:rPr>
      </w:pPr>
      <w:r>
        <w:rPr>
          <w:rFonts w:asciiTheme="minorHAnsi" w:hAnsiTheme="minorHAnsi" w:cstheme="minorHAnsi"/>
        </w:rPr>
        <w:t xml:space="preserve">Two that are currently making very strong claims for incorporation </w:t>
      </w:r>
      <w:r w:rsidR="005A1562">
        <w:rPr>
          <w:rFonts w:asciiTheme="minorHAnsi" w:hAnsiTheme="minorHAnsi" w:cstheme="minorHAnsi"/>
        </w:rPr>
        <w:t xml:space="preserve">are </w:t>
      </w:r>
      <w:r>
        <w:rPr>
          <w:rFonts w:asciiTheme="minorHAnsi" w:hAnsiTheme="minorHAnsi" w:cstheme="minorHAnsi"/>
        </w:rPr>
        <w:t>“fourth industrial revolution” technology and thinking</w:t>
      </w:r>
      <w:r w:rsidR="005A1562">
        <w:rPr>
          <w:rFonts w:asciiTheme="minorHAnsi" w:hAnsiTheme="minorHAnsi" w:cstheme="minorHAnsi"/>
        </w:rPr>
        <w:t xml:space="preserve">, and the accommodation of the “greening TVET” agenda. </w:t>
      </w:r>
      <w:r w:rsidR="00B76380">
        <w:rPr>
          <w:rFonts w:asciiTheme="minorHAnsi" w:hAnsiTheme="minorHAnsi" w:cstheme="minorHAnsi"/>
        </w:rPr>
        <w:t>B</w:t>
      </w:r>
      <w:r w:rsidR="005A1562">
        <w:rPr>
          <w:rFonts w:asciiTheme="minorHAnsi" w:hAnsiTheme="minorHAnsi" w:cstheme="minorHAnsi"/>
        </w:rPr>
        <w:t>oth of these certainly deserve serious attention if TVET colleges are not to become irrelevant and end up teaching “the history of technology”, or contributing to an unsustainable future</w:t>
      </w:r>
      <w:r w:rsidR="00B76380">
        <w:rPr>
          <w:rFonts w:asciiTheme="minorHAnsi" w:hAnsiTheme="minorHAnsi" w:cstheme="minorHAnsi"/>
        </w:rPr>
        <w:t>. However,</w:t>
      </w:r>
      <w:r w:rsidR="005A1562">
        <w:rPr>
          <w:rFonts w:asciiTheme="minorHAnsi" w:hAnsiTheme="minorHAnsi" w:cstheme="minorHAnsi"/>
        </w:rPr>
        <w:t xml:space="preserve"> </w:t>
      </w:r>
      <w:r w:rsidR="00D76C3B">
        <w:rPr>
          <w:rFonts w:asciiTheme="minorHAnsi" w:hAnsiTheme="minorHAnsi" w:cstheme="minorHAnsi"/>
        </w:rPr>
        <w:t xml:space="preserve">it is of critical importance that they be </w:t>
      </w:r>
      <w:r w:rsidR="00D76C3B" w:rsidRPr="00D76C3B">
        <w:rPr>
          <w:rFonts w:asciiTheme="minorHAnsi" w:hAnsiTheme="minorHAnsi" w:cstheme="minorHAnsi"/>
          <w:i/>
        </w:rPr>
        <w:t xml:space="preserve">integrated into </w:t>
      </w:r>
      <w:r w:rsidR="00D76C3B">
        <w:rPr>
          <w:rFonts w:asciiTheme="minorHAnsi" w:hAnsiTheme="minorHAnsi" w:cstheme="minorHAnsi"/>
        </w:rPr>
        <w:t xml:space="preserve">rather than simply </w:t>
      </w:r>
      <w:r w:rsidR="00D76C3B" w:rsidRPr="00D76C3B">
        <w:rPr>
          <w:rFonts w:asciiTheme="minorHAnsi" w:hAnsiTheme="minorHAnsi" w:cstheme="minorHAnsi"/>
          <w:i/>
        </w:rPr>
        <w:t xml:space="preserve">added </w:t>
      </w:r>
      <w:r w:rsidR="00D76C3B" w:rsidRPr="00B76380">
        <w:rPr>
          <w:rFonts w:asciiTheme="minorHAnsi" w:hAnsiTheme="minorHAnsi" w:cstheme="minorHAnsi"/>
          <w:i/>
        </w:rPr>
        <w:t>on to</w:t>
      </w:r>
      <w:r w:rsidR="00D76C3B">
        <w:rPr>
          <w:rFonts w:asciiTheme="minorHAnsi" w:hAnsiTheme="minorHAnsi" w:cstheme="minorHAnsi"/>
        </w:rPr>
        <w:t xml:space="preserve"> curricula, and that </w:t>
      </w:r>
      <w:r w:rsidR="00B76380">
        <w:rPr>
          <w:rFonts w:asciiTheme="minorHAnsi" w:hAnsiTheme="minorHAnsi" w:cstheme="minorHAnsi"/>
        </w:rPr>
        <w:t xml:space="preserve">hard decisions be taken about removing </w:t>
      </w:r>
      <w:r w:rsidR="00D76C3B">
        <w:rPr>
          <w:rFonts w:asciiTheme="minorHAnsi" w:hAnsiTheme="minorHAnsi" w:cstheme="minorHAnsi"/>
        </w:rPr>
        <w:t xml:space="preserve">other </w:t>
      </w:r>
      <w:r w:rsidR="00B76380">
        <w:rPr>
          <w:rFonts w:asciiTheme="minorHAnsi" w:hAnsiTheme="minorHAnsi" w:cstheme="minorHAnsi"/>
        </w:rPr>
        <w:t>knowledge and skills whose shelf-lives are rapidly approaching their end.</w:t>
      </w:r>
    </w:p>
    <w:p w14:paraId="410222B5" w14:textId="53C50703" w:rsidR="0089397E" w:rsidRDefault="0089397E" w:rsidP="007F1B57">
      <w:pPr>
        <w:ind w:right="-45"/>
        <w:rPr>
          <w:rFonts w:asciiTheme="minorHAnsi" w:hAnsiTheme="minorHAnsi" w:cstheme="minorHAnsi"/>
        </w:rPr>
      </w:pPr>
    </w:p>
    <w:p w14:paraId="0B0FD915" w14:textId="57BDF2CC" w:rsidR="00FF5BDC" w:rsidRDefault="00FF5BDC" w:rsidP="007F1B57">
      <w:pPr>
        <w:ind w:right="-45"/>
        <w:rPr>
          <w:rFonts w:ascii="Arial" w:hAnsi="Arial" w:cs="Arial"/>
          <w:sz w:val="24"/>
          <w:szCs w:val="24"/>
        </w:rPr>
      </w:pPr>
      <w:r w:rsidRPr="0089397E">
        <w:rPr>
          <w:rFonts w:ascii="Arial" w:hAnsi="Arial" w:cs="Arial"/>
          <w:sz w:val="24"/>
          <w:szCs w:val="24"/>
        </w:rPr>
        <w:t xml:space="preserve">Digitisation and </w:t>
      </w:r>
      <w:r w:rsidR="007C5B55" w:rsidRPr="0089397E">
        <w:rPr>
          <w:rFonts w:ascii="Arial" w:hAnsi="Arial" w:cs="Arial"/>
          <w:sz w:val="24"/>
          <w:szCs w:val="24"/>
        </w:rPr>
        <w:t xml:space="preserve">online </w:t>
      </w:r>
      <w:r w:rsidRPr="0089397E">
        <w:rPr>
          <w:rFonts w:ascii="Arial" w:hAnsi="Arial" w:cs="Arial"/>
          <w:sz w:val="24"/>
          <w:szCs w:val="24"/>
        </w:rPr>
        <w:t xml:space="preserve">learning </w:t>
      </w:r>
    </w:p>
    <w:p w14:paraId="2D1858CC" w14:textId="77777777" w:rsidR="0089397E" w:rsidRPr="0089397E" w:rsidRDefault="0089397E" w:rsidP="007F1B57">
      <w:pPr>
        <w:ind w:right="-45"/>
        <w:rPr>
          <w:rFonts w:ascii="Arial" w:hAnsi="Arial" w:cs="Arial"/>
          <w:sz w:val="24"/>
          <w:szCs w:val="24"/>
        </w:rPr>
      </w:pPr>
    </w:p>
    <w:p w14:paraId="7A07B705" w14:textId="0EFFBF44" w:rsidR="000F37F2" w:rsidRDefault="000F37F2" w:rsidP="007F1B57">
      <w:pPr>
        <w:tabs>
          <w:tab w:val="left" w:pos="6912"/>
        </w:tabs>
        <w:autoSpaceDE w:val="0"/>
        <w:autoSpaceDN w:val="0"/>
        <w:adjustRightInd w:val="0"/>
        <w:spacing w:after="120"/>
        <w:ind w:left="567" w:right="-45"/>
        <w:rPr>
          <w:rFonts w:cstheme="minorHAnsi"/>
          <w:lang w:val="en-US"/>
        </w:rPr>
      </w:pPr>
      <w:r w:rsidRPr="00450AB7">
        <w:rPr>
          <w:rFonts w:cstheme="minorHAnsi"/>
          <w:lang w:val="en-US"/>
        </w:rPr>
        <w:t>“</w:t>
      </w:r>
      <w:r w:rsidR="007F73F5">
        <w:rPr>
          <w:rFonts w:cstheme="minorHAnsi"/>
          <w:lang w:val="en-US"/>
        </w:rPr>
        <w:t>Digitis</w:t>
      </w:r>
      <w:r w:rsidR="007F73F5" w:rsidRPr="00450AB7">
        <w:rPr>
          <w:rFonts w:cstheme="minorHAnsi"/>
          <w:lang w:val="en-US"/>
        </w:rPr>
        <w:t>ation</w:t>
      </w:r>
      <w:r w:rsidRPr="00450AB7">
        <w:rPr>
          <w:rFonts w:cstheme="minorHAnsi"/>
          <w:lang w:val="en-US"/>
        </w:rPr>
        <w:t xml:space="preserve"> is fundamentally altering our world and, with it, the roles, req</w:t>
      </w:r>
      <w:r>
        <w:rPr>
          <w:rFonts w:cstheme="minorHAnsi"/>
          <w:lang w:val="en-US"/>
        </w:rPr>
        <w:t>uirements and potential of TVET</w:t>
      </w:r>
      <w:r w:rsidRPr="00450AB7">
        <w:rPr>
          <w:rFonts w:cstheme="minorHAnsi"/>
          <w:lang w:val="en-US"/>
        </w:rPr>
        <w:t>”</w:t>
      </w:r>
      <w:r>
        <w:rPr>
          <w:rFonts w:cstheme="minorHAnsi"/>
          <w:lang w:val="en-US"/>
        </w:rPr>
        <w:t xml:space="preserve"> (Douse and Uys, 2019, p. 23)</w:t>
      </w:r>
    </w:p>
    <w:p w14:paraId="15052418" w14:textId="3CA8152A" w:rsidR="000F37F2" w:rsidRDefault="00041751" w:rsidP="007F1B57">
      <w:pPr>
        <w:autoSpaceDE w:val="0"/>
        <w:autoSpaceDN w:val="0"/>
        <w:adjustRightInd w:val="0"/>
        <w:spacing w:after="120"/>
        <w:ind w:right="-45"/>
        <w:rPr>
          <w:rFonts w:cstheme="minorHAnsi"/>
        </w:rPr>
      </w:pPr>
      <w:r>
        <w:rPr>
          <w:rFonts w:cstheme="minorHAnsi"/>
        </w:rPr>
        <w:t xml:space="preserve">This subsection presents a challenge of a different kind to those discussed above. It is not inherent in the nature of TVET, but it is introduced here because it is certainly a </w:t>
      </w:r>
      <w:r w:rsidR="00A552C2">
        <w:rPr>
          <w:rFonts w:cstheme="minorHAnsi"/>
        </w:rPr>
        <w:t xml:space="preserve">pressing </w:t>
      </w:r>
      <w:r>
        <w:rPr>
          <w:rFonts w:cstheme="minorHAnsi"/>
        </w:rPr>
        <w:t>challenge for TVET colleges worldwide</w:t>
      </w:r>
      <w:r w:rsidR="00A552C2" w:rsidRPr="004A0F2A">
        <w:rPr>
          <w:rFonts w:cstheme="minorHAnsi"/>
        </w:rPr>
        <w:t xml:space="preserve">, and </w:t>
      </w:r>
      <w:r w:rsidR="009B57EB" w:rsidRPr="004A0F2A">
        <w:rPr>
          <w:rFonts w:cstheme="minorHAnsi"/>
        </w:rPr>
        <w:t>is hence a universal challenge</w:t>
      </w:r>
      <w:r w:rsidR="004A0F2A" w:rsidRPr="004A0F2A">
        <w:rPr>
          <w:rFonts w:cstheme="minorHAnsi"/>
        </w:rPr>
        <w:t xml:space="preserve">, </w:t>
      </w:r>
      <w:r w:rsidR="0089397E" w:rsidRPr="004A0F2A">
        <w:rPr>
          <w:rFonts w:cstheme="minorHAnsi"/>
        </w:rPr>
        <w:t>t</w:t>
      </w:r>
      <w:r w:rsidR="000F37F2" w:rsidRPr="004A0F2A">
        <w:rPr>
          <w:rFonts w:cstheme="minorHAnsi"/>
        </w:rPr>
        <w:t xml:space="preserve">he </w:t>
      </w:r>
      <w:r w:rsidR="000F37F2">
        <w:rPr>
          <w:rFonts w:cstheme="minorHAnsi"/>
        </w:rPr>
        <w:t xml:space="preserve">subject of teaching and learning online, and of </w:t>
      </w:r>
      <w:r w:rsidR="000F37F2" w:rsidRPr="00311179">
        <w:rPr>
          <w:rFonts w:cstheme="minorHAnsi"/>
          <w:i/>
        </w:rPr>
        <w:t>adapting</w:t>
      </w:r>
      <w:r w:rsidR="000F37F2">
        <w:rPr>
          <w:rFonts w:cstheme="minorHAnsi"/>
        </w:rPr>
        <w:t xml:space="preserve"> to teaching online, could easily fill several books, and scores have been published. The subject of digitisation and its impact on the worlds of work, and of vocational education and training, are </w:t>
      </w:r>
      <w:r>
        <w:rPr>
          <w:rFonts w:cstheme="minorHAnsi"/>
        </w:rPr>
        <w:t xml:space="preserve">even </w:t>
      </w:r>
      <w:r w:rsidR="000F37F2">
        <w:rPr>
          <w:rFonts w:cstheme="minorHAnsi"/>
        </w:rPr>
        <w:t>broader. This subsection only provides the briefest of introductions to a few of the key issues that need to borne in mind when making the shift</w:t>
      </w:r>
      <w:r w:rsidR="000F37F2" w:rsidRPr="00311179">
        <w:rPr>
          <w:rFonts w:cstheme="minorHAnsi"/>
        </w:rPr>
        <w:t xml:space="preserve"> </w:t>
      </w:r>
      <w:r w:rsidR="000F37F2">
        <w:rPr>
          <w:rFonts w:cstheme="minorHAnsi"/>
        </w:rPr>
        <w:t xml:space="preserve">to teaching online. </w:t>
      </w:r>
    </w:p>
    <w:p w14:paraId="1CDAF928" w14:textId="77777777" w:rsidR="0089397E" w:rsidRDefault="00075DAB" w:rsidP="007F1B57">
      <w:pPr>
        <w:autoSpaceDE w:val="0"/>
        <w:autoSpaceDN w:val="0"/>
        <w:adjustRightInd w:val="0"/>
        <w:spacing w:after="120"/>
        <w:ind w:right="-45"/>
        <w:rPr>
          <w:rFonts w:asciiTheme="minorHAnsi" w:hAnsiTheme="minorHAnsi" w:cstheme="minorHAnsi"/>
          <w:lang w:val="en-US"/>
        </w:rPr>
      </w:pPr>
      <w:r w:rsidRPr="00075DAB">
        <w:rPr>
          <w:rFonts w:asciiTheme="minorHAnsi" w:hAnsiTheme="minorHAnsi" w:cstheme="minorHAnsi"/>
          <w:lang w:val="en-US"/>
        </w:rPr>
        <w:t xml:space="preserve">One of the fears TVET lecturers harbour is that the threat of job losses that have accompanied digitisation in so many fields may eventually put their own at risk. However, as many have pointed out, </w:t>
      </w:r>
    </w:p>
    <w:p w14:paraId="01466824" w14:textId="5AB0E062" w:rsidR="00075DAB" w:rsidRDefault="00075DAB" w:rsidP="007F1B57">
      <w:pPr>
        <w:autoSpaceDE w:val="0"/>
        <w:autoSpaceDN w:val="0"/>
        <w:adjustRightInd w:val="0"/>
        <w:spacing w:after="120"/>
        <w:ind w:left="720" w:right="-45"/>
        <w:rPr>
          <w:rFonts w:cstheme="minorHAnsi"/>
          <w:lang w:val="en-US"/>
        </w:rPr>
      </w:pPr>
      <w:r w:rsidRPr="00075DAB">
        <w:rPr>
          <w:rFonts w:asciiTheme="minorHAnsi" w:hAnsiTheme="minorHAnsi" w:cstheme="minorHAnsi"/>
          <w:lang w:val="en-US"/>
        </w:rPr>
        <w:t>While the digital future will transform TVET – in terms both of what needs to be</w:t>
      </w:r>
      <w:r w:rsidRPr="00075DAB">
        <w:rPr>
          <w:rFonts w:cstheme="minorHAnsi"/>
          <w:lang w:val="en-US"/>
        </w:rPr>
        <w:t xml:space="preserve"> </w:t>
      </w:r>
      <w:r w:rsidRPr="00075DAB">
        <w:rPr>
          <w:rFonts w:asciiTheme="minorHAnsi" w:hAnsiTheme="minorHAnsi" w:cstheme="minorHAnsi"/>
          <w:lang w:val="en-US"/>
        </w:rPr>
        <w:t>learned and how best it should be ‘delivered’ – it involves</w:t>
      </w:r>
      <w:r w:rsidRPr="00075DAB">
        <w:rPr>
          <w:rFonts w:cstheme="minorHAnsi"/>
          <w:lang w:val="en-US"/>
        </w:rPr>
        <w:t xml:space="preserve"> n</w:t>
      </w:r>
      <w:r w:rsidRPr="00075DAB">
        <w:rPr>
          <w:rFonts w:asciiTheme="minorHAnsi" w:hAnsiTheme="minorHAnsi" w:cstheme="minorHAnsi"/>
          <w:lang w:val="en-US"/>
        </w:rPr>
        <w:t>o either/or choice between technology and teacher… Digital age TVET require(s) excellent instructors working in</w:t>
      </w:r>
      <w:r w:rsidRPr="00075DAB">
        <w:rPr>
          <w:rFonts w:cstheme="minorHAnsi"/>
          <w:lang w:val="en-US"/>
        </w:rPr>
        <w:t xml:space="preserve"> </w:t>
      </w:r>
      <w:r w:rsidRPr="00075DAB">
        <w:rPr>
          <w:rFonts w:asciiTheme="minorHAnsi" w:hAnsiTheme="minorHAnsi" w:cstheme="minorHAnsi"/>
          <w:lang w:val="en-US"/>
        </w:rPr>
        <w:t>tan</w:t>
      </w:r>
      <w:r w:rsidR="001F53B1">
        <w:rPr>
          <w:rFonts w:asciiTheme="minorHAnsi" w:hAnsiTheme="minorHAnsi" w:cstheme="minorHAnsi"/>
          <w:lang w:val="en-US"/>
        </w:rPr>
        <w:t>dem with the optimum technology</w:t>
      </w:r>
      <w:r w:rsidRPr="00075DAB">
        <w:rPr>
          <w:rFonts w:asciiTheme="minorHAnsi" w:hAnsiTheme="minorHAnsi" w:cstheme="minorHAnsi"/>
          <w:lang w:val="en-US"/>
        </w:rPr>
        <w:t xml:space="preserve"> </w:t>
      </w:r>
      <w:r>
        <w:rPr>
          <w:rFonts w:cstheme="minorHAnsi"/>
          <w:lang w:val="en-US"/>
        </w:rPr>
        <w:t>(</w:t>
      </w:r>
      <w:r w:rsidRPr="00075DAB">
        <w:rPr>
          <w:rFonts w:cstheme="minorHAnsi"/>
          <w:i/>
          <w:lang w:val="en-US"/>
        </w:rPr>
        <w:t>ibid</w:t>
      </w:r>
      <w:r>
        <w:rPr>
          <w:rFonts w:cstheme="minorHAnsi"/>
          <w:lang w:val="en-US"/>
        </w:rPr>
        <w:t>.</w:t>
      </w:r>
      <w:r w:rsidRPr="00075DAB">
        <w:rPr>
          <w:rFonts w:cstheme="minorHAnsi"/>
          <w:lang w:val="en-US"/>
        </w:rPr>
        <w:t xml:space="preserve">, 2019, p. </w:t>
      </w:r>
      <w:r>
        <w:rPr>
          <w:rFonts w:cstheme="minorHAnsi"/>
          <w:lang w:val="en-US"/>
        </w:rPr>
        <w:t>3</w:t>
      </w:r>
      <w:r w:rsidRPr="00075DAB">
        <w:rPr>
          <w:rFonts w:cstheme="minorHAnsi"/>
          <w:lang w:val="en-US"/>
        </w:rPr>
        <w:t xml:space="preserve">3). </w:t>
      </w:r>
    </w:p>
    <w:p w14:paraId="0D497705" w14:textId="081D0D32" w:rsidR="001F53B1" w:rsidRDefault="00075DAB" w:rsidP="007F1B57">
      <w:pPr>
        <w:autoSpaceDE w:val="0"/>
        <w:autoSpaceDN w:val="0"/>
        <w:adjustRightInd w:val="0"/>
        <w:spacing w:after="120"/>
        <w:ind w:right="-45"/>
        <w:rPr>
          <w:rFonts w:asciiTheme="minorHAnsi" w:hAnsiTheme="minorHAnsi" w:cstheme="minorHAnsi"/>
          <w:lang w:val="en-US"/>
        </w:rPr>
      </w:pPr>
      <w:r w:rsidRPr="00075DAB">
        <w:rPr>
          <w:rFonts w:asciiTheme="minorHAnsi" w:hAnsiTheme="minorHAnsi" w:cstheme="minorHAnsi"/>
          <w:lang w:val="en-US"/>
        </w:rPr>
        <w:t>Lecturers will still be</w:t>
      </w:r>
      <w:r w:rsidRPr="00075DAB">
        <w:rPr>
          <w:rFonts w:cstheme="minorHAnsi"/>
          <w:lang w:val="en-US"/>
        </w:rPr>
        <w:t xml:space="preserve"> </w:t>
      </w:r>
      <w:r w:rsidRPr="00075DAB">
        <w:rPr>
          <w:rFonts w:asciiTheme="minorHAnsi" w:hAnsiTheme="minorHAnsi" w:cstheme="minorHAnsi"/>
          <w:lang w:val="en-US"/>
        </w:rPr>
        <w:t>needed</w:t>
      </w:r>
      <w:r w:rsidR="001F53B1">
        <w:rPr>
          <w:rFonts w:asciiTheme="minorHAnsi" w:hAnsiTheme="minorHAnsi" w:cstheme="minorHAnsi"/>
          <w:lang w:val="en-US"/>
        </w:rPr>
        <w:t>,</w:t>
      </w:r>
    </w:p>
    <w:p w14:paraId="0515E222" w14:textId="5C118AF8" w:rsidR="00075DAB" w:rsidRPr="00075DAB" w:rsidRDefault="00075DAB" w:rsidP="007F1B57">
      <w:pPr>
        <w:autoSpaceDE w:val="0"/>
        <w:autoSpaceDN w:val="0"/>
        <w:adjustRightInd w:val="0"/>
        <w:spacing w:after="120"/>
        <w:ind w:left="720" w:right="-45"/>
        <w:rPr>
          <w:rFonts w:cstheme="minorHAnsi"/>
          <w:lang w:val="en-US"/>
        </w:rPr>
      </w:pPr>
      <w:r w:rsidRPr="00075DAB">
        <w:rPr>
          <w:rFonts w:asciiTheme="minorHAnsi" w:hAnsiTheme="minorHAnsi" w:cstheme="minorHAnsi"/>
          <w:lang w:val="en-US"/>
        </w:rPr>
        <w:t>to create blended learning experiences, motivate trainees, support them with</w:t>
      </w:r>
      <w:r w:rsidRPr="00075DAB">
        <w:rPr>
          <w:rFonts w:cstheme="minorHAnsi"/>
          <w:lang w:val="en-US"/>
        </w:rPr>
        <w:t xml:space="preserve"> </w:t>
      </w:r>
      <w:r w:rsidRPr="00075DAB">
        <w:rPr>
          <w:rFonts w:asciiTheme="minorHAnsi" w:hAnsiTheme="minorHAnsi" w:cstheme="minorHAnsi"/>
          <w:lang w:val="en-US"/>
        </w:rPr>
        <w:t>time and task management, mentor and model life skills, help them dig deeper into</w:t>
      </w:r>
      <w:r w:rsidRPr="00075DAB">
        <w:rPr>
          <w:rFonts w:cstheme="minorHAnsi"/>
          <w:lang w:val="en-US"/>
        </w:rPr>
        <w:t xml:space="preserve"> </w:t>
      </w:r>
      <w:r w:rsidRPr="00075DAB">
        <w:rPr>
          <w:rFonts w:asciiTheme="minorHAnsi" w:hAnsiTheme="minorHAnsi" w:cstheme="minorHAnsi"/>
          <w:lang w:val="en-US"/>
        </w:rPr>
        <w:t>material and develop higher-order thinking skills (analytical, conceptual, and creative),</w:t>
      </w:r>
      <w:r w:rsidRPr="00075DAB">
        <w:rPr>
          <w:rFonts w:cstheme="minorHAnsi"/>
          <w:lang w:val="en-US"/>
        </w:rPr>
        <w:t xml:space="preserve"> </w:t>
      </w:r>
      <w:r w:rsidRPr="00075DAB">
        <w:rPr>
          <w:rFonts w:asciiTheme="minorHAnsi" w:hAnsiTheme="minorHAnsi" w:cstheme="minorHAnsi"/>
          <w:lang w:val="en-US"/>
        </w:rPr>
        <w:t>and take responsibility for ensuring learning outcomes. They will retain</w:t>
      </w:r>
      <w:r w:rsidRPr="00075DAB">
        <w:rPr>
          <w:rFonts w:cstheme="minorHAnsi"/>
          <w:lang w:val="en-US"/>
        </w:rPr>
        <w:t xml:space="preserve"> </w:t>
      </w:r>
      <w:r w:rsidRPr="00075DAB">
        <w:rPr>
          <w:rFonts w:asciiTheme="minorHAnsi" w:hAnsiTheme="minorHAnsi" w:cstheme="minorHAnsi"/>
          <w:lang w:val="en-US"/>
        </w:rPr>
        <w:t>responsibility for diagnosis, assessment, and accreditation: and in each of these,</w:t>
      </w:r>
      <w:r w:rsidRPr="00075DAB">
        <w:rPr>
          <w:rFonts w:cstheme="minorHAnsi"/>
          <w:lang w:val="en-US"/>
        </w:rPr>
        <w:t xml:space="preserve"> </w:t>
      </w:r>
      <w:r w:rsidRPr="00075DAB">
        <w:rPr>
          <w:rFonts w:asciiTheme="minorHAnsi" w:hAnsiTheme="minorHAnsi" w:cstheme="minorHAnsi"/>
          <w:lang w:val="en-US"/>
        </w:rPr>
        <w:t>they will be supported by digital technology: no longer the ‘sage on the stage’ but</w:t>
      </w:r>
      <w:r w:rsidRPr="00075DAB">
        <w:rPr>
          <w:rFonts w:cstheme="minorHAnsi"/>
          <w:lang w:val="en-US"/>
        </w:rPr>
        <w:t xml:space="preserve"> </w:t>
      </w:r>
      <w:r w:rsidR="001F53B1">
        <w:rPr>
          <w:rFonts w:asciiTheme="minorHAnsi" w:hAnsiTheme="minorHAnsi" w:cstheme="minorHAnsi"/>
          <w:lang w:val="en-US"/>
        </w:rPr>
        <w:t xml:space="preserve">the ‘guide by the side’ </w:t>
      </w:r>
      <w:r>
        <w:rPr>
          <w:rFonts w:asciiTheme="minorHAnsi" w:hAnsiTheme="minorHAnsi" w:cstheme="minorHAnsi"/>
          <w:lang w:val="en-US"/>
        </w:rPr>
        <w:t>(</w:t>
      </w:r>
      <w:r w:rsidRPr="00075DAB">
        <w:rPr>
          <w:rFonts w:asciiTheme="minorHAnsi" w:hAnsiTheme="minorHAnsi" w:cstheme="minorHAnsi"/>
          <w:i/>
          <w:lang w:val="en-US"/>
        </w:rPr>
        <w:t>ibid</w:t>
      </w:r>
      <w:r>
        <w:rPr>
          <w:rFonts w:asciiTheme="minorHAnsi" w:hAnsiTheme="minorHAnsi" w:cstheme="minorHAnsi"/>
          <w:lang w:val="en-US"/>
        </w:rPr>
        <w:t>.).</w:t>
      </w:r>
    </w:p>
    <w:p w14:paraId="469C5450" w14:textId="77777777" w:rsidR="00F8665F" w:rsidRDefault="000F37F2" w:rsidP="007F1B57">
      <w:pPr>
        <w:autoSpaceDE w:val="0"/>
        <w:autoSpaceDN w:val="0"/>
        <w:adjustRightInd w:val="0"/>
        <w:spacing w:after="120"/>
        <w:ind w:right="-45"/>
        <w:rPr>
          <w:rFonts w:asciiTheme="minorHAnsi" w:hAnsiTheme="minorHAnsi" w:cstheme="minorHAnsi"/>
        </w:rPr>
      </w:pPr>
      <w:r>
        <w:rPr>
          <w:rFonts w:cstheme="minorHAnsi"/>
        </w:rPr>
        <w:t>Some eight months after</w:t>
      </w:r>
      <w:r w:rsidRPr="00311179">
        <w:rPr>
          <w:rFonts w:cstheme="minorHAnsi"/>
        </w:rPr>
        <w:t xml:space="preserve"> </w:t>
      </w:r>
      <w:r>
        <w:rPr>
          <w:rFonts w:cstheme="minorHAnsi"/>
        </w:rPr>
        <w:t>the world went into various forms of “lockdown” in order to deal with the Covid</w:t>
      </w:r>
      <w:r w:rsidR="00F8665F">
        <w:rPr>
          <w:rFonts w:cstheme="minorHAnsi"/>
        </w:rPr>
        <w:t>-</w:t>
      </w:r>
      <w:r>
        <w:rPr>
          <w:rFonts w:cstheme="minorHAnsi"/>
        </w:rPr>
        <w:t xml:space="preserve">19 pandemic in 2020, this brief account is written in the full consciousness of how far-reaching the effect of that pandemic has been on every sector of education, though this is not the place to dwell on that. Suffice to say that almost all post-school institutions and educators that were not already orientated towards online and distance education were forced with great suddenness to confront the challenges of </w:t>
      </w:r>
      <w:r w:rsidRPr="0054741C">
        <w:rPr>
          <w:rFonts w:cstheme="minorHAnsi"/>
        </w:rPr>
        <w:t xml:space="preserve">adapting to </w:t>
      </w:r>
      <w:r>
        <w:rPr>
          <w:rFonts w:cstheme="minorHAnsi"/>
        </w:rPr>
        <w:t xml:space="preserve">offering programmes and </w:t>
      </w:r>
      <w:r w:rsidRPr="0054741C">
        <w:rPr>
          <w:rFonts w:cstheme="minorHAnsi"/>
        </w:rPr>
        <w:t xml:space="preserve">teaching </w:t>
      </w:r>
      <w:r w:rsidRPr="001D7491">
        <w:rPr>
          <w:rFonts w:asciiTheme="minorHAnsi" w:hAnsiTheme="minorHAnsi" w:cstheme="minorHAnsi"/>
        </w:rPr>
        <w:t xml:space="preserve">online. </w:t>
      </w:r>
    </w:p>
    <w:p w14:paraId="3390D68B" w14:textId="3C5B7725" w:rsidR="000F37F2" w:rsidRPr="001D7491" w:rsidRDefault="000F37F2" w:rsidP="007F1B57">
      <w:pPr>
        <w:autoSpaceDE w:val="0"/>
        <w:autoSpaceDN w:val="0"/>
        <w:adjustRightInd w:val="0"/>
        <w:spacing w:after="120"/>
        <w:ind w:left="720" w:right="-45"/>
        <w:rPr>
          <w:rFonts w:asciiTheme="minorHAnsi" w:hAnsiTheme="minorHAnsi" w:cstheme="minorHAnsi"/>
        </w:rPr>
      </w:pPr>
      <w:r w:rsidRPr="001D7491">
        <w:rPr>
          <w:rFonts w:asciiTheme="minorHAnsi" w:hAnsiTheme="minorHAnsi" w:cstheme="minorHAnsi"/>
          <w:color w:val="000000"/>
          <w:shd w:val="clear" w:color="auto" w:fill="FFFFFF"/>
        </w:rPr>
        <w:t>In March 2020, some </w:t>
      </w:r>
      <w:r w:rsidRPr="001D7491">
        <w:rPr>
          <w:rFonts w:cstheme="minorHAnsi"/>
          <w:shd w:val="clear" w:color="auto" w:fill="FFFFFF"/>
        </w:rPr>
        <w:t>1.6 billion learners around the world</w:t>
      </w:r>
      <w:r w:rsidRPr="001D7491">
        <w:rPr>
          <w:rFonts w:asciiTheme="minorHAnsi" w:hAnsiTheme="minorHAnsi" w:cstheme="minorHAnsi"/>
          <w:color w:val="000000"/>
          <w:shd w:val="clear" w:color="auto" w:fill="FFFFFF"/>
        </w:rPr>
        <w:t xml:space="preserve"> were suddenly being taught through online learning, with many instructors and learners experiencing an online platform </w:t>
      </w:r>
      <w:r>
        <w:rPr>
          <w:rFonts w:cstheme="minorHAnsi"/>
          <w:color w:val="000000"/>
          <w:shd w:val="clear" w:color="auto" w:fill="FFFFFF"/>
        </w:rPr>
        <w:t>…</w:t>
      </w:r>
      <w:r w:rsidRPr="001D7491">
        <w:rPr>
          <w:rFonts w:asciiTheme="minorHAnsi" w:hAnsiTheme="minorHAnsi" w:cstheme="minorHAnsi"/>
          <w:color w:val="000000"/>
          <w:shd w:val="clear" w:color="auto" w:fill="FFFFFF"/>
        </w:rPr>
        <w:t xml:space="preserve"> for the first time</w:t>
      </w:r>
      <w:r>
        <w:rPr>
          <w:rFonts w:cstheme="minorHAnsi"/>
          <w:color w:val="000000"/>
          <w:shd w:val="clear" w:color="auto" w:fill="FFFFFF"/>
        </w:rPr>
        <w:t xml:space="preserve"> (TeachOnline, Contact North, 2020).</w:t>
      </w:r>
    </w:p>
    <w:p w14:paraId="56836D91" w14:textId="7EBEF057" w:rsidR="000F37F2" w:rsidRDefault="00F8665F" w:rsidP="007F1B57">
      <w:pPr>
        <w:autoSpaceDE w:val="0"/>
        <w:autoSpaceDN w:val="0"/>
        <w:adjustRightInd w:val="0"/>
        <w:spacing w:after="120"/>
        <w:ind w:right="-45"/>
        <w:rPr>
          <w:rFonts w:cstheme="minorHAnsi"/>
        </w:rPr>
      </w:pPr>
      <w:r>
        <w:rPr>
          <w:rFonts w:cstheme="minorHAnsi"/>
        </w:rPr>
        <w:t>Amas</w:t>
      </w:r>
      <w:r w:rsidR="000F37F2">
        <w:rPr>
          <w:rFonts w:cstheme="minorHAnsi"/>
        </w:rPr>
        <w:t xml:space="preserve">ing achievements were recorded and many lecturers, senior managers and </w:t>
      </w:r>
      <w:r w:rsidR="000F37F2" w:rsidRPr="001723D5">
        <w:rPr>
          <w:rFonts w:cstheme="minorHAnsi"/>
        </w:rPr>
        <w:t>administrators burn</w:t>
      </w:r>
      <w:r w:rsidR="009B57EB" w:rsidRPr="001723D5">
        <w:rPr>
          <w:rFonts w:cstheme="minorHAnsi"/>
        </w:rPr>
        <w:t>t</w:t>
      </w:r>
      <w:r w:rsidR="000F37F2" w:rsidRPr="001723D5">
        <w:rPr>
          <w:rFonts w:cstheme="minorHAnsi"/>
        </w:rPr>
        <w:t xml:space="preserve"> a</w:t>
      </w:r>
      <w:r w:rsidR="000F37F2">
        <w:rPr>
          <w:rFonts w:cstheme="minorHAnsi"/>
        </w:rPr>
        <w:t xml:space="preserve"> great deal of midnight oil. However, there seems to be general consensus that much of what has been achieved is at best a compromise in terms of the quality of education and training. This has been both inevitable given the urgency and multiple constraints, and unfortunate, since while the pandemic has brought forward the acceptance and spread of online learning by a decade, the online educational output has for the greatest part been mediocre, and has not provided a model of what these modes of educational “delivery” are capable of. </w:t>
      </w:r>
    </w:p>
    <w:p w14:paraId="0B0F30C7" w14:textId="33644362" w:rsidR="000F37F2" w:rsidRDefault="000F37F2" w:rsidP="007F1B57">
      <w:pPr>
        <w:autoSpaceDE w:val="0"/>
        <w:autoSpaceDN w:val="0"/>
        <w:adjustRightInd w:val="0"/>
        <w:spacing w:after="120"/>
        <w:ind w:right="-45"/>
        <w:rPr>
          <w:rFonts w:cstheme="minorHAnsi"/>
        </w:rPr>
      </w:pPr>
      <w:r>
        <w:rPr>
          <w:rFonts w:cstheme="minorHAnsi"/>
        </w:rPr>
        <w:t xml:space="preserve">In all too many cases, for instance, institutions have simply resorted to producing poor-quality videos of recorded lectures, or videos of lecturers talking to the camera, possibly with the addition of frequently second-rate </w:t>
      </w:r>
      <w:r w:rsidR="00F042D1">
        <w:rPr>
          <w:rFonts w:cstheme="minorHAnsi"/>
        </w:rPr>
        <w:t>PowerPoint</w:t>
      </w:r>
      <w:r>
        <w:rPr>
          <w:rFonts w:cstheme="minorHAnsi"/>
        </w:rPr>
        <w:t xml:space="preserve"> presentations. Students are easily distracted or lose concentration while viewing such videos, and there is often little or no provision for student-lecturer interaction.  </w:t>
      </w:r>
      <w:r w:rsidR="00F8665F">
        <w:rPr>
          <w:rFonts w:cstheme="minorHAnsi"/>
        </w:rPr>
        <w:t>While some lectures thought it sufficient to just post their lecture notes online or to require their students to work through their text book chapters and then respond to assessment tasks set online.</w:t>
      </w:r>
    </w:p>
    <w:p w14:paraId="60CEFD09" w14:textId="77777777" w:rsidR="000F37F2" w:rsidRDefault="000F37F2" w:rsidP="007F1B57">
      <w:pPr>
        <w:autoSpaceDE w:val="0"/>
        <w:autoSpaceDN w:val="0"/>
        <w:adjustRightInd w:val="0"/>
        <w:spacing w:after="120"/>
        <w:ind w:right="-45"/>
        <w:rPr>
          <w:rFonts w:cstheme="minorHAnsi"/>
        </w:rPr>
      </w:pPr>
      <w:r>
        <w:rPr>
          <w:rFonts w:cstheme="minorHAnsi"/>
        </w:rPr>
        <w:t>What capabilities then does online learning offer institutions, lecturers and students that differs from, without being inferior to, more traditional, classroom-and-contact-based teaching and learning?</w:t>
      </w:r>
    </w:p>
    <w:p w14:paraId="7FCE2BB1" w14:textId="77777777" w:rsidR="000F37F2" w:rsidRDefault="000F37F2" w:rsidP="007F1B57">
      <w:pPr>
        <w:autoSpaceDE w:val="0"/>
        <w:autoSpaceDN w:val="0"/>
        <w:adjustRightInd w:val="0"/>
        <w:spacing w:after="120"/>
        <w:ind w:right="-45"/>
        <w:rPr>
          <w:rFonts w:cstheme="minorHAnsi"/>
        </w:rPr>
      </w:pPr>
      <w:r>
        <w:rPr>
          <w:rFonts w:cstheme="minorHAnsi"/>
        </w:rPr>
        <w:t>Although</w:t>
      </w:r>
      <w:r w:rsidRPr="005B13E3">
        <w:rPr>
          <w:rFonts w:cstheme="minorHAnsi"/>
        </w:rPr>
        <w:t xml:space="preserve"> </w:t>
      </w:r>
      <w:r w:rsidRPr="008B17A5">
        <w:rPr>
          <w:rFonts w:cstheme="minorHAnsi"/>
          <w:i/>
        </w:rPr>
        <w:t>open learning</w:t>
      </w:r>
      <w:r>
        <w:rPr>
          <w:rFonts w:cstheme="minorHAnsi"/>
        </w:rPr>
        <w:t xml:space="preserve"> is not by any means the same thing as online learning, the key principles that constitute the former provide relevant criteria for describing the potential benefits of online learning without ignoring the limitations of the latter.</w:t>
      </w:r>
    </w:p>
    <w:p w14:paraId="236F14F2" w14:textId="77777777" w:rsidR="000F37F2" w:rsidRPr="00075DAB" w:rsidRDefault="000F37F2" w:rsidP="007F1B57">
      <w:pPr>
        <w:pStyle w:val="Heading4"/>
        <w:spacing w:before="0"/>
        <w:ind w:left="629" w:right="-45" w:hanging="629"/>
        <w:rPr>
          <w:rFonts w:asciiTheme="minorHAnsi" w:hAnsiTheme="minorHAnsi" w:cstheme="minorHAnsi"/>
          <w:b/>
          <w:sz w:val="22"/>
          <w:szCs w:val="22"/>
        </w:rPr>
      </w:pPr>
      <w:bookmarkStart w:id="45" w:name="_Toc476732615"/>
      <w:r w:rsidRPr="00075DAB">
        <w:rPr>
          <w:rFonts w:asciiTheme="minorHAnsi" w:hAnsiTheme="minorHAnsi" w:cstheme="minorHAnsi"/>
          <w:b/>
          <w:sz w:val="22"/>
          <w:szCs w:val="22"/>
        </w:rPr>
        <w:t>Access, success</w:t>
      </w:r>
      <w:bookmarkEnd w:id="45"/>
      <w:r w:rsidRPr="00075DAB">
        <w:rPr>
          <w:rFonts w:asciiTheme="minorHAnsi" w:hAnsiTheme="minorHAnsi" w:cstheme="minorHAnsi"/>
          <w:b/>
          <w:sz w:val="22"/>
          <w:szCs w:val="22"/>
        </w:rPr>
        <w:t xml:space="preserve"> and cost-effectiveness</w:t>
      </w:r>
    </w:p>
    <w:p w14:paraId="77835443" w14:textId="77777777" w:rsidR="000F37F2" w:rsidRDefault="000F37F2" w:rsidP="007F1B57">
      <w:pPr>
        <w:spacing w:after="120"/>
        <w:ind w:right="-45"/>
      </w:pPr>
      <w:r w:rsidRPr="00555DFB">
        <w:rPr>
          <w:rFonts w:eastAsia="Times New Roman"/>
          <w:i/>
        </w:rPr>
        <w:t>O</w:t>
      </w:r>
      <w:r w:rsidRPr="00555DFB">
        <w:rPr>
          <w:i/>
        </w:rPr>
        <w:t>pen learning</w:t>
      </w:r>
      <w:r w:rsidRPr="00E749D3">
        <w:t xml:space="preserve"> is</w:t>
      </w:r>
      <w:r>
        <w:t xml:space="preserve"> a </w:t>
      </w:r>
      <w:r w:rsidRPr="00555DFB">
        <w:rPr>
          <w:i/>
        </w:rPr>
        <w:t>principled approach</w:t>
      </w:r>
      <w:r>
        <w:t xml:space="preserve"> to education and training; it is </w:t>
      </w:r>
      <w:r w:rsidRPr="004D3878">
        <w:rPr>
          <w:i/>
        </w:rPr>
        <w:t>not</w:t>
      </w:r>
      <w:r>
        <w:t xml:space="preserve"> an educational technology</w:t>
      </w:r>
      <w:r w:rsidRPr="00E749D3">
        <w:t xml:space="preserve"> </w:t>
      </w:r>
      <w:r>
        <w:t xml:space="preserve">like e-learning, </w:t>
      </w:r>
      <w:r w:rsidRPr="004D3878">
        <w:rPr>
          <w:i/>
        </w:rPr>
        <w:t>nor</w:t>
      </w:r>
      <w:r>
        <w:t xml:space="preserve"> is it a mode of delivery like face-to-face teaching or distance learning, or indeed online learning. Its principles all relate to three </w:t>
      </w:r>
      <w:r w:rsidRPr="00E749D3">
        <w:t>fundamental</w:t>
      </w:r>
      <w:r>
        <w:t>s:</w:t>
      </w:r>
      <w:r w:rsidRPr="00E749D3">
        <w:t xml:space="preserve"> </w:t>
      </w:r>
      <w:r w:rsidRPr="00E749D3">
        <w:rPr>
          <w:bCs/>
        </w:rPr>
        <w:t>acc</w:t>
      </w:r>
      <w:r w:rsidRPr="00E749D3">
        <w:t>ess</w:t>
      </w:r>
      <w:r>
        <w:t>,</w:t>
      </w:r>
      <w:r w:rsidRPr="00E749D3">
        <w:t xml:space="preserve"> </w:t>
      </w:r>
      <w:r w:rsidRPr="00E749D3">
        <w:rPr>
          <w:bCs/>
        </w:rPr>
        <w:t>suc</w:t>
      </w:r>
      <w:r w:rsidRPr="00E749D3">
        <w:t xml:space="preserve">cess, </w:t>
      </w:r>
      <w:r>
        <w:t>and as far as possible, cost-effectiveness</w:t>
      </w:r>
      <w:r w:rsidR="00581B62">
        <w:t xml:space="preserve"> (DHET, 2017</w:t>
      </w:r>
      <w:r>
        <w:t xml:space="preserve">. </w:t>
      </w:r>
    </w:p>
    <w:p w14:paraId="04449211" w14:textId="77777777" w:rsidR="000F37F2" w:rsidRPr="00E749D3" w:rsidRDefault="000F37F2" w:rsidP="007F1B57">
      <w:pPr>
        <w:spacing w:after="120"/>
        <w:ind w:right="-45"/>
      </w:pPr>
      <w:r>
        <w:t xml:space="preserve">The </w:t>
      </w:r>
      <w:r w:rsidRPr="00E749D3">
        <w:t xml:space="preserve">flexibility of provision </w:t>
      </w:r>
      <w:r>
        <w:t xml:space="preserve">offered by online learning makes for </w:t>
      </w:r>
      <w:r w:rsidRPr="00E749D3">
        <w:t>expanded access,</w:t>
      </w:r>
      <w:r>
        <w:t xml:space="preserve"> </w:t>
      </w:r>
      <w:r w:rsidRPr="00555DFB">
        <w:t xml:space="preserve">allowing institutions and students to overcome </w:t>
      </w:r>
      <w:r>
        <w:t>problems like</w:t>
      </w:r>
      <w:r w:rsidRPr="00555DFB">
        <w:t xml:space="preserve"> </w:t>
      </w:r>
      <w:r>
        <w:t>living at a distance from</w:t>
      </w:r>
      <w:r w:rsidRPr="00555DFB">
        <w:t xml:space="preserve"> </w:t>
      </w:r>
      <w:r w:rsidRPr="00E749D3">
        <w:t>campuses,</w:t>
      </w:r>
      <w:r>
        <w:t xml:space="preserve"> institutional </w:t>
      </w:r>
      <w:r w:rsidRPr="00E749D3">
        <w:t>timetable</w:t>
      </w:r>
      <w:r>
        <w:t>s</w:t>
      </w:r>
      <w:r w:rsidRPr="00E749D3">
        <w:t xml:space="preserve"> that </w:t>
      </w:r>
      <w:r>
        <w:t>are</w:t>
      </w:r>
      <w:r w:rsidRPr="00E749D3">
        <w:t xml:space="preserve"> incompatible with people’s working lives or family responsibilities, unaffordable </w:t>
      </w:r>
      <w:r>
        <w:t>student residence and transport costs</w:t>
      </w:r>
      <w:r w:rsidRPr="00E749D3">
        <w:t xml:space="preserve">, </w:t>
      </w:r>
      <w:r>
        <w:t>insufficient classrooms, lecture rooms and workshops as well as lecturers, and, yes, those lectures that are in fact exceedingly boring and ill-prepared</w:t>
      </w:r>
      <w:r w:rsidRPr="00E749D3">
        <w:t>.</w:t>
      </w:r>
      <w:r>
        <w:t xml:space="preserve"> </w:t>
      </w:r>
    </w:p>
    <w:p w14:paraId="55A4563D" w14:textId="77777777" w:rsidR="000F37F2" w:rsidRDefault="000F37F2" w:rsidP="007F1B57">
      <w:pPr>
        <w:spacing w:after="120"/>
        <w:ind w:right="-45"/>
      </w:pPr>
      <w:r>
        <w:t>While conventional, correspondence-type distance education has traditionally presented an alternative to face-to-face teaching, its record has generally been dismal, with poor contact</w:t>
      </w:r>
      <w:r w:rsidR="001E5FE4">
        <w:t xml:space="preserve"> between lecturers and students and</w:t>
      </w:r>
      <w:r>
        <w:t xml:space="preserve"> unimaginative learning materials </w:t>
      </w:r>
      <w:r w:rsidR="001E5FE4">
        <w:t>contributing</w:t>
      </w:r>
      <w:r>
        <w:t xml:space="preserve"> to </w:t>
      </w:r>
      <w:r w:rsidR="001E5FE4">
        <w:t>(though by no means the only reason for) much</w:t>
      </w:r>
      <w:r>
        <w:t xml:space="preserve"> high</w:t>
      </w:r>
      <w:r w:rsidR="001E5FE4">
        <w:t>er</w:t>
      </w:r>
      <w:r>
        <w:t xml:space="preserve"> student dropout rates </w:t>
      </w:r>
      <w:r w:rsidRPr="00E749D3">
        <w:t xml:space="preserve">and </w:t>
      </w:r>
      <w:r>
        <w:t>low</w:t>
      </w:r>
      <w:r w:rsidR="001E5FE4">
        <w:t>er</w:t>
      </w:r>
      <w:r>
        <w:t xml:space="preserve"> success rates</w:t>
      </w:r>
      <w:r w:rsidR="001E5FE4">
        <w:t xml:space="preserve"> than are evident for equivalent contact learning programmes</w:t>
      </w:r>
      <w:r w:rsidR="00FC52F7" w:rsidRPr="00FC52F7">
        <w:t xml:space="preserve"> (Subotzky and Prinsloo, 2011, p. 178)</w:t>
      </w:r>
      <w:r w:rsidRPr="00FC52F7">
        <w:t>.</w:t>
      </w:r>
    </w:p>
    <w:p w14:paraId="1C8D479E" w14:textId="77777777" w:rsidR="000F37F2" w:rsidRDefault="000F37F2" w:rsidP="007F1B57">
      <w:pPr>
        <w:spacing w:after="120"/>
        <w:ind w:right="-45"/>
      </w:pPr>
      <w:r>
        <w:t xml:space="preserve">Hence the emphasis on </w:t>
      </w:r>
      <w:r w:rsidRPr="00256FB7">
        <w:rPr>
          <w:i/>
        </w:rPr>
        <w:t>quality</w:t>
      </w:r>
      <w:r w:rsidRPr="00E749D3">
        <w:t xml:space="preserve"> of </w:t>
      </w:r>
      <w:r>
        <w:t xml:space="preserve">online </w:t>
      </w:r>
      <w:r w:rsidRPr="00E749D3">
        <w:t xml:space="preserve">provision </w:t>
      </w:r>
      <w:r>
        <w:t xml:space="preserve">being maintained at the highest possible levels, </w:t>
      </w:r>
      <w:r w:rsidRPr="00E749D3">
        <w:t>including access to quality learning materials and learner support</w:t>
      </w:r>
      <w:r>
        <w:t xml:space="preserve">, in order to maximise </w:t>
      </w:r>
      <w:r w:rsidRPr="00E749D3">
        <w:t xml:space="preserve">student success. </w:t>
      </w:r>
      <w:r>
        <w:t xml:space="preserve"> </w:t>
      </w:r>
    </w:p>
    <w:p w14:paraId="730129A0" w14:textId="77777777" w:rsidR="000F37F2" w:rsidRDefault="000F37F2" w:rsidP="007F1B57">
      <w:pPr>
        <w:spacing w:after="120"/>
        <w:ind w:right="-45"/>
      </w:pPr>
      <w:r>
        <w:t xml:space="preserve">Pushing up student access and enrolment numbers often leads to a reduction in the quality of provision. Where initiatives aim to produce </w:t>
      </w:r>
      <w:r w:rsidRPr="00256FB7">
        <w:rPr>
          <w:i/>
        </w:rPr>
        <w:t>both</w:t>
      </w:r>
      <w:r>
        <w:t xml:space="preserve"> increased access (resulting in expanded student enrolment) </w:t>
      </w:r>
      <w:r w:rsidRPr="00256FB7">
        <w:rPr>
          <w:i/>
        </w:rPr>
        <w:t>and</w:t>
      </w:r>
      <w:r>
        <w:t xml:space="preserve"> improved quality (resulting in higher student success rates and improved student retention), the result has almost inevitably been an increase in the </w:t>
      </w:r>
      <w:r w:rsidRPr="00065C44">
        <w:rPr>
          <w:i/>
        </w:rPr>
        <w:t>cost</w:t>
      </w:r>
      <w:r>
        <w:t xml:space="preserve">, either to students or to institutions or government.       </w:t>
      </w:r>
    </w:p>
    <w:p w14:paraId="0EA6C5EE" w14:textId="77777777" w:rsidR="000F37F2" w:rsidRDefault="000F37F2" w:rsidP="007F1B57">
      <w:pPr>
        <w:spacing w:after="120"/>
        <w:ind w:right="-45"/>
      </w:pPr>
      <w:r>
        <w:t xml:space="preserve">Some institutions of higher education, attracted by the prospect of increased enrolments and revenue, have opted to introduce distance education (sometimes partly online) in order to increase their “reach” substantially at relatively low cost. In such offerings, relatively low quality of materials and student support has invariably been the result. Many, but by no means all such programmes are often abandoned, by students or institutions or both, at least partly because of the inevitably low throughput of students and the ensuing reputational risk. </w:t>
      </w:r>
    </w:p>
    <w:p w14:paraId="2F03F708" w14:textId="6467EAB7" w:rsidR="000F37F2" w:rsidRDefault="000F37F2" w:rsidP="007F1B57">
      <w:pPr>
        <w:spacing w:after="120"/>
        <w:ind w:right="-45"/>
      </w:pPr>
      <w:r>
        <w:t>This is where</w:t>
      </w:r>
      <w:r w:rsidRPr="00E749D3">
        <w:t xml:space="preserve"> </w:t>
      </w:r>
      <w:r>
        <w:t xml:space="preserve">the principled approach of </w:t>
      </w:r>
      <w:r w:rsidRPr="00515A50">
        <w:rPr>
          <w:i/>
        </w:rPr>
        <w:t xml:space="preserve">open learning </w:t>
      </w:r>
      <w:r w:rsidR="00615D19" w:rsidRPr="005A60CB">
        <w:t>methods</w:t>
      </w:r>
      <w:r w:rsidRPr="005A60CB">
        <w:t xml:space="preserve"> can </w:t>
      </w:r>
      <w:r>
        <w:t xml:space="preserve">make such a difference. If: </w:t>
      </w:r>
    </w:p>
    <w:p w14:paraId="4628B0E4" w14:textId="4F0FA293" w:rsidR="000F37F2" w:rsidRDefault="004318B3" w:rsidP="004D6BFC">
      <w:pPr>
        <w:pStyle w:val="ListParagraph"/>
        <w:numPr>
          <w:ilvl w:val="0"/>
          <w:numId w:val="55"/>
        </w:numPr>
        <w:spacing w:after="120"/>
        <w:ind w:right="-45"/>
      </w:pPr>
      <w:r>
        <w:t>E</w:t>
      </w:r>
      <w:r w:rsidR="000F37F2" w:rsidRPr="002854CB">
        <w:t>nough effort and expertise is put into the development of high quality online materials and student support</w:t>
      </w:r>
      <w:r w:rsidR="000F37F2">
        <w:t xml:space="preserve"> systems; </w:t>
      </w:r>
    </w:p>
    <w:p w14:paraId="22170381" w14:textId="0B900E3C" w:rsidR="000F37F2" w:rsidRDefault="004318B3" w:rsidP="004D6BFC">
      <w:pPr>
        <w:pStyle w:val="ListParagraph"/>
        <w:numPr>
          <w:ilvl w:val="0"/>
          <w:numId w:val="55"/>
        </w:numPr>
        <w:spacing w:after="120"/>
        <w:ind w:right="-45"/>
      </w:pPr>
      <w:r>
        <w:t>I</w:t>
      </w:r>
      <w:r w:rsidR="000F37F2" w:rsidRPr="002854CB">
        <w:t>ncreased access is aimed not just at increased enrolments but also at student-centred flexibility of provision that allows students more scope to determine where, when, what and how they will learn, as well as the pace at which they will learn</w:t>
      </w:r>
      <w:r w:rsidR="000F37F2">
        <w:t xml:space="preserve">; and </w:t>
      </w:r>
    </w:p>
    <w:p w14:paraId="50C9F714" w14:textId="18D5B977" w:rsidR="00DC699D" w:rsidRDefault="004318B3" w:rsidP="004D6BFC">
      <w:pPr>
        <w:pStyle w:val="ListParagraph"/>
        <w:numPr>
          <w:ilvl w:val="0"/>
          <w:numId w:val="55"/>
        </w:numPr>
        <w:spacing w:after="120"/>
        <w:ind w:right="-45"/>
      </w:pPr>
      <w:r>
        <w:t>O</w:t>
      </w:r>
      <w:r w:rsidR="000F37F2">
        <w:t xml:space="preserve">pen educational resources (OER – see below) are used judiciously, </w:t>
      </w:r>
      <w:r w:rsidR="00DC699D">
        <w:t xml:space="preserve">reducing the cost </w:t>
      </w:r>
      <w:r w:rsidR="00615D19">
        <w:t>of production,</w:t>
      </w:r>
    </w:p>
    <w:p w14:paraId="67EE3C2F" w14:textId="5E458014" w:rsidR="000F37F2" w:rsidRPr="005A60CB" w:rsidRDefault="00615D19" w:rsidP="00DC699D">
      <w:pPr>
        <w:spacing w:after="120"/>
        <w:ind w:right="-45"/>
      </w:pPr>
      <w:r w:rsidRPr="005A60CB">
        <w:t>i</w:t>
      </w:r>
      <w:r w:rsidR="00DC699D" w:rsidRPr="005A60CB">
        <w:t xml:space="preserve">t is in fact possible, </w:t>
      </w:r>
      <w:r w:rsidR="000F37F2" w:rsidRPr="005A60CB">
        <w:t xml:space="preserve">as </w:t>
      </w:r>
      <w:r w:rsidR="000F37F2" w:rsidRPr="005A60CB">
        <w:rPr>
          <w:i/>
        </w:rPr>
        <w:t>economies of scale</w:t>
      </w:r>
      <w:r w:rsidR="000F37F2" w:rsidRPr="005A60CB">
        <w:t xml:space="preserve"> take effect over time, to improve access and quality in incrementally cost-effective ways.</w:t>
      </w:r>
    </w:p>
    <w:p w14:paraId="3987CC7D" w14:textId="06C30D30" w:rsidR="000F37F2" w:rsidRDefault="000F37F2" w:rsidP="007F1B57">
      <w:pPr>
        <w:spacing w:after="120"/>
        <w:ind w:right="-45"/>
      </w:pPr>
      <w:r>
        <w:t xml:space="preserve">To explain this dynamic in simple terms, the preparation and initial set-up costs of quality courses are notably high; however, if large numbers of students enrol over a number of years, the costs of materials revision and providing tuition and assessment are progressively offset by the reduced need to build new teaching facilities and campuses and to employ additional full-time and fully-qualified lecturers. At the risk of over-simplification, the provision of a good course or programme that attracts large numbers of students over a number of years stands to become more cost-effective as time goes by. This cost-effectiveness can be boosted if appropriate OER can be sourced in the initial preparation or even revision of the course materials. </w:t>
      </w:r>
    </w:p>
    <w:p w14:paraId="29BCA317" w14:textId="77777777" w:rsidR="000F37F2" w:rsidRDefault="000F37F2" w:rsidP="007F1B57">
      <w:pPr>
        <w:spacing w:after="120"/>
        <w:ind w:right="-45"/>
        <w:rPr>
          <w:rFonts w:cs="Stone Serif ITC Std Medium"/>
          <w:b/>
        </w:rPr>
      </w:pPr>
      <w:r w:rsidRPr="00B76760">
        <w:rPr>
          <w:rFonts w:cs="Stone Serif ITC Std Medium"/>
          <w:b/>
        </w:rPr>
        <w:t xml:space="preserve">Open </w:t>
      </w:r>
      <w:r>
        <w:rPr>
          <w:rFonts w:cs="Stone Serif ITC Std Medium"/>
          <w:b/>
        </w:rPr>
        <w:t>e</w:t>
      </w:r>
      <w:r w:rsidRPr="00B76760">
        <w:rPr>
          <w:rFonts w:cs="Stone Serif ITC Std Medium"/>
          <w:b/>
        </w:rPr>
        <w:t xml:space="preserve">ducational </w:t>
      </w:r>
      <w:r>
        <w:rPr>
          <w:rFonts w:cs="Stone Serif ITC Std Medium"/>
          <w:b/>
        </w:rPr>
        <w:t>r</w:t>
      </w:r>
      <w:r w:rsidRPr="00B76760">
        <w:rPr>
          <w:rFonts w:cs="Stone Serif ITC Std Medium"/>
          <w:b/>
        </w:rPr>
        <w:t>esources</w:t>
      </w:r>
      <w:r>
        <w:rPr>
          <w:rFonts w:cs="Stone Serif ITC Std Medium"/>
          <w:b/>
        </w:rPr>
        <w:t xml:space="preserve"> (OER) and other benefits of online learning</w:t>
      </w:r>
    </w:p>
    <w:p w14:paraId="44C96E5D" w14:textId="77777777" w:rsidR="000F37F2" w:rsidRPr="0075594C" w:rsidRDefault="000F37F2" w:rsidP="007F1B57">
      <w:pPr>
        <w:spacing w:after="120"/>
        <w:ind w:right="-45"/>
        <w:rPr>
          <w:rFonts w:cs="Stone Serif ITC Std Medium"/>
        </w:rPr>
      </w:pPr>
      <w:r w:rsidRPr="0075594C">
        <w:rPr>
          <w:rFonts w:cs="Stone Serif ITC Std Medium"/>
        </w:rPr>
        <w:t>Open Educational Resources (OER) are educational resources that are openly licensed for educators and students to use, modify, re-use and share, without being required to pay any royalties or licence fees. OERs include course materials, readings, videos, animation, multimedia applications, simulations, podcasts, lecture notes, educational games, curriculum maps, and any other materials that have been designed to support teaching and learning. They have in fact been</w:t>
      </w:r>
      <w:r w:rsidRPr="0075594C">
        <w:rPr>
          <w:rFonts w:asciiTheme="minorHAnsi" w:hAnsiTheme="minorHAnsi" w:cs="Arial"/>
        </w:rPr>
        <w:t xml:space="preserve"> released under an </w:t>
      </w:r>
      <w:r w:rsidRPr="0075594C">
        <w:rPr>
          <w:rFonts w:cs="Arial"/>
        </w:rPr>
        <w:t xml:space="preserve">open </w:t>
      </w:r>
      <w:r w:rsidRPr="0075594C">
        <w:rPr>
          <w:rFonts w:asciiTheme="minorHAnsi" w:hAnsiTheme="minorHAnsi" w:cs="Arial"/>
        </w:rPr>
        <w:t xml:space="preserve">intellectual property license </w:t>
      </w:r>
      <w:r w:rsidRPr="0075594C">
        <w:rPr>
          <w:rFonts w:cs="Arial"/>
        </w:rPr>
        <w:t xml:space="preserve">(most commonly a “Creative Commons” licence) </w:t>
      </w:r>
      <w:r w:rsidRPr="0075594C">
        <w:rPr>
          <w:rFonts w:asciiTheme="minorHAnsi" w:hAnsiTheme="minorHAnsi" w:cs="Arial"/>
        </w:rPr>
        <w:t xml:space="preserve">that permits their free use and re-purposing by </w:t>
      </w:r>
      <w:r w:rsidRPr="0075594C">
        <w:rPr>
          <w:rFonts w:asciiTheme="minorHAnsi" w:hAnsiTheme="minorHAnsi" w:cstheme="minorHAnsi"/>
        </w:rPr>
        <w:t>others</w:t>
      </w:r>
      <w:r w:rsidRPr="0075594C">
        <w:rPr>
          <w:rFonts w:cstheme="minorHAnsi"/>
        </w:rPr>
        <w:t xml:space="preserve">. The popularity and numbers of such learning materials have been increasing constantly over the past two decades, </w:t>
      </w:r>
      <w:r w:rsidRPr="0075594C">
        <w:rPr>
          <w:rFonts w:cs="Arial"/>
          <w:shd w:val="clear" w:color="auto" w:fill="FFFFFF"/>
        </w:rPr>
        <w:t>in the context of a growing international trend in many areas of human endeavour towards the “free sharing of knowledge and peer collaboration” (Butcher, 2011, p.24), and the readiness of access and re-use offered by digital technology and the Internet.</w:t>
      </w:r>
    </w:p>
    <w:p w14:paraId="7E9BCAC9" w14:textId="77777777" w:rsidR="000F37F2" w:rsidRPr="00044CF7" w:rsidRDefault="000F37F2" w:rsidP="007F1B57">
      <w:pPr>
        <w:pStyle w:val="NoSpacing"/>
        <w:spacing w:after="120"/>
        <w:ind w:right="-45"/>
      </w:pPr>
      <w:r w:rsidRPr="00044CF7">
        <w:t xml:space="preserve">The legalised freedom to both re-use and adapt OER reduces the need for unnecessary duplication of effort, and the ability to do so without having to search for copyright holders, formally request permission, and pay royalties or licence fees, translates to substantial savings in the cost of initial development. </w:t>
      </w:r>
      <w:r>
        <w:t xml:space="preserve">In South Africa, the cost and effort of using OER are also being reduced by the DHET’s adoption of an Open Learning Policy Framework (draft published in 2017), and the establishment of a National Open Learning System online repository. </w:t>
      </w:r>
    </w:p>
    <w:p w14:paraId="39BF7B87" w14:textId="77777777" w:rsidR="000F37F2" w:rsidRDefault="000F37F2" w:rsidP="007F1B57">
      <w:pPr>
        <w:spacing w:after="120"/>
        <w:ind w:right="-45"/>
      </w:pPr>
      <w:r>
        <w:t xml:space="preserve">As post-school institutions and lecturers have begun increasingly to test the waters of quality online teaching/learning, they have discovered that it can in fact have many advantages over traditional contact modes – including pedagogic benefits. These benefits include: </w:t>
      </w:r>
    </w:p>
    <w:p w14:paraId="01F2C349" w14:textId="692D1383" w:rsidR="000F37F2" w:rsidRDefault="00556CDD" w:rsidP="004D6BFC">
      <w:pPr>
        <w:pStyle w:val="ListParagraph"/>
        <w:numPr>
          <w:ilvl w:val="0"/>
          <w:numId w:val="56"/>
        </w:numPr>
        <w:spacing w:after="120"/>
        <w:ind w:right="-45"/>
      </w:pPr>
      <w:r>
        <w:t>T</w:t>
      </w:r>
      <w:r w:rsidR="000F37F2" w:rsidRPr="003169E7">
        <w:t xml:space="preserve">he ability to </w:t>
      </w:r>
      <w:r w:rsidR="000F37F2">
        <w:t xml:space="preserve">devote time and resources to </w:t>
      </w:r>
      <w:r w:rsidR="000F37F2" w:rsidRPr="003169E7">
        <w:t>design</w:t>
      </w:r>
      <w:r w:rsidR="000F37F2">
        <w:t>ing</w:t>
      </w:r>
      <w:r w:rsidR="000F37F2" w:rsidRPr="003169E7">
        <w:t xml:space="preserve"> and construct</w:t>
      </w:r>
      <w:r w:rsidR="000F37F2">
        <w:t>ing</w:t>
      </w:r>
      <w:r w:rsidR="000F37F2" w:rsidRPr="003169E7">
        <w:t xml:space="preserve"> (with the assistance of technical materials development teams) excellent courses and teaching/learning materials that can be shared</w:t>
      </w:r>
      <w:r w:rsidR="000F37F2">
        <w:t xml:space="preserve"> and re-used</w:t>
      </w:r>
      <w:r w:rsidR="000F37F2" w:rsidRPr="003169E7">
        <w:t xml:space="preserve"> across multiple campuses and classes, </w:t>
      </w:r>
    </w:p>
    <w:p w14:paraId="593A87CF" w14:textId="07EE3AE5" w:rsidR="000F37F2" w:rsidRDefault="00556CDD" w:rsidP="004D6BFC">
      <w:pPr>
        <w:pStyle w:val="ListParagraph"/>
        <w:numPr>
          <w:ilvl w:val="0"/>
          <w:numId w:val="56"/>
        </w:numPr>
        <w:spacing w:after="120"/>
        <w:ind w:right="-45"/>
      </w:pPr>
      <w:r>
        <w:t>A</w:t>
      </w:r>
      <w:r w:rsidR="000F37F2" w:rsidRPr="003169E7">
        <w:t>synchronous forums as well as synchronous chat rooms that enable shared student/lecturer and p</w:t>
      </w:r>
      <w:r w:rsidR="00D63A9C">
        <w:t>eer interaction and evaluation,</w:t>
      </w:r>
    </w:p>
    <w:p w14:paraId="3578E432" w14:textId="135B8527" w:rsidR="000F37F2" w:rsidRDefault="00556CDD" w:rsidP="004D6BFC">
      <w:pPr>
        <w:pStyle w:val="ListParagraph"/>
        <w:numPr>
          <w:ilvl w:val="0"/>
          <w:numId w:val="56"/>
        </w:numPr>
        <w:spacing w:after="120"/>
        <w:ind w:right="-45"/>
      </w:pPr>
      <w:r>
        <w:t>A</w:t>
      </w:r>
      <w:r w:rsidR="000F37F2" w:rsidRPr="003169E7">
        <w:t xml:space="preserve">ccess to an ever-growing supply of </w:t>
      </w:r>
      <w:r w:rsidR="000F37F2">
        <w:t xml:space="preserve">inventive </w:t>
      </w:r>
      <w:r w:rsidR="000F37F2" w:rsidRPr="003169E7">
        <w:t xml:space="preserve">digital tools for making learning an exciting and engaging experience, </w:t>
      </w:r>
      <w:r w:rsidR="00D63A9C">
        <w:t>involving for example gamification, simulations or webinars featuring experts from industry,</w:t>
      </w:r>
    </w:p>
    <w:p w14:paraId="79D73464" w14:textId="0D312169" w:rsidR="000F37F2" w:rsidRDefault="00556CDD" w:rsidP="004D6BFC">
      <w:pPr>
        <w:pStyle w:val="ListParagraph"/>
        <w:numPr>
          <w:ilvl w:val="0"/>
          <w:numId w:val="56"/>
        </w:numPr>
        <w:spacing w:after="120"/>
        <w:ind w:right="-45"/>
      </w:pPr>
      <w:r>
        <w:t>T</w:t>
      </w:r>
      <w:r w:rsidR="000F37F2">
        <w:t xml:space="preserve">he ready use of easily-integrated </w:t>
      </w:r>
      <w:r w:rsidR="000F37F2" w:rsidRPr="003169E7">
        <w:t>resource-based learning</w:t>
      </w:r>
      <w:r w:rsidR="000F37F2">
        <w:t>, including videos and simulations, and</w:t>
      </w:r>
    </w:p>
    <w:p w14:paraId="5001E58D" w14:textId="16D97DAE" w:rsidR="000F37F2" w:rsidRDefault="00556CDD" w:rsidP="004D6BFC">
      <w:pPr>
        <w:pStyle w:val="ListParagraph"/>
        <w:numPr>
          <w:ilvl w:val="0"/>
          <w:numId w:val="56"/>
        </w:numPr>
        <w:spacing w:after="120"/>
        <w:ind w:right="-45"/>
      </w:pPr>
      <w:r>
        <w:t>I</w:t>
      </w:r>
      <w:r w:rsidR="000F37F2">
        <w:t>ncreasingly sophisticated and powerful learning analytics tools which draw on the enormous amounts of student-use and assessment-based data generated in online learning to enable the predictive monitoring and tracking of student progress.</w:t>
      </w:r>
    </w:p>
    <w:p w14:paraId="52B2A431" w14:textId="1D929EFA" w:rsidR="00A308BE" w:rsidRPr="005A60CB" w:rsidRDefault="00A308BE" w:rsidP="00A308BE">
      <w:pPr>
        <w:pStyle w:val="ListParagraph"/>
        <w:numPr>
          <w:ilvl w:val="0"/>
          <w:numId w:val="56"/>
        </w:numPr>
        <w:spacing w:after="120"/>
      </w:pPr>
      <w:r w:rsidRPr="005A60CB">
        <w:rPr>
          <w:rFonts w:asciiTheme="minorHAnsi" w:eastAsia="MyriadPro-Regular" w:hAnsiTheme="minorHAnsi" w:cstheme="minorHAnsi"/>
          <w:lang w:val="en-US"/>
        </w:rPr>
        <w:t xml:space="preserve">New-generation </w:t>
      </w:r>
      <w:r w:rsidRPr="005A60CB">
        <w:rPr>
          <w:rFonts w:asciiTheme="minorHAnsi" w:eastAsia="MyriadPro-Regular" w:hAnsiTheme="minorHAnsi" w:cstheme="minorHAnsi"/>
          <w:i/>
          <w:lang w:val="en-US"/>
        </w:rPr>
        <w:t>international</w:t>
      </w:r>
      <w:r w:rsidRPr="005A60CB">
        <w:rPr>
          <w:rFonts w:asciiTheme="minorHAnsi" w:eastAsia="MyriadPro-Regular" w:hAnsiTheme="minorHAnsi" w:cstheme="minorHAnsi"/>
          <w:lang w:val="en-US"/>
        </w:rPr>
        <w:t xml:space="preserve"> qualification frameworks (possibly privately run) which will allow  for the worldwide recognition of TVET qualifications based on </w:t>
      </w:r>
      <w:r w:rsidRPr="005A60CB">
        <w:rPr>
          <w:rFonts w:asciiTheme="minorHAnsi" w:eastAsia="MyriadPro-Regular" w:hAnsiTheme="minorHAnsi" w:cstheme="minorHAnsi"/>
          <w:i/>
          <w:lang w:val="en-US"/>
        </w:rPr>
        <w:t>learning outcomes</w:t>
      </w:r>
      <w:r w:rsidRPr="005A60CB">
        <w:rPr>
          <w:rFonts w:asciiTheme="minorHAnsi" w:eastAsia="MyriadPro-Regular" w:hAnsiTheme="minorHAnsi" w:cstheme="minorHAnsi"/>
          <w:lang w:val="en-US"/>
        </w:rPr>
        <w:t xml:space="preserve"> rather than diplomas, with built-in quality assurance based on </w:t>
      </w:r>
      <w:r w:rsidRPr="005A60CB">
        <w:rPr>
          <w:rFonts w:asciiTheme="minorHAnsi" w:eastAsia="MyriadPro-Regular" w:hAnsiTheme="minorHAnsi" w:cstheme="minorHAnsi"/>
          <w:i/>
          <w:lang w:val="en-US"/>
        </w:rPr>
        <w:t>world reference levels</w:t>
      </w:r>
      <w:r w:rsidRPr="005A60CB">
        <w:rPr>
          <w:rFonts w:asciiTheme="minorHAnsi" w:eastAsia="MyriadPro-Regular" w:hAnsiTheme="minorHAnsi" w:cstheme="minorHAnsi"/>
          <w:lang w:val="en-US"/>
        </w:rPr>
        <w:t xml:space="preserve"> (WRLs). A UNESCO working group has already been working since 2013 on a set of WRLs, seen as a “translation device” that will act as a neutral reference point for recognizing learning across borders (UNESCO, 2018, p. 8).</w:t>
      </w:r>
    </w:p>
    <w:p w14:paraId="30B7274C" w14:textId="77777777" w:rsidR="00A308BE" w:rsidRPr="003169E7" w:rsidRDefault="00A308BE" w:rsidP="00A308BE">
      <w:pPr>
        <w:pStyle w:val="ListParagraph"/>
        <w:spacing w:after="120"/>
        <w:ind w:right="-45"/>
      </w:pPr>
    </w:p>
    <w:p w14:paraId="73D02A8F" w14:textId="77777777" w:rsidR="000F37F2" w:rsidRPr="00D546FB" w:rsidRDefault="000F37F2" w:rsidP="007F1B57">
      <w:pPr>
        <w:autoSpaceDE w:val="0"/>
        <w:autoSpaceDN w:val="0"/>
        <w:adjustRightInd w:val="0"/>
        <w:spacing w:after="120"/>
        <w:ind w:right="-45"/>
        <w:rPr>
          <w:rFonts w:cstheme="minorHAnsi"/>
          <w:b/>
        </w:rPr>
      </w:pPr>
      <w:r w:rsidRPr="00D546FB">
        <w:rPr>
          <w:rFonts w:cstheme="minorHAnsi"/>
          <w:b/>
        </w:rPr>
        <w:t>Blended learning</w:t>
      </w:r>
    </w:p>
    <w:p w14:paraId="13FDB613" w14:textId="1F933D9A" w:rsidR="000F37F2" w:rsidRDefault="000F37F2" w:rsidP="007F1B57">
      <w:pPr>
        <w:autoSpaceDE w:val="0"/>
        <w:autoSpaceDN w:val="0"/>
        <w:adjustRightInd w:val="0"/>
        <w:spacing w:after="120"/>
        <w:ind w:right="-45"/>
        <w:rPr>
          <w:rFonts w:cstheme="minorHAnsi"/>
        </w:rPr>
      </w:pPr>
      <w:r>
        <w:rPr>
          <w:rFonts w:cstheme="minorHAnsi"/>
        </w:rPr>
        <w:t xml:space="preserve">These advantages are capable of being used in combination to produce a learning experience that few individual lecturers are able to match (how many really good lecturers and memorable lectures do you recall from your own years as a student?). This has in turn led to the increasing adoption, in institutions designed for face-to-face tuition, of a wide variety of </w:t>
      </w:r>
      <w:r w:rsidRPr="00B76760">
        <w:rPr>
          <w:rFonts w:cstheme="minorHAnsi"/>
          <w:i/>
        </w:rPr>
        <w:t>blended learning</w:t>
      </w:r>
      <w:r>
        <w:rPr>
          <w:rFonts w:cstheme="minorHAnsi"/>
        </w:rPr>
        <w:t xml:space="preserve"> approaches in re-constructing their traditional programme offerings. Most of these combine, in various formats, the very real advantages that face-to-face contact can bring, for instance lecturers who have a particular talent for engaging studen</w:t>
      </w:r>
      <w:r w:rsidR="004B319E">
        <w:rPr>
          <w:rFonts w:cstheme="minorHAnsi"/>
        </w:rPr>
        <w:t>ts, with the array of offerings</w:t>
      </w:r>
      <w:r>
        <w:rPr>
          <w:rFonts w:cstheme="minorHAnsi"/>
        </w:rPr>
        <w:t xml:space="preserve"> described above. </w:t>
      </w:r>
    </w:p>
    <w:p w14:paraId="073EAFC7" w14:textId="084CEE69" w:rsidR="000F37F2" w:rsidRPr="00804861" w:rsidRDefault="000F37F2" w:rsidP="007F1B57">
      <w:pPr>
        <w:spacing w:after="120"/>
        <w:ind w:right="-45"/>
        <w:rPr>
          <w:rFonts w:asciiTheme="minorHAnsi" w:hAnsiTheme="minorHAnsi" w:cstheme="minorHAnsi"/>
          <w:color w:val="0000FF"/>
        </w:rPr>
      </w:pPr>
      <w:r>
        <w:rPr>
          <w:rFonts w:cstheme="minorHAnsi"/>
        </w:rPr>
        <w:t>A good example of such blended learning that is by now becoming a commonplace is the “flipped classroom” (</w:t>
      </w:r>
      <w:r w:rsidRPr="00804861">
        <w:rPr>
          <w:rFonts w:cstheme="minorHAnsi"/>
        </w:rPr>
        <w:t xml:space="preserve">see </w:t>
      </w:r>
      <w:r w:rsidRPr="00804861">
        <w:t>T</w:t>
      </w:r>
      <w:r>
        <w:t>eaching Resources</w:t>
      </w:r>
      <w:r w:rsidRPr="00804861">
        <w:t>: T</w:t>
      </w:r>
      <w:r>
        <w:t xml:space="preserve">welve </w:t>
      </w:r>
      <w:r w:rsidRPr="00804861">
        <w:t>P</w:t>
      </w:r>
      <w:r>
        <w:t>roven</w:t>
      </w:r>
      <w:r w:rsidRPr="00804861">
        <w:t xml:space="preserve"> L</w:t>
      </w:r>
      <w:r>
        <w:t xml:space="preserve">esson </w:t>
      </w:r>
      <w:r w:rsidRPr="00804861">
        <w:t>M</w:t>
      </w:r>
      <w:r>
        <w:t xml:space="preserve">ethods, in </w:t>
      </w:r>
      <w:r>
        <w:rPr>
          <w:rFonts w:cstheme="minorHAnsi"/>
        </w:rPr>
        <w:t>the module</w:t>
      </w:r>
      <w:r w:rsidR="000735F7">
        <w:rPr>
          <w:rFonts w:cstheme="minorHAnsi"/>
        </w:rPr>
        <w:t>,</w:t>
      </w:r>
      <w:r>
        <w:rPr>
          <w:rFonts w:cstheme="minorHAnsi"/>
        </w:rPr>
        <w:t xml:space="preserve"> </w:t>
      </w:r>
      <w:r w:rsidRPr="00804861">
        <w:rPr>
          <w:rFonts w:cstheme="minorHAnsi"/>
          <w:i/>
        </w:rPr>
        <w:t xml:space="preserve">From </w:t>
      </w:r>
      <w:r w:rsidRPr="00BF0FAD">
        <w:rPr>
          <w:rFonts w:cstheme="minorHAnsi"/>
          <w:i/>
        </w:rPr>
        <w:t>Curriculum to Lesson Plan</w:t>
      </w:r>
      <w:r w:rsidRPr="00BF0FAD">
        <w:rPr>
          <w:rFonts w:cstheme="minorHAnsi"/>
        </w:rPr>
        <w:t xml:space="preserve">). This term itself covers a range of different </w:t>
      </w:r>
      <w:r>
        <w:rPr>
          <w:rFonts w:cstheme="minorHAnsi"/>
        </w:rPr>
        <w:t xml:space="preserve">pedagogic structures or </w:t>
      </w:r>
      <w:r w:rsidRPr="00BF0FAD">
        <w:rPr>
          <w:rFonts w:cstheme="minorHAnsi"/>
        </w:rPr>
        <w:t>formats, but the essence of</w:t>
      </w:r>
      <w:r>
        <w:rPr>
          <w:rFonts w:cstheme="minorHAnsi"/>
        </w:rPr>
        <w:t xml:space="preserve"> “</w:t>
      </w:r>
      <w:r w:rsidRPr="00BF0FAD">
        <w:rPr>
          <w:rFonts w:asciiTheme="minorHAnsi" w:hAnsiTheme="minorHAnsi" w:cstheme="minorHAnsi"/>
        </w:rPr>
        <w:t>flipped lessons”</w:t>
      </w:r>
      <w:r>
        <w:rPr>
          <w:rFonts w:cstheme="minorHAnsi"/>
        </w:rPr>
        <w:t xml:space="preserve"> is </w:t>
      </w:r>
      <w:r w:rsidRPr="00BF0FAD">
        <w:rPr>
          <w:rFonts w:cstheme="minorHAnsi"/>
        </w:rPr>
        <w:t xml:space="preserve">that students are set a task such as reading </w:t>
      </w:r>
      <w:r w:rsidRPr="00BF0FAD">
        <w:rPr>
          <w:rFonts w:asciiTheme="minorHAnsi" w:hAnsiTheme="minorHAnsi" w:cstheme="minorHAnsi"/>
        </w:rPr>
        <w:t>a well-chosen resource or to do</w:t>
      </w:r>
      <w:r w:rsidRPr="00BF0FAD">
        <w:rPr>
          <w:rFonts w:cstheme="minorHAnsi"/>
        </w:rPr>
        <w:t>ing</w:t>
      </w:r>
      <w:r w:rsidRPr="00BF0FAD">
        <w:rPr>
          <w:rFonts w:asciiTheme="minorHAnsi" w:hAnsiTheme="minorHAnsi" w:cstheme="minorHAnsi"/>
        </w:rPr>
        <w:t xml:space="preserve"> other preparatory work such as completing a worksheet in their own time</w:t>
      </w:r>
      <w:r>
        <w:rPr>
          <w:rFonts w:cstheme="minorHAnsi"/>
        </w:rPr>
        <w:t>,</w:t>
      </w:r>
      <w:r w:rsidRPr="00BF0FAD">
        <w:rPr>
          <w:rFonts w:cstheme="minorHAnsi"/>
        </w:rPr>
        <w:t xml:space="preserve"> </w:t>
      </w:r>
      <w:r>
        <w:rPr>
          <w:rFonts w:cstheme="minorHAnsi"/>
        </w:rPr>
        <w:t xml:space="preserve">and in a place convenient to themselves, </w:t>
      </w:r>
      <w:r w:rsidRPr="00BF0FAD">
        <w:rPr>
          <w:rFonts w:asciiTheme="minorHAnsi" w:hAnsiTheme="minorHAnsi" w:cstheme="minorHAnsi"/>
        </w:rPr>
        <w:t>the day</w:t>
      </w:r>
      <w:r w:rsidRPr="00BF0FAD">
        <w:rPr>
          <w:rFonts w:asciiTheme="minorHAnsi" w:hAnsiTheme="minorHAnsi" w:cstheme="minorHAnsi"/>
          <w:i/>
        </w:rPr>
        <w:t xml:space="preserve"> before </w:t>
      </w:r>
      <w:r w:rsidRPr="00BF0FAD">
        <w:rPr>
          <w:rFonts w:asciiTheme="minorHAnsi" w:hAnsiTheme="minorHAnsi" w:cstheme="minorHAnsi"/>
        </w:rPr>
        <w:t>the lesson.</w:t>
      </w:r>
      <w:r w:rsidRPr="00BF0FAD">
        <w:rPr>
          <w:rFonts w:cstheme="minorHAnsi"/>
        </w:rPr>
        <w:t xml:space="preserve"> </w:t>
      </w:r>
      <w:r w:rsidRPr="00BF0FAD">
        <w:rPr>
          <w:rFonts w:asciiTheme="minorHAnsi" w:hAnsiTheme="minorHAnsi" w:cstheme="minorHAnsi"/>
        </w:rPr>
        <w:t>T</w:t>
      </w:r>
      <w:r w:rsidRPr="00BF0FAD">
        <w:rPr>
          <w:rFonts w:cstheme="minorHAnsi"/>
        </w:rPr>
        <w:t>ypically, t</w:t>
      </w:r>
      <w:r w:rsidRPr="00BF0FAD">
        <w:rPr>
          <w:rFonts w:asciiTheme="minorHAnsi" w:hAnsiTheme="minorHAnsi" w:cstheme="minorHAnsi"/>
        </w:rPr>
        <w:t>his preparatory work is then discussed</w:t>
      </w:r>
      <w:r w:rsidRPr="00BF0FAD">
        <w:rPr>
          <w:rFonts w:cstheme="minorHAnsi"/>
        </w:rPr>
        <w:t xml:space="preserve">, </w:t>
      </w:r>
      <w:r w:rsidRPr="00BF0FAD">
        <w:rPr>
          <w:rFonts w:asciiTheme="minorHAnsi" w:hAnsiTheme="minorHAnsi" w:cstheme="minorHAnsi"/>
        </w:rPr>
        <w:t xml:space="preserve">with students interacting as much as possible, in the first 15 </w:t>
      </w:r>
      <w:r w:rsidRPr="00BF0FAD">
        <w:rPr>
          <w:rFonts w:cstheme="minorHAnsi"/>
        </w:rPr>
        <w:t xml:space="preserve">or so </w:t>
      </w:r>
      <w:r w:rsidRPr="00BF0FAD">
        <w:rPr>
          <w:rFonts w:asciiTheme="minorHAnsi" w:hAnsiTheme="minorHAnsi" w:cstheme="minorHAnsi"/>
        </w:rPr>
        <w:t>minutes of the actual contact lesson the next day.</w:t>
      </w:r>
      <w:r w:rsidRPr="00BF0FAD">
        <w:rPr>
          <w:rFonts w:cstheme="minorHAnsi"/>
        </w:rPr>
        <w:t xml:space="preserve"> </w:t>
      </w:r>
      <w:r w:rsidRPr="00BF0FAD">
        <w:rPr>
          <w:rFonts w:asciiTheme="minorHAnsi" w:hAnsiTheme="minorHAnsi" w:cstheme="minorHAnsi"/>
        </w:rPr>
        <w:t xml:space="preserve">During the lesson, students may be asked to practise applying key concepts they have identified, and receive feedback from the lecturer. As a </w:t>
      </w:r>
      <w:r w:rsidRPr="00BF0FAD">
        <w:rPr>
          <w:rFonts w:cstheme="minorHAnsi"/>
        </w:rPr>
        <w:t xml:space="preserve">possible </w:t>
      </w:r>
      <w:r w:rsidRPr="00BF0FAD">
        <w:rPr>
          <w:rFonts w:asciiTheme="minorHAnsi" w:hAnsiTheme="minorHAnsi" w:cstheme="minorHAnsi"/>
        </w:rPr>
        <w:t xml:space="preserve">follow-up after the lesson, they may </w:t>
      </w:r>
      <w:r w:rsidRPr="00BF0FAD">
        <w:rPr>
          <w:rFonts w:cstheme="minorHAnsi"/>
        </w:rPr>
        <w:t xml:space="preserve">also </w:t>
      </w:r>
      <w:r w:rsidRPr="00BF0FAD">
        <w:rPr>
          <w:rFonts w:asciiTheme="minorHAnsi" w:hAnsiTheme="minorHAnsi" w:cstheme="minorHAnsi"/>
        </w:rPr>
        <w:t>be instructed to check their understanding and extend their learning to a more complex task.</w:t>
      </w:r>
      <w:r w:rsidRPr="00804861">
        <w:rPr>
          <w:rFonts w:asciiTheme="minorHAnsi" w:hAnsiTheme="minorHAnsi" w:cstheme="minorHAnsi"/>
          <w:color w:val="0000FF"/>
        </w:rPr>
        <w:t xml:space="preserve"> </w:t>
      </w:r>
    </w:p>
    <w:p w14:paraId="0AEA139A" w14:textId="77777777" w:rsidR="000F37F2" w:rsidRPr="00D546FB" w:rsidRDefault="000F37F2" w:rsidP="007F1B57">
      <w:pPr>
        <w:pStyle w:val="Default"/>
        <w:spacing w:after="120"/>
        <w:ind w:right="-45"/>
        <w:rPr>
          <w:rFonts w:asciiTheme="minorHAnsi" w:hAnsiTheme="minorHAnsi" w:cstheme="minorHAnsi"/>
          <w:sz w:val="22"/>
          <w:szCs w:val="22"/>
        </w:rPr>
      </w:pPr>
      <w:r w:rsidRPr="00D546FB">
        <w:rPr>
          <w:rFonts w:asciiTheme="minorHAnsi" w:hAnsiTheme="minorHAnsi" w:cstheme="minorHAnsi"/>
          <w:sz w:val="22"/>
          <w:szCs w:val="22"/>
        </w:rPr>
        <w:t>In traditional lectures, students often try to transcribe the lecturer’s words. They cannot stop to reflect on what they are hearing, and often miss important points because they are too busy taking notes. There is also usually little time for the lecturer to work in a differentiated manner with individuals or small groups that are struggling.</w:t>
      </w:r>
    </w:p>
    <w:p w14:paraId="50FEB829" w14:textId="77777777" w:rsidR="000F37F2" w:rsidRPr="000F37F2" w:rsidRDefault="000F37F2" w:rsidP="007F1B57">
      <w:pPr>
        <w:pStyle w:val="Default"/>
        <w:spacing w:after="100" w:afterAutospacing="1"/>
        <w:ind w:right="-45"/>
        <w:rPr>
          <w:rFonts w:asciiTheme="minorHAnsi" w:hAnsiTheme="minorHAnsi" w:cstheme="minorHAnsi"/>
          <w:sz w:val="22"/>
          <w:szCs w:val="22"/>
        </w:rPr>
      </w:pPr>
      <w:r w:rsidRPr="000F37F2">
        <w:rPr>
          <w:rFonts w:asciiTheme="minorHAnsi" w:hAnsiTheme="minorHAnsi" w:cstheme="minorHAnsi"/>
          <w:sz w:val="22"/>
          <w:szCs w:val="22"/>
        </w:rPr>
        <w:t xml:space="preserve">When online learning or e-learning technologies are used to “flip” the lesson by introducing key knowledge input </w:t>
      </w:r>
      <w:r w:rsidRPr="000F37F2">
        <w:rPr>
          <w:rFonts w:asciiTheme="minorHAnsi" w:hAnsiTheme="minorHAnsi" w:cstheme="minorHAnsi"/>
          <w:i/>
          <w:sz w:val="22"/>
          <w:szCs w:val="22"/>
        </w:rPr>
        <w:t>outside of</w:t>
      </w:r>
      <w:r w:rsidRPr="000F37F2">
        <w:rPr>
          <w:rFonts w:asciiTheme="minorHAnsi" w:hAnsiTheme="minorHAnsi" w:cstheme="minorHAnsi"/>
          <w:sz w:val="22"/>
          <w:szCs w:val="22"/>
        </w:rPr>
        <w:t xml:space="preserve"> and </w:t>
      </w:r>
      <w:r w:rsidRPr="000F37F2">
        <w:rPr>
          <w:rFonts w:asciiTheme="minorHAnsi" w:hAnsiTheme="minorHAnsi" w:cstheme="minorHAnsi"/>
          <w:i/>
          <w:sz w:val="22"/>
          <w:szCs w:val="22"/>
        </w:rPr>
        <w:t xml:space="preserve">before </w:t>
      </w:r>
      <w:r w:rsidRPr="000F37F2">
        <w:rPr>
          <w:rFonts w:asciiTheme="minorHAnsi" w:hAnsiTheme="minorHAnsi" w:cstheme="minorHAnsi"/>
          <w:sz w:val="22"/>
          <w:szCs w:val="22"/>
        </w:rPr>
        <w:t xml:space="preserve">the lesson, with the students playing an active role their own learning, the class contact session becomes available for </w:t>
      </w:r>
      <w:r w:rsidRPr="000F37F2">
        <w:rPr>
          <w:rFonts w:asciiTheme="minorHAnsi" w:hAnsiTheme="minorHAnsi" w:cstheme="minorHAnsi"/>
          <w:i/>
          <w:sz w:val="22"/>
          <w:szCs w:val="22"/>
        </w:rPr>
        <w:t xml:space="preserve">more differentiated </w:t>
      </w:r>
      <w:r w:rsidRPr="000F37F2">
        <w:rPr>
          <w:rFonts w:asciiTheme="minorHAnsi" w:hAnsiTheme="minorHAnsi" w:cstheme="minorHAnsi"/>
          <w:sz w:val="22"/>
          <w:szCs w:val="22"/>
        </w:rPr>
        <w:t xml:space="preserve">work than is usually possible, so that </w:t>
      </w:r>
      <w:r w:rsidRPr="000F37F2">
        <w:rPr>
          <w:rFonts w:asciiTheme="minorHAnsi" w:hAnsiTheme="minorHAnsi" w:cstheme="minorHAnsi"/>
          <w:i/>
          <w:sz w:val="22"/>
          <w:szCs w:val="22"/>
        </w:rPr>
        <w:t>all</w:t>
      </w:r>
      <w:r w:rsidRPr="000F37F2">
        <w:rPr>
          <w:rFonts w:asciiTheme="minorHAnsi" w:hAnsiTheme="minorHAnsi" w:cstheme="minorHAnsi"/>
          <w:sz w:val="22"/>
          <w:szCs w:val="22"/>
        </w:rPr>
        <w:t xml:space="preserve"> the students may be involved and interact. Such lessons can also be devoted to </w:t>
      </w:r>
      <w:r w:rsidRPr="000F37F2">
        <w:rPr>
          <w:rFonts w:asciiTheme="minorHAnsi" w:hAnsiTheme="minorHAnsi" w:cstheme="minorHAnsi"/>
          <w:i/>
          <w:color w:val="000000" w:themeColor="text1"/>
          <w:sz w:val="22"/>
          <w:szCs w:val="22"/>
        </w:rPr>
        <w:t xml:space="preserve">higher order, </w:t>
      </w:r>
      <w:r w:rsidRPr="000F37F2">
        <w:rPr>
          <w:rFonts w:asciiTheme="minorHAnsi" w:hAnsiTheme="minorHAnsi" w:cstheme="minorHAnsi"/>
          <w:i/>
          <w:sz w:val="22"/>
          <w:szCs w:val="22"/>
        </w:rPr>
        <w:t>active</w:t>
      </w:r>
      <w:r w:rsidRPr="000F37F2">
        <w:rPr>
          <w:rFonts w:asciiTheme="minorHAnsi" w:hAnsiTheme="minorHAnsi" w:cstheme="minorHAnsi"/>
          <w:sz w:val="22"/>
          <w:szCs w:val="22"/>
        </w:rPr>
        <w:t xml:space="preserve"> learning such as small projects, discussions or other activities, with the lecturer available as a guide, support, advisor and assessor, mostly on an individual or small group basis.</w:t>
      </w:r>
    </w:p>
    <w:p w14:paraId="56EBE618" w14:textId="77777777" w:rsidR="001D6312" w:rsidRPr="00D676C3" w:rsidRDefault="001D6312" w:rsidP="007F1B57">
      <w:pPr>
        <w:pStyle w:val="Heading3"/>
        <w:ind w:right="-45"/>
        <w:rPr>
          <w:lang w:val="en-US"/>
        </w:rPr>
      </w:pPr>
      <w:r w:rsidRPr="00D21014">
        <w:rPr>
          <w:bCs/>
          <w:lang w:val="en-US"/>
        </w:rPr>
        <w:t>Activity</w:t>
      </w:r>
      <w:r>
        <w:rPr>
          <w:bCs/>
          <w:lang w:val="en-US"/>
        </w:rPr>
        <w:t xml:space="preserve"> 13</w:t>
      </w:r>
      <w:r w:rsidRPr="00D21014">
        <w:rPr>
          <w:bCs/>
          <w:lang w:val="en-US"/>
        </w:rPr>
        <w:t xml:space="preserve">: </w:t>
      </w:r>
      <w:r>
        <w:rPr>
          <w:lang w:val="en-US"/>
        </w:rPr>
        <w:t>Online learning</w:t>
      </w:r>
    </w:p>
    <w:p w14:paraId="32E70175" w14:textId="77777777" w:rsidR="001D6312" w:rsidRPr="00053007" w:rsidRDefault="001D6312" w:rsidP="007F1B57">
      <w:pPr>
        <w:autoSpaceDE w:val="0"/>
        <w:autoSpaceDN w:val="0"/>
        <w:adjustRightInd w:val="0"/>
        <w:spacing w:after="120"/>
        <w:ind w:right="-45"/>
        <w:rPr>
          <w:rFonts w:asciiTheme="minorHAnsi" w:hAnsiTheme="minorHAnsi" w:cstheme="minorHAnsi"/>
          <w:b/>
          <w:lang w:val="en-US"/>
        </w:rPr>
      </w:pPr>
      <w:r w:rsidRPr="00053007">
        <w:rPr>
          <w:rFonts w:asciiTheme="minorHAnsi" w:hAnsiTheme="minorHAnsi" w:cstheme="minorHAnsi"/>
          <w:b/>
          <w:lang w:val="en-US"/>
        </w:rPr>
        <w:t>Suggested time: 25 minutes</w:t>
      </w:r>
    </w:p>
    <w:p w14:paraId="7FC25233" w14:textId="77777777" w:rsidR="00B8355A" w:rsidRDefault="007140FE" w:rsidP="007F1B57">
      <w:pPr>
        <w:spacing w:after="120"/>
        <w:ind w:right="-45"/>
        <w:rPr>
          <w:rFonts w:asciiTheme="minorHAnsi" w:hAnsiTheme="minorHAnsi" w:cstheme="minorHAnsi"/>
          <w:b/>
        </w:rPr>
      </w:pPr>
      <w:r w:rsidRPr="007140FE">
        <w:rPr>
          <w:rFonts w:asciiTheme="minorHAnsi" w:hAnsiTheme="minorHAnsi" w:cstheme="minorHAnsi"/>
        </w:rPr>
        <w:t xml:space="preserve">Dr Tony Bates has for years been one of the world’s most respected authorities on distance education and open, online learning. He is also a </w:t>
      </w:r>
      <w:r w:rsidRPr="007140FE">
        <w:rPr>
          <w:rFonts w:asciiTheme="minorHAnsi" w:hAnsiTheme="minorHAnsi" w:cstheme="minorHAnsi"/>
          <w:shd w:val="clear" w:color="auto" w:fill="FFFFFF"/>
        </w:rPr>
        <w:t>Research Associate for Contact North/Contact Nord</w:t>
      </w:r>
      <w:r w:rsidRPr="007140FE">
        <w:rPr>
          <w:rFonts w:asciiTheme="minorHAnsi" w:hAnsiTheme="minorHAnsi" w:cstheme="minorHAnsi"/>
        </w:rPr>
        <w:t xml:space="preserve">, a large </w:t>
      </w:r>
      <w:r>
        <w:rPr>
          <w:rFonts w:asciiTheme="minorHAnsi" w:hAnsiTheme="minorHAnsi" w:cstheme="minorHAnsi"/>
        </w:rPr>
        <w:t xml:space="preserve">organisation based in Ontario, which produces many authoritative publications on open and distance learning and supports distance learning centres over a vast area of Canada. A recent edition of </w:t>
      </w:r>
      <w:r w:rsidRPr="007140FE">
        <w:rPr>
          <w:rFonts w:asciiTheme="minorHAnsi" w:hAnsiTheme="minorHAnsi" w:cstheme="minorHAnsi"/>
          <w:shd w:val="clear" w:color="auto" w:fill="FFFFFF"/>
        </w:rPr>
        <w:t>Contact North</w:t>
      </w:r>
      <w:r>
        <w:rPr>
          <w:rFonts w:asciiTheme="minorHAnsi" w:hAnsiTheme="minorHAnsi" w:cstheme="minorHAnsi"/>
          <w:shd w:val="clear" w:color="auto" w:fill="FFFFFF"/>
        </w:rPr>
        <w:t>’s</w:t>
      </w:r>
      <w:r>
        <w:rPr>
          <w:rFonts w:asciiTheme="minorHAnsi" w:hAnsiTheme="minorHAnsi" w:cstheme="minorHAnsi"/>
        </w:rPr>
        <w:t xml:space="preserve"> TeachOnl</w:t>
      </w:r>
      <w:r w:rsidR="009A6112">
        <w:rPr>
          <w:rFonts w:asciiTheme="minorHAnsi" w:hAnsiTheme="minorHAnsi" w:cstheme="minorHAnsi"/>
        </w:rPr>
        <w:t xml:space="preserve">ine newsletter featured Bates’s, </w:t>
      </w:r>
      <w:r w:rsidR="006C68F9" w:rsidRPr="009A6112">
        <w:rPr>
          <w:rFonts w:asciiTheme="minorHAnsi" w:hAnsiTheme="minorHAnsi" w:cstheme="minorHAnsi"/>
          <w:i/>
        </w:rPr>
        <w:t>Ten le</w:t>
      </w:r>
      <w:r w:rsidR="009A6112">
        <w:rPr>
          <w:rFonts w:asciiTheme="minorHAnsi" w:hAnsiTheme="minorHAnsi" w:cstheme="minorHAnsi"/>
          <w:i/>
        </w:rPr>
        <w:t>ssons for a post-pandemic world.</w:t>
      </w:r>
      <w:r w:rsidR="006C68F9" w:rsidRPr="009A6112">
        <w:rPr>
          <w:rFonts w:asciiTheme="minorHAnsi" w:hAnsiTheme="minorHAnsi" w:cstheme="minorHAnsi"/>
        </w:rPr>
        <w:t xml:space="preserve"> </w:t>
      </w:r>
    </w:p>
    <w:p w14:paraId="04DB33AA" w14:textId="7605B3EE" w:rsidR="00B8355A" w:rsidRPr="000861DA" w:rsidRDefault="000861DA" w:rsidP="004D6BFC">
      <w:pPr>
        <w:pStyle w:val="ListParagraph"/>
        <w:numPr>
          <w:ilvl w:val="0"/>
          <w:numId w:val="57"/>
        </w:numPr>
        <w:ind w:right="-45"/>
        <w:rPr>
          <w:rStyle w:val="Hyperlink"/>
          <w:rFonts w:asciiTheme="minorHAnsi" w:hAnsiTheme="minorHAnsi" w:cstheme="minorHAnsi"/>
          <w:color w:val="auto"/>
          <w:u w:val="none"/>
        </w:rPr>
      </w:pPr>
      <w:r>
        <w:rPr>
          <w:rFonts w:asciiTheme="minorHAnsi" w:hAnsiTheme="minorHAnsi" w:cstheme="minorHAnsi"/>
        </w:rPr>
        <w:t xml:space="preserve">Click the link provided </w:t>
      </w:r>
      <w:hyperlink r:id="rId39" w:history="1">
        <w:r w:rsidRPr="000861DA">
          <w:rPr>
            <w:rStyle w:val="Hyperlink"/>
            <w:lang w:val="en-ZA"/>
          </w:rPr>
          <w:t>here</w:t>
        </w:r>
      </w:hyperlink>
    </w:p>
    <w:p w14:paraId="0AF8F9A5" w14:textId="77777777" w:rsidR="000861DA" w:rsidRPr="0085642E" w:rsidRDefault="000861DA" w:rsidP="007F1B57">
      <w:pPr>
        <w:ind w:right="-45"/>
        <w:rPr>
          <w:lang w:val="en-ZA"/>
        </w:rPr>
      </w:pPr>
    </w:p>
    <w:p w14:paraId="66BD0F9C" w14:textId="4DFAABA7" w:rsidR="0085642E" w:rsidRPr="0085642E" w:rsidRDefault="0085642E" w:rsidP="004D6BFC">
      <w:pPr>
        <w:pStyle w:val="ListParagraph"/>
        <w:numPr>
          <w:ilvl w:val="0"/>
          <w:numId w:val="57"/>
        </w:numPr>
        <w:spacing w:after="120"/>
        <w:ind w:right="-45"/>
        <w:rPr>
          <w:rFonts w:asciiTheme="minorHAnsi" w:hAnsiTheme="minorHAnsi" w:cstheme="minorHAnsi"/>
        </w:rPr>
      </w:pPr>
      <w:r w:rsidRPr="0085642E">
        <w:rPr>
          <w:lang w:val="en-ZA"/>
        </w:rPr>
        <w:t xml:space="preserve">Then scroll down the page until you see the links to the </w:t>
      </w:r>
      <w:r w:rsidRPr="005B3360">
        <w:rPr>
          <w:i/>
          <w:lang w:val="en-ZA"/>
        </w:rPr>
        <w:t>ten lessons</w:t>
      </w:r>
      <w:r w:rsidRPr="0085642E">
        <w:rPr>
          <w:lang w:val="en-ZA"/>
        </w:rPr>
        <w:t xml:space="preserve">. </w:t>
      </w:r>
      <w:r w:rsidRPr="0085642E">
        <w:rPr>
          <w:rFonts w:asciiTheme="minorHAnsi" w:hAnsiTheme="minorHAnsi" w:cstheme="minorHAnsi"/>
        </w:rPr>
        <w:t>Select one or two of the lessons that appeal to you, read and reflect on the text, if possible with a colleague or fellow student, and finally record your thoughts in your Learning Journal.</w:t>
      </w:r>
    </w:p>
    <w:p w14:paraId="7EB3233D" w14:textId="63CFEC8A" w:rsidR="005B3360" w:rsidRDefault="005B3360" w:rsidP="00B8355A">
      <w:pPr>
        <w:rPr>
          <w:b/>
          <w:lang w:val="en-ZA"/>
        </w:rPr>
      </w:pPr>
    </w:p>
    <w:p w14:paraId="0EB26C35" w14:textId="786B5F10" w:rsidR="005E2D0C" w:rsidRPr="00E23ED2" w:rsidRDefault="005E2D0C" w:rsidP="005E2D0C">
      <w:pPr>
        <w:spacing w:after="120"/>
        <w:rPr>
          <w:rFonts w:ascii="Arial" w:hAnsi="Arial" w:cs="Arial"/>
          <w:sz w:val="28"/>
          <w:szCs w:val="28"/>
        </w:rPr>
      </w:pPr>
      <w:bookmarkStart w:id="46" w:name="_Toc57371395"/>
      <w:r w:rsidRPr="00EB2E61">
        <w:rPr>
          <w:rStyle w:val="Heading2Char"/>
        </w:rPr>
        <w:t>What</w:t>
      </w:r>
      <w:r w:rsidRPr="00C275C3">
        <w:rPr>
          <w:rStyle w:val="Heading2Char"/>
        </w:rPr>
        <w:t xml:space="preserve"> particular challenges confront TVET in South Africa?</w:t>
      </w:r>
      <w:bookmarkEnd w:id="46"/>
      <w:r w:rsidRPr="00E23ED2">
        <w:rPr>
          <w:rFonts w:ascii="Arial" w:hAnsi="Arial" w:cs="Arial"/>
          <w:sz w:val="28"/>
          <w:szCs w:val="28"/>
        </w:rPr>
        <w:t xml:space="preserve">  </w:t>
      </w:r>
    </w:p>
    <w:p w14:paraId="6DEDF51C" w14:textId="668547A9" w:rsidR="005E2D0C" w:rsidRPr="00696AD2" w:rsidRDefault="005E2D0C" w:rsidP="00696AD2">
      <w:pPr>
        <w:spacing w:after="120" w:line="259" w:lineRule="auto"/>
        <w:rPr>
          <w:rFonts w:asciiTheme="minorHAnsi" w:hAnsiTheme="minorHAnsi" w:cstheme="minorHAnsi"/>
          <w:i/>
        </w:rPr>
      </w:pPr>
      <w:r w:rsidRPr="00E23ED2">
        <w:t xml:space="preserve">Aside from sharing the never-quite-resolved issues discussed in </w:t>
      </w:r>
      <w:r w:rsidR="00696AD2">
        <w:t xml:space="preserve">the sub-section dealing with the </w:t>
      </w:r>
      <w:r w:rsidR="00696AD2" w:rsidRPr="00696AD2">
        <w:rPr>
          <w:i/>
        </w:rPr>
        <w:t>g</w:t>
      </w:r>
      <w:r w:rsidR="00696AD2" w:rsidRPr="00696AD2">
        <w:rPr>
          <w:rFonts w:asciiTheme="minorHAnsi" w:hAnsiTheme="minorHAnsi" w:cstheme="minorHAnsi"/>
          <w:i/>
        </w:rPr>
        <w:t>eneric challenges facing TVET lecturers and colleges</w:t>
      </w:r>
      <w:r w:rsidR="00696AD2">
        <w:rPr>
          <w:rFonts w:asciiTheme="minorHAnsi" w:hAnsiTheme="minorHAnsi" w:cstheme="minorHAnsi"/>
          <w:i/>
        </w:rPr>
        <w:t xml:space="preserve">, </w:t>
      </w:r>
      <w:r w:rsidRPr="00E23ED2">
        <w:t xml:space="preserve">which seem almost inherent in the very nature of technical and vocational education worldwide, South Africa has a range of problems that, although some of them appear almost insoluble, do have their origins in </w:t>
      </w:r>
      <w:r>
        <w:t>bygone policies,</w:t>
      </w:r>
      <w:r w:rsidRPr="00E23ED2">
        <w:t xml:space="preserve"> and in </w:t>
      </w:r>
      <w:r>
        <w:t xml:space="preserve">human </w:t>
      </w:r>
      <w:r w:rsidRPr="00E23ED2">
        <w:t>attempts to deal with the legacy of th</w:t>
      </w:r>
      <w:r>
        <w:t>ose policies by developing further policies</w:t>
      </w:r>
      <w:r w:rsidRPr="00E23ED2">
        <w:t xml:space="preserve">. </w:t>
      </w:r>
      <w:r>
        <w:t xml:space="preserve">This is significant because it means that these problems, rather than being inherently insoluble, can in time and with patience be unravelled and solved. </w:t>
      </w:r>
    </w:p>
    <w:p w14:paraId="5CE1146D" w14:textId="0A14E1D9" w:rsidR="005E2D0C" w:rsidRDefault="005E2D0C" w:rsidP="005E2D0C">
      <w:pPr>
        <w:spacing w:after="120"/>
      </w:pPr>
      <w:r w:rsidRPr="00E23ED2">
        <w:t xml:space="preserve">Many of the challenges that are specific to the South African TVET context have not necessarily been directly caused by, but were brought into sharper focus by the </w:t>
      </w:r>
      <w:r>
        <w:t xml:space="preserve">reforms introduced from the late 1990s, and especially by the </w:t>
      </w:r>
      <w:r w:rsidRPr="00E23ED2">
        <w:t>introduction of the NCV programmes in 200</w:t>
      </w:r>
      <w:r>
        <w:t>7</w:t>
      </w:r>
      <w:r w:rsidRPr="00E23ED2">
        <w:t>, when the sector had not yet been made the responsibility of the new DHET, and was still referred to as Further Education and Training (FET). This</w:t>
      </w:r>
      <w:r w:rsidR="00847744">
        <w:t xml:space="preserve"> important moment in this history of the colleges</w:t>
      </w:r>
      <w:r w:rsidRPr="00E23ED2">
        <w:t xml:space="preserve">, plus the fact that it has been the subject of many research papers, makes the </w:t>
      </w:r>
      <w:r>
        <w:t xml:space="preserve">introduction of </w:t>
      </w:r>
      <w:r w:rsidRPr="00E23ED2">
        <w:t xml:space="preserve">NCV a convenient point of focus for identifying </w:t>
      </w:r>
      <w:r>
        <w:t xml:space="preserve">and understanding </w:t>
      </w:r>
      <w:r w:rsidRPr="00E23ED2">
        <w:t xml:space="preserve">several of the key challenges confronting TVET today. Of the unforeseen problems that this initiative brought in its wake, some that were largely resolved may be mentioned in passing but will not be dwelt on here. Those issues which </w:t>
      </w:r>
      <w:r w:rsidRPr="00D955E5">
        <w:rPr>
          <w:i/>
        </w:rPr>
        <w:t xml:space="preserve">remain </w:t>
      </w:r>
      <w:r w:rsidRPr="00E23ED2">
        <w:t xml:space="preserve">challenges will be focused on, with the addition of </w:t>
      </w:r>
      <w:r>
        <w:t xml:space="preserve">one challenge </w:t>
      </w:r>
      <w:r w:rsidRPr="00E23ED2">
        <w:t xml:space="preserve">that </w:t>
      </w:r>
      <w:r>
        <w:t>is</w:t>
      </w:r>
      <w:r w:rsidRPr="00E23ED2">
        <w:t xml:space="preserve"> not particularly associated with the NCV</w:t>
      </w:r>
      <w:r>
        <w:t xml:space="preserve"> or past reforms</w:t>
      </w:r>
      <w:r w:rsidRPr="00E23ED2">
        <w:t xml:space="preserve">. </w:t>
      </w:r>
    </w:p>
    <w:p w14:paraId="1E6F0891" w14:textId="5BF269BF" w:rsidR="000B5B9E" w:rsidRDefault="000B5B9E">
      <w:r>
        <w:br w:type="page"/>
      </w:r>
    </w:p>
    <w:p w14:paraId="41D9911C" w14:textId="77777777" w:rsidR="005E2D0C" w:rsidRPr="007D12F5" w:rsidRDefault="005E2D0C" w:rsidP="00847744">
      <w:pPr>
        <w:pStyle w:val="Heading3"/>
        <w:rPr>
          <w:lang w:val="en-US"/>
        </w:rPr>
      </w:pPr>
      <w:r w:rsidRPr="007D12F5">
        <w:rPr>
          <w:bCs/>
          <w:lang w:val="en-US"/>
        </w:rPr>
        <w:t>Activity 1</w:t>
      </w:r>
      <w:r>
        <w:rPr>
          <w:bCs/>
          <w:lang w:val="en-US"/>
        </w:rPr>
        <w:t>4</w:t>
      </w:r>
      <w:r w:rsidRPr="007D12F5">
        <w:rPr>
          <w:bCs/>
          <w:lang w:val="en-US"/>
        </w:rPr>
        <w:t xml:space="preserve">: </w:t>
      </w:r>
      <w:r>
        <w:rPr>
          <w:lang w:val="en-US"/>
        </w:rPr>
        <w:t>Reforms in the TVET sector</w:t>
      </w:r>
    </w:p>
    <w:p w14:paraId="52A0AE25" w14:textId="77777777" w:rsidR="005E2D0C" w:rsidRPr="00847744" w:rsidRDefault="005E2D0C" w:rsidP="005E2D0C">
      <w:pPr>
        <w:autoSpaceDE w:val="0"/>
        <w:autoSpaceDN w:val="0"/>
        <w:adjustRightInd w:val="0"/>
        <w:rPr>
          <w:rFonts w:asciiTheme="minorHAnsi" w:hAnsiTheme="minorHAnsi" w:cstheme="minorHAnsi"/>
          <w:b/>
          <w:lang w:val="en-US"/>
        </w:rPr>
      </w:pPr>
      <w:r w:rsidRPr="00847744">
        <w:rPr>
          <w:rFonts w:asciiTheme="minorHAnsi" w:hAnsiTheme="minorHAnsi" w:cstheme="minorHAnsi"/>
          <w:b/>
          <w:lang w:val="en-US"/>
        </w:rPr>
        <w:t>Suggested time: 35 minutes</w:t>
      </w:r>
    </w:p>
    <w:p w14:paraId="7945AC83" w14:textId="77777777" w:rsidR="005E2D0C" w:rsidRDefault="005E2D0C" w:rsidP="005E2D0C">
      <w:pPr>
        <w:autoSpaceDE w:val="0"/>
        <w:autoSpaceDN w:val="0"/>
        <w:adjustRightInd w:val="0"/>
        <w:spacing w:after="120"/>
        <w:rPr>
          <w:rFonts w:asciiTheme="minorHAnsi" w:hAnsiTheme="minorHAnsi" w:cstheme="minorHAnsi"/>
          <w:b/>
          <w:sz w:val="24"/>
          <w:szCs w:val="24"/>
          <w:lang w:val="en-US"/>
        </w:rPr>
      </w:pPr>
    </w:p>
    <w:p w14:paraId="00F80D16" w14:textId="49D680FC" w:rsidR="005E2D0C" w:rsidRDefault="005E2D0C" w:rsidP="004D6BFC">
      <w:pPr>
        <w:pStyle w:val="ListParagraph"/>
        <w:numPr>
          <w:ilvl w:val="0"/>
          <w:numId w:val="63"/>
        </w:numPr>
        <w:autoSpaceDE w:val="0"/>
        <w:autoSpaceDN w:val="0"/>
        <w:adjustRightInd w:val="0"/>
        <w:spacing w:after="120"/>
        <w:rPr>
          <w:rFonts w:asciiTheme="minorHAnsi" w:hAnsiTheme="minorHAnsi" w:cstheme="minorHAnsi"/>
        </w:rPr>
      </w:pPr>
      <w:r w:rsidRPr="00CD2891">
        <w:rPr>
          <w:rFonts w:asciiTheme="minorHAnsi" w:hAnsiTheme="minorHAnsi" w:cstheme="minorHAnsi"/>
          <w:lang w:val="en-US"/>
        </w:rPr>
        <w:t>Read the</w:t>
      </w:r>
      <w:r w:rsidR="00A94038" w:rsidRPr="00CD2891">
        <w:rPr>
          <w:rFonts w:asciiTheme="minorHAnsi" w:hAnsiTheme="minorHAnsi" w:cstheme="minorHAnsi"/>
          <w:lang w:val="en-US"/>
        </w:rPr>
        <w:t>,</w:t>
      </w:r>
      <w:r w:rsidRPr="00CD2891">
        <w:rPr>
          <w:rFonts w:asciiTheme="minorHAnsi" w:hAnsiTheme="minorHAnsi" w:cstheme="minorHAnsi"/>
          <w:lang w:val="en-US"/>
        </w:rPr>
        <w:t xml:space="preserve"> </w:t>
      </w:r>
      <w:r w:rsidRPr="00CD2891">
        <w:rPr>
          <w:rFonts w:asciiTheme="minorHAnsi" w:hAnsiTheme="minorHAnsi" w:cstheme="minorHAnsi"/>
          <w:bCs/>
          <w:i/>
          <w:lang w:val="en-US"/>
        </w:rPr>
        <w:t>Brief background on the South African TVET College sector</w:t>
      </w:r>
      <w:r w:rsidRPr="00CD2891">
        <w:rPr>
          <w:rFonts w:asciiTheme="minorHAnsi" w:hAnsiTheme="minorHAnsi" w:cstheme="minorHAnsi"/>
          <w:lang w:val="en-US"/>
        </w:rPr>
        <w:t>, an e</w:t>
      </w:r>
      <w:r w:rsidRPr="00CD2891">
        <w:rPr>
          <w:rFonts w:asciiTheme="minorHAnsi" w:hAnsiTheme="minorHAnsi" w:cstheme="minorHAnsi"/>
        </w:rPr>
        <w:t>xcerpt from the 2018 article “</w:t>
      </w:r>
      <w:r w:rsidRPr="00CD2891">
        <w:rPr>
          <w:rFonts w:asciiTheme="minorHAnsi" w:hAnsiTheme="minorHAnsi" w:cstheme="minorHAnsi"/>
          <w:color w:val="000000"/>
          <w:lang w:val="en-US"/>
        </w:rPr>
        <w:t>Lecturer experiences of TVET college challenges in the post-apartheid era: A case of unintended consequences of educational reform in South Africa”</w:t>
      </w:r>
      <w:r w:rsidRPr="00CD2891">
        <w:rPr>
          <w:rFonts w:asciiTheme="minorHAnsi" w:hAnsiTheme="minorHAnsi" w:cstheme="minorHAnsi"/>
        </w:rPr>
        <w:t xml:space="preserve"> by Zandile Buthelezi. </w:t>
      </w:r>
    </w:p>
    <w:p w14:paraId="451F1EBC" w14:textId="77777777" w:rsidR="00CD2891" w:rsidRPr="00CD2891" w:rsidRDefault="00CD2891" w:rsidP="00CD2891">
      <w:pPr>
        <w:pStyle w:val="ListParagraph"/>
        <w:autoSpaceDE w:val="0"/>
        <w:autoSpaceDN w:val="0"/>
        <w:adjustRightInd w:val="0"/>
        <w:spacing w:after="120"/>
        <w:ind w:left="360"/>
        <w:rPr>
          <w:rFonts w:asciiTheme="minorHAnsi" w:hAnsiTheme="minorHAnsi" w:cstheme="minorHAnsi"/>
        </w:rPr>
      </w:pPr>
    </w:p>
    <w:p w14:paraId="266777A8" w14:textId="3AA59B11" w:rsidR="00D9137D" w:rsidRDefault="00CD2891" w:rsidP="004D6BFC">
      <w:pPr>
        <w:pStyle w:val="ListParagraph"/>
        <w:numPr>
          <w:ilvl w:val="0"/>
          <w:numId w:val="63"/>
        </w:numPr>
        <w:autoSpaceDE w:val="0"/>
        <w:autoSpaceDN w:val="0"/>
        <w:adjustRightInd w:val="0"/>
        <w:spacing w:after="120"/>
        <w:rPr>
          <w:rFonts w:asciiTheme="minorHAnsi" w:hAnsiTheme="minorHAnsi" w:cstheme="minorHAnsi"/>
        </w:rPr>
      </w:pPr>
      <w:r w:rsidRPr="00CD2891">
        <w:rPr>
          <w:rFonts w:asciiTheme="minorHAnsi" w:hAnsiTheme="minorHAnsi" w:cstheme="minorHAnsi"/>
        </w:rPr>
        <w:t>When you have read and digested the reading, focus on the 2</w:t>
      </w:r>
      <w:r w:rsidRPr="00CD2891">
        <w:rPr>
          <w:rFonts w:asciiTheme="minorHAnsi" w:hAnsiTheme="minorHAnsi" w:cstheme="minorHAnsi"/>
          <w:vertAlign w:val="superscript"/>
        </w:rPr>
        <w:t>nd</w:t>
      </w:r>
      <w:r w:rsidRPr="00CD2891">
        <w:rPr>
          <w:rFonts w:asciiTheme="minorHAnsi" w:hAnsiTheme="minorHAnsi" w:cstheme="minorHAnsi"/>
        </w:rPr>
        <w:t xml:space="preserve"> to the 5</w:t>
      </w:r>
      <w:r w:rsidRPr="00CD2891">
        <w:rPr>
          <w:rFonts w:asciiTheme="minorHAnsi" w:hAnsiTheme="minorHAnsi" w:cstheme="minorHAnsi"/>
          <w:vertAlign w:val="superscript"/>
        </w:rPr>
        <w:t>th</w:t>
      </w:r>
      <w:r w:rsidRPr="00CD2891">
        <w:rPr>
          <w:rFonts w:asciiTheme="minorHAnsi" w:hAnsiTheme="minorHAnsi" w:cstheme="minorHAnsi"/>
        </w:rPr>
        <w:t xml:space="preserve"> paragraphs (i.e. leaving aside the first and last paragr</w:t>
      </w:r>
      <w:r>
        <w:rPr>
          <w:rFonts w:asciiTheme="minorHAnsi" w:hAnsiTheme="minorHAnsi" w:cstheme="minorHAnsi"/>
        </w:rPr>
        <w:t xml:space="preserve">aphs). Reflect on the </w:t>
      </w:r>
      <w:r w:rsidRPr="00CD2891">
        <w:rPr>
          <w:rFonts w:asciiTheme="minorHAnsi" w:hAnsiTheme="minorHAnsi" w:cstheme="minorHAnsi"/>
        </w:rPr>
        <w:t>questions</w:t>
      </w:r>
      <w:r>
        <w:rPr>
          <w:rFonts w:asciiTheme="minorHAnsi" w:hAnsiTheme="minorHAnsi" w:cstheme="minorHAnsi"/>
        </w:rPr>
        <w:t xml:space="preserve"> that follow the text. I</w:t>
      </w:r>
      <w:r w:rsidRPr="00CD2891">
        <w:rPr>
          <w:rFonts w:asciiTheme="minorHAnsi" w:hAnsiTheme="minorHAnsi" w:cstheme="minorHAnsi"/>
        </w:rPr>
        <w:t>f possible discuss them with a colleague or fellow student, and briefly record your conclusions in your Learning Journal.</w:t>
      </w:r>
    </w:p>
    <w:p w14:paraId="7E3A9D7C" w14:textId="405C568F" w:rsidR="00D9137D" w:rsidRDefault="00D9137D">
      <w:pPr>
        <w:rPr>
          <w:rFonts w:asciiTheme="minorHAnsi" w:hAnsiTheme="minorHAnsi" w:cstheme="minorHAnsi"/>
        </w:rPr>
      </w:pPr>
    </w:p>
    <w:tbl>
      <w:tblPr>
        <w:tblStyle w:val="TableGrid"/>
        <w:tblW w:w="0" w:type="auto"/>
        <w:tblLook w:val="04A0" w:firstRow="1" w:lastRow="0" w:firstColumn="1" w:lastColumn="0" w:noHBand="0" w:noVBand="1"/>
      </w:tblPr>
      <w:tblGrid>
        <w:gridCol w:w="9017"/>
      </w:tblGrid>
      <w:tr w:rsidR="009A6427" w14:paraId="47E4DA2B" w14:textId="77777777" w:rsidTr="009A6427">
        <w:tc>
          <w:tcPr>
            <w:tcW w:w="9017" w:type="dxa"/>
          </w:tcPr>
          <w:p w14:paraId="61DBE191" w14:textId="1E33B4B6" w:rsidR="009A6427" w:rsidRPr="00B310B1" w:rsidRDefault="00B310B1" w:rsidP="00B310B1">
            <w:pPr>
              <w:autoSpaceDE w:val="0"/>
              <w:autoSpaceDN w:val="0"/>
              <w:adjustRightInd w:val="0"/>
              <w:jc w:val="center"/>
              <w:rPr>
                <w:rFonts w:cs="Arial"/>
                <w:b/>
                <w:lang w:val="en-ZA"/>
              </w:rPr>
            </w:pPr>
            <w:r>
              <w:rPr>
                <w:rFonts w:asciiTheme="minorHAnsi" w:hAnsiTheme="minorHAnsi" w:cstheme="minorHAnsi"/>
                <w:b/>
                <w:bCs/>
                <w:i/>
                <w:lang w:val="en-US"/>
              </w:rPr>
              <w:t>Brief B</w:t>
            </w:r>
            <w:r w:rsidRPr="00B310B1">
              <w:rPr>
                <w:rFonts w:asciiTheme="minorHAnsi" w:hAnsiTheme="minorHAnsi" w:cstheme="minorHAnsi"/>
                <w:b/>
                <w:bCs/>
                <w:i/>
                <w:lang w:val="en-US"/>
              </w:rPr>
              <w:t xml:space="preserve">ackground on the South African TVET College </w:t>
            </w:r>
            <w:r>
              <w:rPr>
                <w:rFonts w:asciiTheme="minorHAnsi" w:hAnsiTheme="minorHAnsi" w:cstheme="minorHAnsi"/>
                <w:b/>
                <w:bCs/>
                <w:i/>
                <w:lang w:val="en-US"/>
              </w:rPr>
              <w:t>S</w:t>
            </w:r>
            <w:r w:rsidRPr="00B310B1">
              <w:rPr>
                <w:rFonts w:asciiTheme="minorHAnsi" w:hAnsiTheme="minorHAnsi" w:cstheme="minorHAnsi"/>
                <w:b/>
                <w:bCs/>
                <w:i/>
                <w:lang w:val="en-US"/>
              </w:rPr>
              <w:t>ector</w:t>
            </w:r>
          </w:p>
          <w:p w14:paraId="4B696778" w14:textId="77777777" w:rsidR="009A6427" w:rsidRDefault="009A6427" w:rsidP="009A6427">
            <w:pPr>
              <w:autoSpaceDE w:val="0"/>
              <w:autoSpaceDN w:val="0"/>
              <w:adjustRightInd w:val="0"/>
              <w:rPr>
                <w:rFonts w:cs="Arial"/>
                <w:lang w:val="en-ZA"/>
              </w:rPr>
            </w:pPr>
          </w:p>
          <w:p w14:paraId="25B340BC" w14:textId="77777777" w:rsidR="009A6427" w:rsidRPr="00745CE7" w:rsidRDefault="009A6427" w:rsidP="009A6427">
            <w:pPr>
              <w:autoSpaceDE w:val="0"/>
              <w:autoSpaceDN w:val="0"/>
              <w:adjustRightInd w:val="0"/>
              <w:spacing w:after="120"/>
              <w:rPr>
                <w:rFonts w:asciiTheme="minorHAnsi" w:eastAsia="MyriadPro-Regular" w:hAnsiTheme="minorHAnsi" w:cstheme="minorHAnsi"/>
                <w:lang w:val="en-US"/>
              </w:rPr>
            </w:pPr>
            <w:r w:rsidRPr="00745CE7">
              <w:rPr>
                <w:rFonts w:asciiTheme="minorHAnsi" w:eastAsia="MyriadPro-Regular" w:hAnsiTheme="minorHAnsi" w:cstheme="minorHAnsi"/>
                <w:lang w:val="en-US"/>
              </w:rPr>
              <w:t xml:space="preserve">Reform of </w:t>
            </w:r>
            <w:r>
              <w:rPr>
                <w:rFonts w:asciiTheme="minorHAnsi" w:eastAsia="MyriadPro-Regular" w:hAnsiTheme="minorHAnsi" w:cstheme="minorHAnsi"/>
                <w:lang w:val="en-US"/>
              </w:rPr>
              <w:t xml:space="preserve">(what are now called) </w:t>
            </w:r>
            <w:r w:rsidRPr="00745CE7">
              <w:rPr>
                <w:rFonts w:asciiTheme="minorHAnsi" w:eastAsia="MyriadPro-Regular" w:hAnsiTheme="minorHAnsi" w:cstheme="minorHAnsi"/>
                <w:lang w:val="en-US"/>
              </w:rPr>
              <w:t>TVET colleges in South Africa (…) was as a result of the country’s exposure to 46 years of authoritarian apartheid governance which brought imbalances and inequalities to all spheres of peoples’ lives including education. Educational institutions were racially segregated, with a bigger budget spent on educating a white child at the expense of black children. This implied inequity and separation in educational standards, as the education resources for non-white children were embarrassingly inferior. (…)</w:t>
            </w:r>
          </w:p>
          <w:p w14:paraId="68C7337A" w14:textId="77777777" w:rsidR="009A6427" w:rsidRPr="00745CE7" w:rsidRDefault="009A6427" w:rsidP="009A6427">
            <w:pPr>
              <w:autoSpaceDE w:val="0"/>
              <w:autoSpaceDN w:val="0"/>
              <w:adjustRightInd w:val="0"/>
              <w:spacing w:after="120"/>
              <w:rPr>
                <w:rFonts w:asciiTheme="minorHAnsi" w:hAnsiTheme="minorHAnsi" w:cstheme="minorHAnsi"/>
              </w:rPr>
            </w:pPr>
            <w:r>
              <w:rPr>
                <w:rFonts w:asciiTheme="minorHAnsi" w:eastAsia="MyriadPro-Regular" w:hAnsiTheme="minorHAnsi" w:cstheme="minorHAnsi"/>
                <w:color w:val="000000"/>
                <w:lang w:val="en-US"/>
              </w:rPr>
              <w:t>From the year 2000, T</w:t>
            </w:r>
            <w:r w:rsidRPr="00745CE7">
              <w:rPr>
                <w:rFonts w:asciiTheme="minorHAnsi" w:eastAsia="MyriadPro-Regular" w:hAnsiTheme="minorHAnsi" w:cstheme="minorHAnsi"/>
                <w:color w:val="000000"/>
                <w:lang w:val="en-US"/>
              </w:rPr>
              <w:t xml:space="preserve">VET colleges underwent a barrage of major institutional, structural and curricular </w:t>
            </w:r>
            <w:r w:rsidRPr="00F93F3D">
              <w:rPr>
                <w:rFonts w:asciiTheme="minorHAnsi" w:eastAsia="MyriadPro-Regular" w:hAnsiTheme="minorHAnsi" w:cstheme="minorHAnsi"/>
                <w:lang w:val="en-US"/>
              </w:rPr>
              <w:t>changes. Formerly known as technical colleges, they were also racially and ethnically segregated (Sayed, 2003), as all</w:t>
            </w:r>
            <w:r w:rsidRPr="00745CE7">
              <w:rPr>
                <w:rFonts w:asciiTheme="minorHAnsi" w:eastAsia="MyriadPro-Regular" w:hAnsiTheme="minorHAnsi" w:cstheme="minorHAnsi"/>
                <w:color w:val="000000"/>
                <w:lang w:val="en-US"/>
              </w:rPr>
              <w:t xml:space="preserve"> South African education used to be. There were four major educational changes that transformed the VET landscape drastically. Firstly, change was conceptualised by amalgamating 150 technical colleges that had existed for many years, into 50 multi-sited colleges that were to be accessed by learners, irrespective of their race, class, gender or religion. (…)</w:t>
            </w:r>
            <w:r>
              <w:rPr>
                <w:rFonts w:asciiTheme="minorHAnsi" w:eastAsia="MyriadPro-Regular" w:hAnsiTheme="minorHAnsi" w:cstheme="minorHAnsi"/>
                <w:color w:val="000000"/>
                <w:lang w:val="en-US"/>
              </w:rPr>
              <w:t xml:space="preserve"> </w:t>
            </w:r>
            <w:r w:rsidRPr="00745CE7">
              <w:rPr>
                <w:rFonts w:asciiTheme="minorHAnsi" w:hAnsiTheme="minorHAnsi" w:cstheme="minorHAnsi"/>
              </w:rPr>
              <w:t xml:space="preserve">The mergers brought lecturers from different backgrounds together and this resulted in tensions “associated with race and cultural beliefs that were not effectively addressed” </w:t>
            </w:r>
            <w:r w:rsidRPr="00745CE7">
              <w:rPr>
                <w:rFonts w:asciiTheme="minorHAnsi" w:eastAsia="MyriadPro-Regular" w:hAnsiTheme="minorHAnsi" w:cstheme="minorHAnsi"/>
                <w:color w:val="000000"/>
                <w:lang w:val="en-US"/>
              </w:rPr>
              <w:t>(Kraak, Paterson and Boka</w:t>
            </w:r>
            <w:r>
              <w:rPr>
                <w:rFonts w:asciiTheme="minorHAnsi" w:eastAsia="MyriadPro-Regular" w:hAnsiTheme="minorHAnsi" w:cstheme="minorHAnsi"/>
                <w:color w:val="000000"/>
                <w:lang w:val="en-US"/>
              </w:rPr>
              <w:t>,</w:t>
            </w:r>
            <w:r w:rsidRPr="00745CE7">
              <w:rPr>
                <w:rFonts w:asciiTheme="minorHAnsi" w:eastAsia="MyriadPro-Regular" w:hAnsiTheme="minorHAnsi" w:cstheme="minorHAnsi"/>
                <w:color w:val="000000"/>
                <w:lang w:val="en-US"/>
              </w:rPr>
              <w:t xml:space="preserve"> </w:t>
            </w:r>
            <w:r w:rsidRPr="00745CE7">
              <w:rPr>
                <w:rFonts w:asciiTheme="minorHAnsi" w:eastAsia="MyriadPro-Regular" w:hAnsiTheme="minorHAnsi" w:cstheme="minorHAnsi"/>
                <w:color w:val="000081"/>
                <w:lang w:val="en-US"/>
              </w:rPr>
              <w:t>2016</w:t>
            </w:r>
            <w:r w:rsidRPr="00745CE7">
              <w:rPr>
                <w:rFonts w:asciiTheme="minorHAnsi" w:eastAsia="MyriadPro-Regular" w:hAnsiTheme="minorHAnsi" w:cstheme="minorHAnsi"/>
                <w:color w:val="000000"/>
                <w:lang w:val="en-US"/>
              </w:rPr>
              <w:t>, p.27).</w:t>
            </w:r>
          </w:p>
          <w:p w14:paraId="3D0EBE97" w14:textId="2616252D" w:rsidR="009A6427" w:rsidRPr="00745CE7" w:rsidRDefault="009A6427" w:rsidP="009A6427">
            <w:pPr>
              <w:autoSpaceDE w:val="0"/>
              <w:autoSpaceDN w:val="0"/>
              <w:adjustRightInd w:val="0"/>
              <w:spacing w:after="120"/>
              <w:rPr>
                <w:rFonts w:asciiTheme="minorHAnsi" w:hAnsiTheme="minorHAnsi" w:cstheme="minorHAnsi"/>
              </w:rPr>
            </w:pPr>
            <w:r w:rsidRPr="00745CE7">
              <w:rPr>
                <w:rFonts w:asciiTheme="minorHAnsi" w:hAnsiTheme="minorHAnsi" w:cstheme="minorHAnsi"/>
              </w:rPr>
              <w:t xml:space="preserve">Secondly, new governing bodies known as College Councils were formed for each TVET college. The College Councils </w:t>
            </w:r>
            <w:r>
              <w:rPr>
                <w:rFonts w:asciiTheme="minorHAnsi" w:hAnsiTheme="minorHAnsi" w:cstheme="minorHAnsi"/>
              </w:rPr>
              <w:t>(we</w:t>
            </w:r>
            <w:r w:rsidRPr="00745CE7">
              <w:rPr>
                <w:rFonts w:asciiTheme="minorHAnsi" w:hAnsiTheme="minorHAnsi" w:cstheme="minorHAnsi"/>
              </w:rPr>
              <w:t>re</w:t>
            </w:r>
            <w:r>
              <w:rPr>
                <w:rFonts w:asciiTheme="minorHAnsi" w:hAnsiTheme="minorHAnsi" w:cstheme="minorHAnsi"/>
              </w:rPr>
              <w:t>)</w:t>
            </w:r>
            <w:r w:rsidRPr="00745CE7">
              <w:rPr>
                <w:rFonts w:asciiTheme="minorHAnsi" w:hAnsiTheme="minorHAnsi" w:cstheme="minorHAnsi"/>
              </w:rPr>
              <w:t xml:space="preserve"> responsible for developing strategic plans, mission statements and acquiring substantive strategic planning capabilities (FET A</w:t>
            </w:r>
            <w:r>
              <w:rPr>
                <w:rFonts w:asciiTheme="minorHAnsi" w:hAnsiTheme="minorHAnsi" w:cstheme="minorHAnsi"/>
              </w:rPr>
              <w:t>ct,</w:t>
            </w:r>
            <w:r w:rsidRPr="00745CE7">
              <w:rPr>
                <w:rFonts w:asciiTheme="minorHAnsi" w:hAnsiTheme="minorHAnsi" w:cstheme="minorHAnsi"/>
              </w:rPr>
              <w:t xml:space="preserve"> 1998). This meant a shift towards institutional autonomy and financial control. (…) </w:t>
            </w:r>
            <w:r>
              <w:rPr>
                <w:rFonts w:asciiTheme="minorHAnsi" w:eastAsia="MyriadPro-Regular" w:hAnsiTheme="minorHAnsi" w:cstheme="minorHAnsi"/>
                <w:lang w:val="en-US"/>
              </w:rPr>
              <w:t>(However), e</w:t>
            </w:r>
            <w:r w:rsidR="00B310B1">
              <w:rPr>
                <w:rFonts w:asciiTheme="minorHAnsi" w:hAnsiTheme="minorHAnsi" w:cstheme="minorHAnsi"/>
              </w:rPr>
              <w:t>xi</w:t>
            </w:r>
            <w:r w:rsidR="00B310B1" w:rsidRPr="00745CE7">
              <w:rPr>
                <w:rFonts w:asciiTheme="minorHAnsi" w:hAnsiTheme="minorHAnsi" w:cstheme="minorHAnsi"/>
              </w:rPr>
              <w:t>sting</w:t>
            </w:r>
            <w:r w:rsidRPr="00745CE7">
              <w:rPr>
                <w:rFonts w:asciiTheme="minorHAnsi" w:hAnsiTheme="minorHAnsi" w:cstheme="minorHAnsi"/>
              </w:rPr>
              <w:t xml:space="preserve"> research indicates that top college managers, including Council members, </w:t>
            </w:r>
            <w:r>
              <w:rPr>
                <w:rFonts w:asciiTheme="minorHAnsi" w:hAnsiTheme="minorHAnsi" w:cstheme="minorHAnsi"/>
              </w:rPr>
              <w:t>“</w:t>
            </w:r>
            <w:r w:rsidRPr="00745CE7">
              <w:rPr>
                <w:rFonts w:asciiTheme="minorHAnsi" w:hAnsiTheme="minorHAnsi" w:cstheme="minorHAnsi"/>
              </w:rPr>
              <w:t>lack management skills and knowledge to success fully implement the new policy imperatives</w:t>
            </w:r>
            <w:r>
              <w:rPr>
                <w:rFonts w:asciiTheme="minorHAnsi" w:hAnsiTheme="minorHAnsi" w:cstheme="minorHAnsi"/>
              </w:rPr>
              <w:t>”</w:t>
            </w:r>
            <w:r w:rsidRPr="00745CE7">
              <w:rPr>
                <w:rFonts w:asciiTheme="minorHAnsi" w:hAnsiTheme="minorHAnsi" w:cstheme="minorHAnsi"/>
              </w:rPr>
              <w:t xml:space="preserve"> (Moyo</w:t>
            </w:r>
            <w:r w:rsidRPr="00745CE7">
              <w:rPr>
                <w:rFonts w:asciiTheme="minorHAnsi" w:eastAsia="MyriadPro-Regular" w:hAnsiTheme="minorHAnsi" w:cstheme="minorHAnsi"/>
                <w:lang w:val="en-US"/>
              </w:rPr>
              <w:t>, 2007, p.5</w:t>
            </w:r>
            <w:r w:rsidRPr="00745CE7">
              <w:rPr>
                <w:rFonts w:asciiTheme="minorHAnsi" w:hAnsiTheme="minorHAnsi" w:cstheme="minorHAnsi"/>
              </w:rPr>
              <w:t>).</w:t>
            </w:r>
          </w:p>
          <w:p w14:paraId="79B27693" w14:textId="77777777" w:rsidR="009A6427" w:rsidRPr="00745CE7" w:rsidRDefault="009A6427" w:rsidP="009A6427">
            <w:pPr>
              <w:autoSpaceDE w:val="0"/>
              <w:autoSpaceDN w:val="0"/>
              <w:adjustRightInd w:val="0"/>
              <w:spacing w:after="120"/>
              <w:rPr>
                <w:rFonts w:asciiTheme="minorHAnsi" w:eastAsia="MyriadPro-Regular" w:hAnsiTheme="minorHAnsi" w:cstheme="minorHAnsi"/>
                <w:color w:val="000000"/>
                <w:lang w:val="en-US"/>
              </w:rPr>
            </w:pPr>
            <w:r w:rsidRPr="00745CE7">
              <w:rPr>
                <w:rFonts w:asciiTheme="minorHAnsi" w:eastAsia="MyriadPro-Regular" w:hAnsiTheme="minorHAnsi" w:cstheme="minorHAnsi"/>
                <w:color w:val="000000"/>
                <w:lang w:val="en-US"/>
              </w:rPr>
              <w:t xml:space="preserve">Thirdly, the FET Colleges Act of 2006 endorsed that management staff will be appointed by the government, while employment of all other new staff, including lecturers, became the responsibility of the colleges. The Council was given power to approve conditions of employment, including the determination and review of salaries for lecturers and support staff and all other forms of remuneration, in accordance with the rules (FET </w:t>
            </w:r>
            <w:r w:rsidRPr="005F5255">
              <w:rPr>
                <w:rFonts w:asciiTheme="minorHAnsi" w:eastAsia="MyriadPro-Regular" w:hAnsiTheme="minorHAnsi" w:cstheme="minorHAnsi"/>
                <w:lang w:val="en-US"/>
              </w:rPr>
              <w:t>Colleges Act of 2006, 34). Amongst</w:t>
            </w:r>
            <w:r w:rsidRPr="00745CE7">
              <w:rPr>
                <w:rFonts w:asciiTheme="minorHAnsi" w:eastAsia="MyriadPro-Regular" w:hAnsiTheme="minorHAnsi" w:cstheme="minorHAnsi"/>
                <w:color w:val="000000"/>
                <w:lang w:val="en-US"/>
              </w:rPr>
              <w:t xml:space="preserve"> other things, this move created divisions amongst lecturers as the majority of older staff members were permanently employed by the state while new lecturers on Council payroll were in contract positions.</w:t>
            </w:r>
          </w:p>
          <w:p w14:paraId="4E7BEFCB" w14:textId="77777777" w:rsidR="009A6427" w:rsidRDefault="009A6427" w:rsidP="009A6427">
            <w:pPr>
              <w:autoSpaceDE w:val="0"/>
              <w:autoSpaceDN w:val="0"/>
              <w:adjustRightInd w:val="0"/>
              <w:spacing w:after="120"/>
              <w:rPr>
                <w:rFonts w:eastAsia="MyriadPro-Regular" w:cstheme="minorHAnsi"/>
                <w:color w:val="000000"/>
                <w:lang w:val="en-US"/>
              </w:rPr>
            </w:pPr>
            <w:r w:rsidRPr="00745CE7">
              <w:rPr>
                <w:rFonts w:asciiTheme="minorHAnsi" w:hAnsiTheme="minorHAnsi" w:cstheme="minorHAnsi"/>
              </w:rPr>
              <w:t xml:space="preserve">Fourthly, the new National Certificate Vocational (NCV) curriculum, which commenced in January 2007, was introduced. It was a new </w:t>
            </w:r>
            <w:r>
              <w:rPr>
                <w:rFonts w:asciiTheme="minorHAnsi" w:hAnsiTheme="minorHAnsi" w:cstheme="minorHAnsi"/>
              </w:rPr>
              <w:t>TVET</w:t>
            </w:r>
            <w:r w:rsidRPr="00745CE7">
              <w:rPr>
                <w:rFonts w:asciiTheme="minorHAnsi" w:hAnsiTheme="minorHAnsi" w:cstheme="minorHAnsi"/>
              </w:rPr>
              <w:t xml:space="preserve"> qualification that was to give learners industry-focused vocational alternative to the academic grades 10–12 offered by senior secondary schools in the mainstream education system. The programme sought </w:t>
            </w:r>
            <w:r>
              <w:rPr>
                <w:rFonts w:cstheme="minorHAnsi"/>
              </w:rPr>
              <w:t>“</w:t>
            </w:r>
            <w:r w:rsidRPr="00745CE7">
              <w:rPr>
                <w:rFonts w:asciiTheme="minorHAnsi" w:hAnsiTheme="minorHAnsi" w:cstheme="minorHAnsi"/>
              </w:rPr>
              <w:t>to overc</w:t>
            </w:r>
            <w:r>
              <w:rPr>
                <w:rFonts w:cstheme="minorHAnsi"/>
              </w:rPr>
              <w:t>ome outdated divisions between ‘</w:t>
            </w:r>
            <w:r w:rsidRPr="00745CE7">
              <w:rPr>
                <w:rFonts w:asciiTheme="minorHAnsi" w:hAnsiTheme="minorHAnsi" w:cstheme="minorHAnsi"/>
              </w:rPr>
              <w:t>academic</w:t>
            </w:r>
            <w:r>
              <w:rPr>
                <w:rFonts w:cstheme="minorHAnsi"/>
              </w:rPr>
              <w:t xml:space="preserve">’ </w:t>
            </w:r>
            <w:r w:rsidRPr="00745CE7">
              <w:rPr>
                <w:rFonts w:asciiTheme="minorHAnsi" w:hAnsiTheme="minorHAnsi" w:cstheme="minorHAnsi"/>
              </w:rPr>
              <w:t xml:space="preserve">and </w:t>
            </w:r>
            <w:r>
              <w:rPr>
                <w:rFonts w:cstheme="minorHAnsi"/>
              </w:rPr>
              <w:t>‘</w:t>
            </w:r>
            <w:r>
              <w:rPr>
                <w:rFonts w:asciiTheme="minorHAnsi" w:hAnsiTheme="minorHAnsi" w:cstheme="minorHAnsi"/>
              </w:rPr>
              <w:t>vocational’</w:t>
            </w:r>
            <w:r w:rsidRPr="00745CE7">
              <w:rPr>
                <w:rFonts w:asciiTheme="minorHAnsi" w:hAnsiTheme="minorHAnsi" w:cstheme="minorHAnsi"/>
              </w:rPr>
              <w:t xml:space="preserve"> education, and training, and is characterised, not by the </w:t>
            </w:r>
            <w:r>
              <w:rPr>
                <w:rFonts w:cstheme="minorHAnsi"/>
              </w:rPr>
              <w:t>‘</w:t>
            </w:r>
            <w:r w:rsidRPr="00745CE7">
              <w:rPr>
                <w:rFonts w:asciiTheme="minorHAnsi" w:hAnsiTheme="minorHAnsi" w:cstheme="minorHAnsi"/>
              </w:rPr>
              <w:t>vocationalisation</w:t>
            </w:r>
            <w:r>
              <w:rPr>
                <w:rFonts w:cstheme="minorHAnsi"/>
              </w:rPr>
              <w:t>’</w:t>
            </w:r>
            <w:r w:rsidRPr="00745CE7">
              <w:rPr>
                <w:rFonts w:asciiTheme="minorHAnsi" w:hAnsiTheme="minorHAnsi" w:cstheme="minorHAnsi"/>
              </w:rPr>
              <w:t xml:space="preserve"> of education, but by a sound foundation of general knowledge, combined with practical relevance” (</w:t>
            </w:r>
            <w:r w:rsidRPr="00745CE7">
              <w:rPr>
                <w:rFonts w:asciiTheme="minorHAnsi" w:eastAsia="MyriadPro-Regular" w:hAnsiTheme="minorHAnsi" w:cstheme="minorHAnsi"/>
                <w:color w:val="000000"/>
                <w:lang w:val="en-US"/>
              </w:rPr>
              <w:t xml:space="preserve">Department of Education </w:t>
            </w:r>
            <w:r w:rsidRPr="00745CE7">
              <w:rPr>
                <w:rFonts w:asciiTheme="minorHAnsi" w:eastAsia="MyriadPro-Regular" w:hAnsiTheme="minorHAnsi" w:cstheme="minorHAnsi"/>
                <w:lang w:val="en-US"/>
              </w:rPr>
              <w:t xml:space="preserve">1998, </w:t>
            </w:r>
            <w:r w:rsidRPr="00745CE7">
              <w:rPr>
                <w:rFonts w:eastAsia="MyriadPro-Regular" w:cstheme="minorHAnsi"/>
                <w:lang w:val="en-US"/>
              </w:rPr>
              <w:t>p</w:t>
            </w:r>
            <w:r>
              <w:rPr>
                <w:rFonts w:eastAsia="MyriadPro-Regular" w:cstheme="minorHAnsi"/>
                <w:color w:val="000000"/>
                <w:lang w:val="en-US"/>
              </w:rPr>
              <w:t>.</w:t>
            </w:r>
            <w:r w:rsidRPr="00745CE7">
              <w:rPr>
                <w:rFonts w:asciiTheme="minorHAnsi" w:eastAsia="MyriadPro-Regular" w:hAnsiTheme="minorHAnsi" w:cstheme="minorHAnsi"/>
                <w:color w:val="000000"/>
                <w:lang w:val="en-US"/>
              </w:rPr>
              <w:t>30).</w:t>
            </w:r>
            <w:r>
              <w:rPr>
                <w:rFonts w:eastAsia="MyriadPro-Regular" w:cstheme="minorHAnsi"/>
                <w:color w:val="000000"/>
                <w:lang w:val="en-US"/>
              </w:rPr>
              <w:t xml:space="preserve"> </w:t>
            </w:r>
          </w:p>
          <w:p w14:paraId="03AB2B79" w14:textId="77777777" w:rsidR="009A6427" w:rsidRPr="00745CE7" w:rsidRDefault="009A6427" w:rsidP="009A6427">
            <w:pPr>
              <w:autoSpaceDE w:val="0"/>
              <w:autoSpaceDN w:val="0"/>
              <w:adjustRightInd w:val="0"/>
              <w:spacing w:after="120"/>
              <w:rPr>
                <w:rFonts w:asciiTheme="minorHAnsi" w:hAnsiTheme="minorHAnsi" w:cstheme="minorHAnsi"/>
              </w:rPr>
            </w:pPr>
            <w:r w:rsidRPr="00745CE7">
              <w:rPr>
                <w:rFonts w:asciiTheme="minorHAnsi" w:hAnsiTheme="minorHAnsi" w:cstheme="minorHAnsi"/>
              </w:rPr>
              <w:t xml:space="preserve">From their inception, TVET colleges are viewed as </w:t>
            </w:r>
            <w:r>
              <w:rPr>
                <w:rFonts w:cstheme="minorHAnsi"/>
              </w:rPr>
              <w:t>“</w:t>
            </w:r>
            <w:r w:rsidRPr="00745CE7">
              <w:rPr>
                <w:rFonts w:asciiTheme="minorHAnsi" w:hAnsiTheme="minorHAnsi" w:cstheme="minorHAnsi"/>
              </w:rPr>
              <w:t xml:space="preserve">a vehicle for providing skills that respond to the </w:t>
            </w:r>
            <w:r>
              <w:rPr>
                <w:rFonts w:cstheme="minorHAnsi"/>
              </w:rPr>
              <w:t>economic needs of the country”</w:t>
            </w:r>
            <w:r w:rsidRPr="00745CE7">
              <w:rPr>
                <w:rFonts w:asciiTheme="minorHAnsi" w:hAnsiTheme="minorHAnsi" w:cstheme="minorHAnsi"/>
              </w:rPr>
              <w:t xml:space="preserve"> … The perceived </w:t>
            </w:r>
            <w:r>
              <w:rPr>
                <w:rFonts w:cstheme="minorHAnsi"/>
              </w:rPr>
              <w:t>“</w:t>
            </w:r>
            <w:r w:rsidRPr="00745CE7">
              <w:rPr>
                <w:rFonts w:asciiTheme="minorHAnsi" w:hAnsiTheme="minorHAnsi" w:cstheme="minorHAnsi"/>
              </w:rPr>
              <w:t>learn and work</w:t>
            </w:r>
            <w:r>
              <w:rPr>
                <w:rFonts w:cstheme="minorHAnsi"/>
              </w:rPr>
              <w:t>”</w:t>
            </w:r>
            <w:r w:rsidRPr="00745CE7">
              <w:rPr>
                <w:rFonts w:asciiTheme="minorHAnsi" w:hAnsiTheme="minorHAnsi" w:cstheme="minorHAnsi"/>
              </w:rPr>
              <w:t xml:space="preserve"> benefits are considered to be building blocks for economic growth (McGrath</w:t>
            </w:r>
            <w:r>
              <w:rPr>
                <w:rFonts w:asciiTheme="minorHAnsi" w:hAnsiTheme="minorHAnsi" w:cstheme="minorHAnsi"/>
              </w:rPr>
              <w:t>,</w:t>
            </w:r>
            <w:r w:rsidRPr="00745CE7">
              <w:rPr>
                <w:rFonts w:asciiTheme="minorHAnsi" w:hAnsiTheme="minorHAnsi" w:cstheme="minorHAnsi"/>
              </w:rPr>
              <w:t xml:space="preserve"> 2003, 2005; McGrath </w:t>
            </w:r>
            <w:r w:rsidRPr="00092F82">
              <w:rPr>
                <w:rFonts w:asciiTheme="minorHAnsi" w:hAnsiTheme="minorHAnsi" w:cstheme="minorHAnsi"/>
                <w:i/>
              </w:rPr>
              <w:t>et al</w:t>
            </w:r>
            <w:r w:rsidRPr="00745CE7">
              <w:rPr>
                <w:rFonts w:asciiTheme="minorHAnsi" w:hAnsiTheme="minorHAnsi" w:cstheme="minorHAnsi"/>
              </w:rPr>
              <w:t>., 2006; Akoojee</w:t>
            </w:r>
            <w:r>
              <w:rPr>
                <w:rFonts w:asciiTheme="minorHAnsi" w:hAnsiTheme="minorHAnsi" w:cstheme="minorHAnsi"/>
              </w:rPr>
              <w:t>,</w:t>
            </w:r>
            <w:r w:rsidRPr="00745CE7">
              <w:rPr>
                <w:rFonts w:asciiTheme="minorHAnsi" w:hAnsiTheme="minorHAnsi" w:cstheme="minorHAnsi"/>
              </w:rPr>
              <w:t xml:space="preserve"> 2008)</w:t>
            </w:r>
            <w:r>
              <w:rPr>
                <w:rFonts w:cstheme="minorHAnsi"/>
              </w:rPr>
              <w:t>,</w:t>
            </w:r>
            <w:r w:rsidRPr="00745CE7">
              <w:rPr>
                <w:rFonts w:asciiTheme="minorHAnsi" w:hAnsiTheme="minorHAnsi" w:cstheme="minorHAnsi"/>
              </w:rPr>
              <w:t xml:space="preserve"> and are not unique to South Africa but have occurred worldwide.</w:t>
            </w:r>
            <w:r>
              <w:rPr>
                <w:rFonts w:cstheme="minorHAnsi"/>
              </w:rPr>
              <w:t xml:space="preserve"> (…) </w:t>
            </w:r>
            <w:r w:rsidRPr="00745CE7">
              <w:rPr>
                <w:rFonts w:asciiTheme="minorHAnsi" w:eastAsia="MyriadPro-Regular" w:hAnsiTheme="minorHAnsi" w:cstheme="minorHAnsi"/>
                <w:color w:val="000000"/>
                <w:lang w:val="en-US"/>
              </w:rPr>
              <w:t xml:space="preserve">Canada reported that TVET systems in the United Kingdom, Scotland, Canada, Australia and New Zealand had introduced quite specific reform measures to achieve a more vocational focus in education </w:t>
            </w:r>
            <w:r w:rsidRPr="005F5255">
              <w:rPr>
                <w:rFonts w:asciiTheme="minorHAnsi" w:eastAsia="MyriadPro-Regular" w:hAnsiTheme="minorHAnsi" w:cstheme="minorHAnsi"/>
                <w:lang w:val="en-US"/>
              </w:rPr>
              <w:t>(Chappell</w:t>
            </w:r>
            <w:r>
              <w:rPr>
                <w:rFonts w:asciiTheme="minorHAnsi" w:eastAsia="MyriadPro-Regular" w:hAnsiTheme="minorHAnsi" w:cstheme="minorHAnsi"/>
                <w:lang w:val="en-US"/>
              </w:rPr>
              <w:t>,</w:t>
            </w:r>
            <w:r w:rsidRPr="005F5255">
              <w:rPr>
                <w:rFonts w:asciiTheme="minorHAnsi" w:eastAsia="MyriadPro-Regular" w:hAnsiTheme="minorHAnsi" w:cstheme="minorHAnsi"/>
                <w:lang w:val="en-US"/>
              </w:rPr>
              <w:t xml:space="preserve"> 2003). The revitalization of TVET is also evident in many African countries, including southern African states like Botswana, Lesotho, Mauritius, Mozambique, Namibia and Swaziland (Akoojee, Gewer, and McGrath</w:t>
            </w:r>
            <w:r>
              <w:rPr>
                <w:rFonts w:asciiTheme="minorHAnsi" w:eastAsia="MyriadPro-Regular" w:hAnsiTheme="minorHAnsi" w:cstheme="minorHAnsi"/>
                <w:lang w:val="en-US"/>
              </w:rPr>
              <w:t>,</w:t>
            </w:r>
            <w:r w:rsidRPr="005F5255">
              <w:rPr>
                <w:rFonts w:asciiTheme="minorHAnsi" w:eastAsia="MyriadPro-Regular" w:hAnsiTheme="minorHAnsi" w:cstheme="minorHAnsi"/>
                <w:lang w:val="en-US"/>
              </w:rPr>
              <w:t xml:space="preserve"> 2005; McGrath </w:t>
            </w:r>
            <w:r w:rsidRPr="00092F82">
              <w:rPr>
                <w:rFonts w:asciiTheme="minorHAnsi" w:eastAsia="MyriadPro-Regular" w:hAnsiTheme="minorHAnsi" w:cstheme="minorHAnsi"/>
                <w:i/>
                <w:lang w:val="en-US"/>
              </w:rPr>
              <w:t>et al</w:t>
            </w:r>
            <w:r w:rsidRPr="005F5255">
              <w:rPr>
                <w:rFonts w:asciiTheme="minorHAnsi" w:eastAsia="MyriadPro-Regular" w:hAnsiTheme="minorHAnsi" w:cstheme="minorHAnsi"/>
                <w:lang w:val="en-US"/>
              </w:rPr>
              <w:t>.</w:t>
            </w:r>
            <w:r>
              <w:rPr>
                <w:rFonts w:asciiTheme="minorHAnsi" w:eastAsia="MyriadPro-Regular" w:hAnsiTheme="minorHAnsi" w:cstheme="minorHAnsi"/>
                <w:lang w:val="en-US"/>
              </w:rPr>
              <w:t>,</w:t>
            </w:r>
            <w:r w:rsidRPr="005F5255">
              <w:rPr>
                <w:rFonts w:asciiTheme="minorHAnsi" w:eastAsia="MyriadPro-Regular" w:hAnsiTheme="minorHAnsi" w:cstheme="minorHAnsi"/>
                <w:lang w:val="en-US"/>
              </w:rPr>
              <w:t xml:space="preserve"> 2006). Rauner and Maclean (2008) argue</w:t>
            </w:r>
            <w:r w:rsidRPr="005F5255">
              <w:rPr>
                <w:rFonts w:eastAsia="MyriadPro-Regular" w:cstheme="minorHAnsi"/>
                <w:lang w:val="en-US"/>
              </w:rPr>
              <w:t xml:space="preserve"> </w:t>
            </w:r>
            <w:r w:rsidRPr="005F5255">
              <w:rPr>
                <w:rFonts w:asciiTheme="minorHAnsi" w:eastAsia="MyriadPro-Regular" w:hAnsiTheme="minorHAnsi" w:cstheme="minorHAnsi"/>
                <w:lang w:val="en-US"/>
              </w:rPr>
              <w:t>that</w:t>
            </w:r>
            <w:r w:rsidRPr="005F5255">
              <w:rPr>
                <w:rFonts w:eastAsia="MyriadPro-Regular" w:cstheme="minorHAnsi"/>
                <w:lang w:val="en-US"/>
              </w:rPr>
              <w:t xml:space="preserve"> </w:t>
            </w:r>
            <w:r w:rsidRPr="005F5255">
              <w:rPr>
                <w:rFonts w:asciiTheme="minorHAnsi" w:hAnsiTheme="minorHAnsi" w:cstheme="minorHAnsi"/>
              </w:rPr>
              <w:t xml:space="preserve">many countries consider TVET </w:t>
            </w:r>
            <w:r w:rsidRPr="005F5255">
              <w:rPr>
                <w:rFonts w:cstheme="minorHAnsi"/>
              </w:rPr>
              <w:t>“</w:t>
            </w:r>
            <w:r w:rsidRPr="005F5255">
              <w:rPr>
                <w:rFonts w:asciiTheme="minorHAnsi" w:hAnsiTheme="minorHAnsi" w:cstheme="minorHAnsi"/>
              </w:rPr>
              <w:t>a key factor in improving competitiveness of enterprises and national economies</w:t>
            </w:r>
            <w:r w:rsidRPr="005F5255">
              <w:rPr>
                <w:rFonts w:cstheme="minorHAnsi"/>
              </w:rPr>
              <w:t>”</w:t>
            </w:r>
            <w:r w:rsidRPr="005F5255">
              <w:rPr>
                <w:rFonts w:asciiTheme="minorHAnsi" w:hAnsiTheme="minorHAnsi" w:cstheme="minorHAnsi"/>
              </w:rPr>
              <w:t>. The World Bank (2006) confirmed</w:t>
            </w:r>
            <w:r w:rsidRPr="00745CE7">
              <w:rPr>
                <w:rFonts w:asciiTheme="minorHAnsi" w:hAnsiTheme="minorHAnsi" w:cstheme="minorHAnsi"/>
              </w:rPr>
              <w:t xml:space="preserve"> this when it stated that </w:t>
            </w:r>
            <w:r>
              <w:rPr>
                <w:rFonts w:cstheme="minorHAnsi"/>
              </w:rPr>
              <w:t>“</w:t>
            </w:r>
            <w:r w:rsidRPr="00745CE7">
              <w:rPr>
                <w:rFonts w:asciiTheme="minorHAnsi" w:hAnsiTheme="minorHAnsi" w:cstheme="minorHAnsi"/>
              </w:rPr>
              <w:t xml:space="preserve">the time has never been better to invest in young people living in developing countries; and </w:t>
            </w:r>
            <w:r>
              <w:rPr>
                <w:rFonts w:cstheme="minorHAnsi"/>
              </w:rPr>
              <w:t xml:space="preserve">(for) </w:t>
            </w:r>
            <w:r w:rsidRPr="00745CE7">
              <w:rPr>
                <w:rFonts w:asciiTheme="minorHAnsi" w:hAnsiTheme="minorHAnsi" w:cstheme="minorHAnsi"/>
              </w:rPr>
              <w:t>young people to succeed in today’s competitive global economy they must be equipped with advanced skills beyond literacy.</w:t>
            </w:r>
            <w:r>
              <w:rPr>
                <w:rFonts w:cstheme="minorHAnsi"/>
              </w:rPr>
              <w:t>”</w:t>
            </w:r>
          </w:p>
          <w:p w14:paraId="58AF6393" w14:textId="36EC3688" w:rsidR="009A6427" w:rsidRPr="00745CE7" w:rsidRDefault="009A6427" w:rsidP="009A6427">
            <w:pPr>
              <w:autoSpaceDE w:val="0"/>
              <w:autoSpaceDN w:val="0"/>
              <w:adjustRightInd w:val="0"/>
              <w:spacing w:after="120"/>
              <w:rPr>
                <w:rFonts w:asciiTheme="minorHAnsi" w:eastAsia="MyriadPro-Regular" w:hAnsiTheme="minorHAnsi" w:cstheme="minorHAnsi"/>
                <w:color w:val="000000"/>
                <w:lang w:val="en-US"/>
              </w:rPr>
            </w:pPr>
            <w:r w:rsidRPr="00745CE7">
              <w:rPr>
                <w:rFonts w:asciiTheme="minorHAnsi" w:eastAsia="MyriadPro-Regular" w:hAnsiTheme="minorHAnsi" w:cstheme="minorHAnsi"/>
                <w:color w:val="000000"/>
                <w:lang w:val="en-US"/>
              </w:rPr>
              <w:t xml:space="preserve">Revitalisation of TVET colleges in South Africa necessitated many policy changes which later revealed tonnes of unintended consequences. For example, the introduction of a new curriculum named the </w:t>
            </w:r>
            <w:r w:rsidRPr="00A97A83">
              <w:rPr>
                <w:rFonts w:asciiTheme="minorHAnsi" w:eastAsia="MyriadPro-Regular" w:hAnsiTheme="minorHAnsi" w:cstheme="minorHAnsi"/>
                <w:lang w:val="en-US"/>
              </w:rPr>
              <w:t>National Curriculum Vocational (NCV). This curriculum was perceived to be relevant to the needs of the economy as the country was experiencing a shortage of artisans (McGrath and Akoojee</w:t>
            </w:r>
            <w:r>
              <w:rPr>
                <w:rFonts w:asciiTheme="minorHAnsi" w:eastAsia="MyriadPro-Regular" w:hAnsiTheme="minorHAnsi" w:cstheme="minorHAnsi"/>
                <w:lang w:val="en-US"/>
              </w:rPr>
              <w:t>,</w:t>
            </w:r>
            <w:r w:rsidRPr="00A97A83">
              <w:rPr>
                <w:rFonts w:asciiTheme="minorHAnsi" w:eastAsia="MyriadPro-Regular" w:hAnsiTheme="minorHAnsi" w:cstheme="minorHAnsi"/>
                <w:lang w:val="en-US"/>
              </w:rPr>
              <w:t xml:space="preserve"> 2007;</w:t>
            </w:r>
            <w:r w:rsidRPr="00A97A83">
              <w:rPr>
                <w:rFonts w:eastAsia="MyriadPro-Regular" w:cstheme="minorHAnsi"/>
                <w:lang w:val="en-US"/>
              </w:rPr>
              <w:t xml:space="preserve"> </w:t>
            </w:r>
            <w:r w:rsidRPr="00A97A83">
              <w:rPr>
                <w:rFonts w:asciiTheme="minorHAnsi" w:eastAsia="MyriadPro-Regular" w:hAnsiTheme="minorHAnsi" w:cstheme="minorHAnsi"/>
                <w:lang w:val="en-US"/>
              </w:rPr>
              <w:t>Akoojee</w:t>
            </w:r>
            <w:r>
              <w:rPr>
                <w:rFonts w:asciiTheme="minorHAnsi" w:eastAsia="MyriadPro-Regular" w:hAnsiTheme="minorHAnsi" w:cstheme="minorHAnsi"/>
                <w:lang w:val="en-US"/>
              </w:rPr>
              <w:t>,</w:t>
            </w:r>
            <w:r w:rsidRPr="00A97A83">
              <w:rPr>
                <w:rFonts w:asciiTheme="minorHAnsi" w:eastAsia="MyriadPro-Regular" w:hAnsiTheme="minorHAnsi" w:cstheme="minorHAnsi"/>
                <w:lang w:val="en-US"/>
              </w:rPr>
              <w:t xml:space="preserve"> 2008; Brier and Erasmus</w:t>
            </w:r>
            <w:r>
              <w:rPr>
                <w:rFonts w:asciiTheme="minorHAnsi" w:eastAsia="MyriadPro-Regular" w:hAnsiTheme="minorHAnsi" w:cstheme="minorHAnsi"/>
                <w:lang w:val="en-US"/>
              </w:rPr>
              <w:t>,</w:t>
            </w:r>
            <w:r w:rsidRPr="00A97A83">
              <w:rPr>
                <w:rFonts w:asciiTheme="minorHAnsi" w:eastAsia="MyriadPro-Regular" w:hAnsiTheme="minorHAnsi" w:cstheme="minorHAnsi"/>
                <w:lang w:val="en-US"/>
              </w:rPr>
              <w:t xml:space="preserve"> 2009; Bird</w:t>
            </w:r>
            <w:r>
              <w:rPr>
                <w:rFonts w:asciiTheme="minorHAnsi" w:eastAsia="MyriadPro-Regular" w:hAnsiTheme="minorHAnsi" w:cstheme="minorHAnsi"/>
                <w:lang w:val="en-US"/>
              </w:rPr>
              <w:t>,</w:t>
            </w:r>
            <w:r w:rsidRPr="00A97A83">
              <w:rPr>
                <w:rFonts w:asciiTheme="minorHAnsi" w:eastAsia="MyriadPro-Regular" w:hAnsiTheme="minorHAnsi" w:cstheme="minorHAnsi"/>
                <w:lang w:val="en-US"/>
              </w:rPr>
              <w:t xml:space="preserve"> 2010; Godongwana</w:t>
            </w:r>
            <w:r>
              <w:rPr>
                <w:rFonts w:asciiTheme="minorHAnsi" w:eastAsia="MyriadPro-Regular" w:hAnsiTheme="minorHAnsi" w:cstheme="minorHAnsi"/>
                <w:lang w:val="en-US"/>
              </w:rPr>
              <w:t>,</w:t>
            </w:r>
            <w:r w:rsidRPr="00A97A83">
              <w:rPr>
                <w:rFonts w:asciiTheme="minorHAnsi" w:eastAsia="MyriadPro-Regular" w:hAnsiTheme="minorHAnsi" w:cstheme="minorHAnsi"/>
                <w:lang w:val="en-US"/>
              </w:rPr>
              <w:t xml:space="preserve"> 2011; Mateus </w:t>
            </w:r>
            <w:r w:rsidRPr="00092F82">
              <w:rPr>
                <w:rFonts w:asciiTheme="minorHAnsi" w:eastAsia="MyriadPro-Regular" w:hAnsiTheme="minorHAnsi" w:cstheme="minorHAnsi"/>
                <w:i/>
                <w:lang w:val="en-US"/>
              </w:rPr>
              <w:t>et al</w:t>
            </w:r>
            <w:r w:rsidRPr="00A97A83">
              <w:rPr>
                <w:rFonts w:asciiTheme="minorHAnsi" w:eastAsia="MyriadPro-Regular" w:hAnsiTheme="minorHAnsi" w:cstheme="minorHAnsi"/>
                <w:lang w:val="en-US"/>
              </w:rPr>
              <w:t>.</w:t>
            </w:r>
            <w:r>
              <w:rPr>
                <w:rFonts w:asciiTheme="minorHAnsi" w:eastAsia="MyriadPro-Regular" w:hAnsiTheme="minorHAnsi" w:cstheme="minorHAnsi"/>
                <w:lang w:val="en-US"/>
              </w:rPr>
              <w:t>,</w:t>
            </w:r>
            <w:r w:rsidRPr="00A97A83">
              <w:rPr>
                <w:rFonts w:asciiTheme="minorHAnsi" w:eastAsia="MyriadPro-Regular" w:hAnsiTheme="minorHAnsi" w:cstheme="minorHAnsi"/>
                <w:lang w:val="en-US"/>
              </w:rPr>
              <w:t xml:space="preserve"> 2014; Buthelezi</w:t>
            </w:r>
            <w:r>
              <w:rPr>
                <w:rFonts w:asciiTheme="minorHAnsi" w:eastAsia="MyriadPro-Regular" w:hAnsiTheme="minorHAnsi" w:cstheme="minorHAnsi"/>
                <w:lang w:val="en-US"/>
              </w:rPr>
              <w:t>,</w:t>
            </w:r>
            <w:r w:rsidRPr="00A97A83">
              <w:rPr>
                <w:rFonts w:asciiTheme="minorHAnsi" w:eastAsia="MyriadPro-Regular" w:hAnsiTheme="minorHAnsi" w:cstheme="minorHAnsi"/>
                <w:lang w:val="en-US"/>
              </w:rPr>
              <w:t xml:space="preserve"> </w:t>
            </w:r>
            <w:r w:rsidRPr="00A97A83">
              <w:rPr>
                <w:rFonts w:eastAsia="MyriadPro-Regular" w:cstheme="minorHAnsi"/>
                <w:lang w:val="en-US"/>
              </w:rPr>
              <w:t>2</w:t>
            </w:r>
            <w:r w:rsidRPr="00A97A83">
              <w:rPr>
                <w:rFonts w:asciiTheme="minorHAnsi" w:eastAsia="MyriadPro-Regular" w:hAnsiTheme="minorHAnsi" w:cstheme="minorHAnsi"/>
                <w:lang w:val="en-US"/>
              </w:rPr>
              <w:t xml:space="preserve">016). It was never anticipated that the curriculum will be plagued by a myriad of challenges </w:t>
            </w:r>
            <w:r w:rsidRPr="00A97A83">
              <w:rPr>
                <w:rFonts w:eastAsia="MyriadPro-Regular" w:cstheme="minorHAnsi"/>
                <w:lang w:val="en-US"/>
              </w:rPr>
              <w:t>(…)</w:t>
            </w:r>
          </w:p>
          <w:p w14:paraId="5B8BD518" w14:textId="77777777" w:rsidR="009A6427" w:rsidRPr="00FE3CB7" w:rsidRDefault="009A6427" w:rsidP="009A6427">
            <w:pPr>
              <w:autoSpaceDE w:val="0"/>
              <w:autoSpaceDN w:val="0"/>
              <w:adjustRightInd w:val="0"/>
              <w:rPr>
                <w:rFonts w:ascii="Arial" w:eastAsiaTheme="majorEastAsia" w:hAnsi="Arial" w:cs="Arial"/>
                <w:lang w:val="en-ZA"/>
              </w:rPr>
            </w:pPr>
            <w:r w:rsidRPr="00FE3CB7">
              <w:rPr>
                <w:rFonts w:cs="Arial"/>
                <w:lang w:val="en-ZA"/>
              </w:rPr>
              <w:br w:type="page"/>
            </w:r>
          </w:p>
          <w:p w14:paraId="4448A460" w14:textId="39F29899" w:rsidR="00B310B1" w:rsidRPr="00B310B1" w:rsidRDefault="00B310B1" w:rsidP="00B310B1">
            <w:pPr>
              <w:autoSpaceDE w:val="0"/>
              <w:autoSpaceDN w:val="0"/>
              <w:adjustRightInd w:val="0"/>
              <w:rPr>
                <w:rFonts w:asciiTheme="minorHAnsi" w:hAnsiTheme="minorHAnsi" w:cstheme="minorHAnsi"/>
                <w:color w:val="333333"/>
                <w:sz w:val="20"/>
                <w:szCs w:val="20"/>
                <w:lang w:val="en-US"/>
              </w:rPr>
            </w:pPr>
            <w:r>
              <w:rPr>
                <w:rFonts w:asciiTheme="minorHAnsi" w:hAnsiTheme="minorHAnsi" w:cstheme="minorHAnsi"/>
                <w:sz w:val="20"/>
                <w:szCs w:val="20"/>
              </w:rPr>
              <w:t xml:space="preserve">Source: </w:t>
            </w:r>
            <w:r w:rsidRPr="00B310B1">
              <w:rPr>
                <w:rFonts w:asciiTheme="minorHAnsi" w:hAnsiTheme="minorHAnsi" w:cstheme="minorHAnsi"/>
                <w:sz w:val="20"/>
                <w:szCs w:val="20"/>
              </w:rPr>
              <w:t xml:space="preserve">Excerpt from Buthelezi, Z. (2018). </w:t>
            </w:r>
            <w:r w:rsidRPr="00B310B1">
              <w:rPr>
                <w:rFonts w:asciiTheme="minorHAnsi" w:hAnsiTheme="minorHAnsi" w:cstheme="minorHAnsi"/>
                <w:color w:val="000000"/>
                <w:sz w:val="20"/>
                <w:szCs w:val="20"/>
                <w:lang w:val="en-US"/>
              </w:rPr>
              <w:t xml:space="preserve">Lecturer experiences of TVET college challenges in the post-apartheid era: A case of unintended consequences of educational reform in South Africa.  </w:t>
            </w:r>
            <w:r w:rsidRPr="00B310B1">
              <w:rPr>
                <w:rFonts w:asciiTheme="minorHAnsi" w:hAnsiTheme="minorHAnsi" w:cstheme="minorHAnsi"/>
                <w:i/>
                <w:color w:val="333333"/>
                <w:sz w:val="20"/>
                <w:szCs w:val="20"/>
                <w:lang w:val="en-US"/>
              </w:rPr>
              <w:t xml:space="preserve">Journal of Vocational Education and </w:t>
            </w:r>
            <w:r w:rsidRPr="00B310B1">
              <w:rPr>
                <w:rFonts w:asciiTheme="minorHAnsi" w:hAnsiTheme="minorHAnsi" w:cstheme="minorHAnsi"/>
                <w:i/>
                <w:sz w:val="20"/>
                <w:szCs w:val="20"/>
                <w:lang w:val="en-US"/>
              </w:rPr>
              <w:t>Training, 70</w:t>
            </w:r>
            <w:r w:rsidRPr="00B310B1">
              <w:rPr>
                <w:rFonts w:asciiTheme="minorHAnsi" w:hAnsiTheme="minorHAnsi" w:cstheme="minorHAnsi"/>
                <w:sz w:val="20"/>
                <w:szCs w:val="20"/>
                <w:lang w:val="en-US"/>
              </w:rPr>
              <w:t xml:space="preserve">(3), pp. </w:t>
            </w:r>
            <w:r w:rsidRPr="00B310B1">
              <w:rPr>
                <w:rFonts w:asciiTheme="minorHAnsi" w:hAnsiTheme="minorHAnsi" w:cstheme="minorHAnsi"/>
                <w:sz w:val="20"/>
                <w:szCs w:val="20"/>
                <w:shd w:val="clear" w:color="auto" w:fill="FFFFFF"/>
              </w:rPr>
              <w:t>365-67</w:t>
            </w:r>
          </w:p>
          <w:p w14:paraId="3D2B799A" w14:textId="77777777" w:rsidR="009A6427" w:rsidRDefault="009A6427" w:rsidP="00B310B1">
            <w:pPr>
              <w:autoSpaceDE w:val="0"/>
              <w:autoSpaceDN w:val="0"/>
              <w:adjustRightInd w:val="0"/>
              <w:rPr>
                <w:rFonts w:asciiTheme="minorHAnsi" w:hAnsiTheme="minorHAnsi" w:cstheme="minorHAnsi"/>
              </w:rPr>
            </w:pPr>
          </w:p>
        </w:tc>
      </w:tr>
    </w:tbl>
    <w:p w14:paraId="65762712" w14:textId="44654C87" w:rsidR="00CD2891" w:rsidRDefault="00CD2891" w:rsidP="005E2D0C">
      <w:pPr>
        <w:autoSpaceDE w:val="0"/>
        <w:autoSpaceDN w:val="0"/>
        <w:adjustRightInd w:val="0"/>
        <w:spacing w:after="120"/>
        <w:rPr>
          <w:rFonts w:asciiTheme="minorHAnsi" w:hAnsiTheme="minorHAnsi" w:cstheme="minorHAnsi"/>
        </w:rPr>
      </w:pPr>
    </w:p>
    <w:p w14:paraId="6120F1EE" w14:textId="7EFC54DA" w:rsidR="009A6427" w:rsidRPr="00CD2891" w:rsidRDefault="00CD2891" w:rsidP="005E2D0C">
      <w:pPr>
        <w:autoSpaceDE w:val="0"/>
        <w:autoSpaceDN w:val="0"/>
        <w:adjustRightInd w:val="0"/>
        <w:spacing w:after="120"/>
        <w:rPr>
          <w:rFonts w:asciiTheme="minorHAnsi" w:hAnsiTheme="minorHAnsi" w:cstheme="minorHAnsi"/>
          <w:b/>
        </w:rPr>
      </w:pPr>
      <w:r w:rsidRPr="00CD2891">
        <w:rPr>
          <w:rFonts w:cs="Arial"/>
          <w:b/>
          <w:lang w:val="en-ZA"/>
        </w:rPr>
        <w:t>Questions:</w:t>
      </w:r>
    </w:p>
    <w:p w14:paraId="68C192A4" w14:textId="77777777" w:rsidR="005E2D0C" w:rsidRDefault="005E2D0C" w:rsidP="004D6BFC">
      <w:pPr>
        <w:pStyle w:val="ListParagraph"/>
        <w:numPr>
          <w:ilvl w:val="0"/>
          <w:numId w:val="64"/>
        </w:numPr>
        <w:autoSpaceDE w:val="0"/>
        <w:autoSpaceDN w:val="0"/>
        <w:adjustRightInd w:val="0"/>
        <w:spacing w:after="120"/>
        <w:contextualSpacing w:val="0"/>
        <w:rPr>
          <w:rFonts w:asciiTheme="minorHAnsi" w:hAnsiTheme="minorHAnsi" w:cstheme="minorHAnsi"/>
        </w:rPr>
      </w:pPr>
      <w:r w:rsidRPr="002C36B7">
        <w:rPr>
          <w:rFonts w:asciiTheme="minorHAnsi" w:hAnsiTheme="minorHAnsi" w:cstheme="minorHAnsi"/>
        </w:rPr>
        <w:t>Collectively, what do these paragraphs suggest about the Government’s actions with regard to TVET at that time?</w:t>
      </w:r>
    </w:p>
    <w:p w14:paraId="652396CF" w14:textId="77777777" w:rsidR="005E2D0C" w:rsidRPr="002C36B7" w:rsidRDefault="005E2D0C" w:rsidP="004D6BFC">
      <w:pPr>
        <w:pStyle w:val="ListParagraph"/>
        <w:numPr>
          <w:ilvl w:val="0"/>
          <w:numId w:val="64"/>
        </w:numPr>
        <w:autoSpaceDE w:val="0"/>
        <w:autoSpaceDN w:val="0"/>
        <w:adjustRightInd w:val="0"/>
        <w:spacing w:after="100" w:afterAutospacing="1"/>
        <w:contextualSpacing w:val="0"/>
        <w:rPr>
          <w:rFonts w:asciiTheme="minorHAnsi" w:hAnsiTheme="minorHAnsi" w:cstheme="minorHAnsi"/>
        </w:rPr>
      </w:pPr>
      <w:r>
        <w:rPr>
          <w:rFonts w:asciiTheme="minorHAnsi" w:hAnsiTheme="minorHAnsi" w:cstheme="minorHAnsi"/>
        </w:rPr>
        <w:t xml:space="preserve">Look again at each of these paragraphs. What does each one reveal about the </w:t>
      </w:r>
      <w:r w:rsidRPr="002C36B7">
        <w:rPr>
          <w:rFonts w:asciiTheme="minorHAnsi" w:hAnsiTheme="minorHAnsi" w:cstheme="minorHAnsi"/>
        </w:rPr>
        <w:t>Government’s</w:t>
      </w:r>
      <w:r>
        <w:rPr>
          <w:rFonts w:asciiTheme="minorHAnsi" w:hAnsiTheme="minorHAnsi" w:cstheme="minorHAnsi"/>
        </w:rPr>
        <w:t xml:space="preserve"> specific concerns and goals where TVET was concerned?</w:t>
      </w:r>
    </w:p>
    <w:p w14:paraId="215D7F5C" w14:textId="77777777" w:rsidR="005E2D0C" w:rsidRPr="0089054F" w:rsidRDefault="005E2D0C" w:rsidP="005E2D0C">
      <w:pPr>
        <w:autoSpaceDE w:val="0"/>
        <w:autoSpaceDN w:val="0"/>
        <w:adjustRightInd w:val="0"/>
        <w:spacing w:after="120"/>
        <w:rPr>
          <w:rFonts w:ascii="Arial" w:hAnsi="Arial" w:cs="Arial"/>
          <w:sz w:val="24"/>
          <w:szCs w:val="24"/>
        </w:rPr>
      </w:pPr>
      <w:r>
        <w:rPr>
          <w:rFonts w:ascii="Arial" w:hAnsi="Arial" w:cs="Arial"/>
          <w:sz w:val="24"/>
          <w:szCs w:val="24"/>
        </w:rPr>
        <w:t>Discussion of the activity</w:t>
      </w:r>
    </w:p>
    <w:p w14:paraId="1AEB9F13" w14:textId="77777777" w:rsidR="005E2D0C" w:rsidRPr="003D37CB" w:rsidRDefault="005E2D0C" w:rsidP="005E2D0C">
      <w:pPr>
        <w:autoSpaceDE w:val="0"/>
        <w:autoSpaceDN w:val="0"/>
        <w:adjustRightInd w:val="0"/>
        <w:spacing w:after="120"/>
        <w:rPr>
          <w:rFonts w:asciiTheme="minorHAnsi" w:eastAsia="MyriadPro-Regular" w:hAnsiTheme="minorHAnsi" w:cstheme="minorHAnsi"/>
          <w:lang w:val="en-US"/>
        </w:rPr>
      </w:pPr>
      <w:r>
        <w:rPr>
          <w:rFonts w:asciiTheme="minorHAnsi" w:hAnsiTheme="minorHAnsi" w:cstheme="minorHAnsi"/>
        </w:rPr>
        <w:t xml:space="preserve">This particular summary of key events was selected for inclusion here because it appropriately presents the actions of Government in the context of well-intentioned reform, rather than as a series of mistaken decisions. Most people would view the general aims of this raft of reforms as commendable – to redress the </w:t>
      </w:r>
      <w:r w:rsidRPr="003D37CB">
        <w:rPr>
          <w:rFonts w:asciiTheme="minorHAnsi" w:eastAsia="MyriadPro-Regular" w:hAnsiTheme="minorHAnsi" w:cstheme="minorHAnsi"/>
          <w:lang w:val="en-US"/>
        </w:rPr>
        <w:t xml:space="preserve">racial segregation and gross inequity imposed on education under apartheid; to revitalise </w:t>
      </w:r>
      <w:r>
        <w:rPr>
          <w:rFonts w:asciiTheme="minorHAnsi" w:eastAsia="MyriadPro-Regular" w:hAnsiTheme="minorHAnsi" w:cstheme="minorHAnsi"/>
          <w:lang w:val="en-US"/>
        </w:rPr>
        <w:t xml:space="preserve">the somewhat neglected </w:t>
      </w:r>
      <w:r w:rsidRPr="003D37CB">
        <w:rPr>
          <w:rFonts w:asciiTheme="minorHAnsi" w:eastAsia="MyriadPro-Regular" w:hAnsiTheme="minorHAnsi" w:cstheme="minorHAnsi"/>
          <w:lang w:val="en-US"/>
        </w:rPr>
        <w:t>TVET</w:t>
      </w:r>
      <w:r w:rsidRPr="003D37CB">
        <w:rPr>
          <w:rFonts w:asciiTheme="minorHAnsi" w:hAnsiTheme="minorHAnsi" w:cstheme="minorHAnsi"/>
        </w:rPr>
        <w:t xml:space="preserve"> </w:t>
      </w:r>
      <w:r>
        <w:rPr>
          <w:rFonts w:asciiTheme="minorHAnsi" w:hAnsiTheme="minorHAnsi" w:cstheme="minorHAnsi"/>
        </w:rPr>
        <w:t xml:space="preserve">(then-called FET) sector; and to </w:t>
      </w:r>
      <w:r w:rsidRPr="003D37CB">
        <w:rPr>
          <w:rFonts w:asciiTheme="minorHAnsi" w:hAnsiTheme="minorHAnsi" w:cstheme="minorHAnsi"/>
        </w:rPr>
        <w:t xml:space="preserve">respond to the </w:t>
      </w:r>
      <w:r w:rsidRPr="003D37CB">
        <w:rPr>
          <w:rFonts w:cstheme="minorHAnsi"/>
        </w:rPr>
        <w:t>economic needs of the country</w:t>
      </w:r>
      <w:r>
        <w:rPr>
          <w:rFonts w:cstheme="minorHAnsi"/>
        </w:rPr>
        <w:t xml:space="preserve">, including enabling it to participate successfully in the </w:t>
      </w:r>
      <w:r w:rsidRPr="003D37CB">
        <w:rPr>
          <w:rFonts w:asciiTheme="minorHAnsi" w:hAnsiTheme="minorHAnsi" w:cstheme="minorHAnsi"/>
        </w:rPr>
        <w:t>competitive global economy</w:t>
      </w:r>
      <w:r>
        <w:rPr>
          <w:rFonts w:asciiTheme="minorHAnsi" w:hAnsiTheme="minorHAnsi" w:cstheme="minorHAnsi"/>
        </w:rPr>
        <w:t xml:space="preserve">, by increasing the supply of home-grown artisans into the economy. Only the word “barrage” alerts us to the probable error of undertaking too many far-reaching changes over too short a time, not giving all the stakeholders involved a chance to assimilate and adjust to new arrangements. </w:t>
      </w:r>
    </w:p>
    <w:p w14:paraId="5C426DA6" w14:textId="77777777"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In the body of the article from which the background summary is taken, the author reveals how the mistiming of some reforms, a lack of foresight, political over-eagerness and impatience, failure to consult key stakeholders adequately or provide them with adequate preparation or training, insufficient implementation planning and other such factors resulted in a succession of unforeseen and unintended consequences. Despite some of the most immediate results having been addressed and/or rectified, a number of the challenges that face TVET today, at least in their most visible form, date from these developments.</w:t>
      </w:r>
    </w:p>
    <w:p w14:paraId="7B7559A9" w14:textId="77777777"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Going into more detail, the first move was motivated by a concern to dismantle the sprawling apartheid-era infrastructure of vocational and technical education, and thus to merge the segregated, and therefore unequal, colleges and campuses inherited from the apartheid dispensation</w:t>
      </w:r>
      <w:r w:rsidRPr="00906009">
        <w:rPr>
          <w:rFonts w:asciiTheme="minorHAnsi" w:hAnsiTheme="minorHAnsi" w:cstheme="minorHAnsi"/>
        </w:rPr>
        <w:t xml:space="preserve"> </w:t>
      </w:r>
      <w:r>
        <w:rPr>
          <w:rFonts w:asciiTheme="minorHAnsi" w:hAnsiTheme="minorHAnsi" w:cstheme="minorHAnsi"/>
        </w:rPr>
        <w:t xml:space="preserve">into stronger institutions. </w:t>
      </w:r>
    </w:p>
    <w:p w14:paraId="5FFD98DC" w14:textId="148EE31A"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 xml:space="preserve">The next was to begin the process of </w:t>
      </w:r>
      <w:r w:rsidRPr="00906009">
        <w:rPr>
          <w:rFonts w:asciiTheme="minorHAnsi" w:hAnsiTheme="minorHAnsi" w:cstheme="minorHAnsi"/>
          <w:i/>
        </w:rPr>
        <w:t xml:space="preserve">decentralising </w:t>
      </w:r>
      <w:r w:rsidR="00CD2891">
        <w:rPr>
          <w:rFonts w:asciiTheme="minorHAnsi" w:hAnsiTheme="minorHAnsi" w:cstheme="minorHAnsi"/>
        </w:rPr>
        <w:t>governance</w:t>
      </w:r>
      <w:r>
        <w:rPr>
          <w:rFonts w:asciiTheme="minorHAnsi" w:hAnsiTheme="minorHAnsi" w:cstheme="minorHAnsi"/>
        </w:rPr>
        <w:t xml:space="preserve">, thus giving the newly- merged colleges a measure of autonomy under their own Councils, bringing them a little closer to the autonomous status of universities and partly releasing them from bureaucratic governance under provincial governments. </w:t>
      </w:r>
    </w:p>
    <w:p w14:paraId="1EDE227D" w14:textId="77777777"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 xml:space="preserve">The third dimension of reform was to give </w:t>
      </w:r>
      <w:r>
        <w:rPr>
          <w:rFonts w:asciiTheme="minorHAnsi" w:eastAsia="MyriadPro-Regular" w:hAnsiTheme="minorHAnsi" w:cstheme="minorHAnsi"/>
          <w:lang w:val="en-US"/>
        </w:rPr>
        <w:t>t</w:t>
      </w:r>
      <w:r w:rsidRPr="00984707">
        <w:rPr>
          <w:rFonts w:asciiTheme="minorHAnsi" w:eastAsia="MyriadPro-Regular" w:hAnsiTheme="minorHAnsi" w:cstheme="minorHAnsi"/>
          <w:lang w:val="en-US"/>
        </w:rPr>
        <w:t>he C</w:t>
      </w:r>
      <w:r>
        <w:rPr>
          <w:rFonts w:asciiTheme="minorHAnsi" w:eastAsia="MyriadPro-Regular" w:hAnsiTheme="minorHAnsi" w:cstheme="minorHAnsi"/>
          <w:lang w:val="en-US"/>
        </w:rPr>
        <w:t>ollege C</w:t>
      </w:r>
      <w:r w:rsidRPr="00984707">
        <w:rPr>
          <w:rFonts w:asciiTheme="minorHAnsi" w:eastAsia="MyriadPro-Regular" w:hAnsiTheme="minorHAnsi" w:cstheme="minorHAnsi"/>
          <w:lang w:val="en-US"/>
        </w:rPr>
        <w:t>ouncil</w:t>
      </w:r>
      <w:r>
        <w:rPr>
          <w:rFonts w:asciiTheme="minorHAnsi" w:eastAsia="MyriadPro-Regular" w:hAnsiTheme="minorHAnsi" w:cstheme="minorHAnsi"/>
          <w:lang w:val="en-US"/>
        </w:rPr>
        <w:t>s</w:t>
      </w:r>
      <w:r w:rsidRPr="00984707">
        <w:rPr>
          <w:rFonts w:asciiTheme="minorHAnsi" w:eastAsia="MyriadPro-Regular" w:hAnsiTheme="minorHAnsi" w:cstheme="minorHAnsi"/>
          <w:lang w:val="en-US"/>
        </w:rPr>
        <w:t xml:space="preserve"> power to approve conditions of employment</w:t>
      </w:r>
      <w:r>
        <w:rPr>
          <w:rFonts w:asciiTheme="minorHAnsi" w:eastAsia="MyriadPro-Regular" w:hAnsiTheme="minorHAnsi" w:cstheme="minorHAnsi"/>
          <w:lang w:val="en-US"/>
        </w:rPr>
        <w:t xml:space="preserve"> and</w:t>
      </w:r>
      <w:r w:rsidRPr="00984707">
        <w:rPr>
          <w:rFonts w:asciiTheme="minorHAnsi" w:eastAsia="MyriadPro-Regular" w:hAnsiTheme="minorHAnsi" w:cstheme="minorHAnsi"/>
          <w:lang w:val="en-US"/>
        </w:rPr>
        <w:t xml:space="preserve"> review salaries</w:t>
      </w:r>
      <w:r>
        <w:rPr>
          <w:rFonts w:asciiTheme="minorHAnsi" w:eastAsia="MyriadPro-Regular" w:hAnsiTheme="minorHAnsi" w:cstheme="minorHAnsi"/>
          <w:lang w:val="en-US"/>
        </w:rPr>
        <w:t xml:space="preserve">. The fourth was to </w:t>
      </w:r>
      <w:r w:rsidRPr="00984707">
        <w:rPr>
          <w:rFonts w:asciiTheme="minorHAnsi" w:hAnsiTheme="minorHAnsi" w:cstheme="minorHAnsi"/>
        </w:rPr>
        <w:t>overc</w:t>
      </w:r>
      <w:r w:rsidRPr="00984707">
        <w:rPr>
          <w:rFonts w:cstheme="minorHAnsi"/>
        </w:rPr>
        <w:t xml:space="preserve">ome outdated divisions between </w:t>
      </w:r>
      <w:r w:rsidRPr="00984707">
        <w:rPr>
          <w:rFonts w:asciiTheme="minorHAnsi" w:hAnsiTheme="minorHAnsi" w:cstheme="minorHAnsi"/>
        </w:rPr>
        <w:t>academic</w:t>
      </w:r>
      <w:r w:rsidRPr="00984707">
        <w:rPr>
          <w:rFonts w:cstheme="minorHAnsi"/>
        </w:rPr>
        <w:t xml:space="preserve"> </w:t>
      </w:r>
      <w:r w:rsidRPr="00984707">
        <w:rPr>
          <w:rFonts w:asciiTheme="minorHAnsi" w:hAnsiTheme="minorHAnsi" w:cstheme="minorHAnsi"/>
        </w:rPr>
        <w:t xml:space="preserve">and </w:t>
      </w:r>
      <w:r w:rsidRPr="00984707">
        <w:rPr>
          <w:rFonts w:cstheme="minorHAnsi"/>
        </w:rPr>
        <w:t>vocational</w:t>
      </w:r>
      <w:r w:rsidRPr="00984707">
        <w:rPr>
          <w:rFonts w:asciiTheme="minorHAnsi" w:hAnsiTheme="minorHAnsi" w:cstheme="minorHAnsi"/>
        </w:rPr>
        <w:t xml:space="preserve"> education, and</w:t>
      </w:r>
      <w:r w:rsidRPr="009B5B4E">
        <w:rPr>
          <w:rFonts w:asciiTheme="minorHAnsi" w:hAnsiTheme="minorHAnsi" w:cstheme="minorHAnsi"/>
        </w:rPr>
        <w:t xml:space="preserve"> </w:t>
      </w:r>
      <w:r>
        <w:rPr>
          <w:rFonts w:asciiTheme="minorHAnsi" w:hAnsiTheme="minorHAnsi" w:cstheme="minorHAnsi"/>
        </w:rPr>
        <w:t>to provide</w:t>
      </w:r>
      <w:r w:rsidRPr="00984707">
        <w:rPr>
          <w:rFonts w:asciiTheme="minorHAnsi" w:hAnsiTheme="minorHAnsi" w:cstheme="minorHAnsi"/>
        </w:rPr>
        <w:t xml:space="preserve"> industry-focused vocational </w:t>
      </w:r>
      <w:r>
        <w:rPr>
          <w:rFonts w:asciiTheme="minorHAnsi" w:hAnsiTheme="minorHAnsi" w:cstheme="minorHAnsi"/>
        </w:rPr>
        <w:t xml:space="preserve">education </w:t>
      </w:r>
      <w:r w:rsidRPr="00984707">
        <w:rPr>
          <w:rFonts w:asciiTheme="minorHAnsi" w:hAnsiTheme="minorHAnsi" w:cstheme="minorHAnsi"/>
        </w:rPr>
        <w:t>alternative</w:t>
      </w:r>
      <w:r>
        <w:rPr>
          <w:rFonts w:asciiTheme="minorHAnsi" w:hAnsiTheme="minorHAnsi" w:cstheme="minorHAnsi"/>
        </w:rPr>
        <w:t>s</w:t>
      </w:r>
      <w:r w:rsidRPr="00984707">
        <w:rPr>
          <w:rFonts w:asciiTheme="minorHAnsi" w:hAnsiTheme="minorHAnsi" w:cstheme="minorHAnsi"/>
        </w:rPr>
        <w:t xml:space="preserve"> to the academic secondary school grades 10–12</w:t>
      </w:r>
      <w:r>
        <w:rPr>
          <w:rFonts w:asciiTheme="minorHAnsi" w:hAnsiTheme="minorHAnsi" w:cstheme="minorHAnsi"/>
        </w:rPr>
        <w:t xml:space="preserve">. This culminated in the introduction of the NCV in 2007/8. </w:t>
      </w:r>
    </w:p>
    <w:p w14:paraId="495F92EA" w14:textId="4250AE44" w:rsidR="00CD2891" w:rsidRPr="00F62189" w:rsidRDefault="005E2D0C" w:rsidP="00CD2891">
      <w:pPr>
        <w:spacing w:after="120" w:line="259" w:lineRule="auto"/>
        <w:rPr>
          <w:rFonts w:asciiTheme="minorHAnsi" w:hAnsiTheme="minorHAnsi" w:cstheme="minorHAnsi"/>
        </w:rPr>
      </w:pPr>
      <w:r w:rsidRPr="00CD2891">
        <w:rPr>
          <w:rFonts w:asciiTheme="minorHAnsi" w:hAnsiTheme="minorHAnsi" w:cstheme="minorHAnsi"/>
        </w:rPr>
        <w:t>The rest of this section will examine the following challenges confronting TVET colleges and lecturers. The first six challenges either relate closely to the reforms just discussed, or stand out more clearly when examined in the light of these reforms. The last one probably has roots unrelated to reforms or the NCV, but on the other hand it does not seem to be a challenge generic to, or inherent in, TVET it</w:t>
      </w:r>
      <w:r w:rsidR="00CD2891" w:rsidRPr="00CD2891">
        <w:rPr>
          <w:rFonts w:asciiTheme="minorHAnsi" w:hAnsiTheme="minorHAnsi" w:cstheme="minorHAnsi"/>
        </w:rPr>
        <w:t>self like</w:t>
      </w:r>
      <w:r w:rsidR="00F62189">
        <w:rPr>
          <w:rFonts w:asciiTheme="minorHAnsi" w:hAnsiTheme="minorHAnsi" w:cstheme="minorHAnsi"/>
        </w:rPr>
        <w:t xml:space="preserve"> those discussed in the preceding </w:t>
      </w:r>
      <w:r w:rsidR="00CD2891" w:rsidRPr="00CD2891">
        <w:rPr>
          <w:rFonts w:asciiTheme="minorHAnsi" w:hAnsiTheme="minorHAnsi" w:cstheme="minorHAnsi"/>
        </w:rPr>
        <w:t>subsection</w:t>
      </w:r>
      <w:r w:rsidR="00F62189">
        <w:rPr>
          <w:rFonts w:asciiTheme="minorHAnsi" w:hAnsiTheme="minorHAnsi" w:cstheme="minorHAnsi"/>
        </w:rPr>
        <w:t>:</w:t>
      </w:r>
    </w:p>
    <w:p w14:paraId="3DA0ADE6" w14:textId="77777777" w:rsidR="005E2D0C" w:rsidRPr="004B6E0C" w:rsidRDefault="005E2D0C" w:rsidP="004D6BFC">
      <w:pPr>
        <w:pStyle w:val="ListParagraph"/>
        <w:numPr>
          <w:ilvl w:val="0"/>
          <w:numId w:val="59"/>
        </w:numPr>
        <w:ind w:left="567" w:hanging="283"/>
        <w:contextualSpacing w:val="0"/>
      </w:pPr>
      <w:r w:rsidRPr="004B6E0C">
        <w:t xml:space="preserve">Issues of diversity and inequality among students </w:t>
      </w:r>
    </w:p>
    <w:p w14:paraId="583C2752" w14:textId="77777777" w:rsidR="005E2D0C" w:rsidRDefault="005E2D0C" w:rsidP="004D6BFC">
      <w:pPr>
        <w:pStyle w:val="ListParagraph"/>
        <w:numPr>
          <w:ilvl w:val="0"/>
          <w:numId w:val="59"/>
        </w:numPr>
        <w:ind w:left="567" w:hanging="283"/>
        <w:contextualSpacing w:val="0"/>
      </w:pPr>
      <w:r w:rsidRPr="004B6E0C">
        <w:t xml:space="preserve">Low </w:t>
      </w:r>
      <w:r>
        <w:t xml:space="preserve">student </w:t>
      </w:r>
      <w:r w:rsidRPr="004B6E0C">
        <w:t xml:space="preserve">success rates and underperformance </w:t>
      </w:r>
    </w:p>
    <w:p w14:paraId="16BD5BAB" w14:textId="77777777" w:rsidR="005E2D0C" w:rsidRPr="004A2CCF" w:rsidRDefault="005E2D0C" w:rsidP="004D6BFC">
      <w:pPr>
        <w:pStyle w:val="ListParagraph"/>
        <w:numPr>
          <w:ilvl w:val="0"/>
          <w:numId w:val="59"/>
        </w:numPr>
        <w:ind w:left="567" w:hanging="283"/>
        <w:contextualSpacing w:val="0"/>
      </w:pPr>
      <w:r w:rsidRPr="004A2CCF">
        <w:t>Curriculum shortcomings</w:t>
      </w:r>
    </w:p>
    <w:p w14:paraId="797271A7" w14:textId="77777777" w:rsidR="005E2D0C" w:rsidRPr="00B10872" w:rsidRDefault="005E2D0C" w:rsidP="004D6BFC">
      <w:pPr>
        <w:pStyle w:val="ListParagraph"/>
        <w:numPr>
          <w:ilvl w:val="0"/>
          <w:numId w:val="59"/>
        </w:numPr>
        <w:ind w:left="567" w:hanging="283"/>
        <w:contextualSpacing w:val="0"/>
      </w:pPr>
      <w:r w:rsidRPr="00B10872">
        <w:t xml:space="preserve">Inadequate resources </w:t>
      </w:r>
    </w:p>
    <w:p w14:paraId="367F1F43" w14:textId="77777777" w:rsidR="005E2D0C" w:rsidRPr="004B6E0C" w:rsidRDefault="005E2D0C" w:rsidP="004D6BFC">
      <w:pPr>
        <w:pStyle w:val="ListParagraph"/>
        <w:numPr>
          <w:ilvl w:val="0"/>
          <w:numId w:val="59"/>
        </w:numPr>
        <w:ind w:left="567" w:hanging="283"/>
        <w:contextualSpacing w:val="0"/>
      </w:pPr>
      <w:r>
        <w:t>P</w:t>
      </w:r>
      <w:r w:rsidRPr="004B6E0C">
        <w:t>rofessional</w:t>
      </w:r>
      <w:r>
        <w:t>ly unqualified</w:t>
      </w:r>
      <w:r w:rsidRPr="004B6E0C">
        <w:t xml:space="preserve"> </w:t>
      </w:r>
      <w:r>
        <w:t>l</w:t>
      </w:r>
      <w:r w:rsidRPr="004B6E0C">
        <w:t xml:space="preserve">ecturers </w:t>
      </w:r>
      <w:r>
        <w:t>and</w:t>
      </w:r>
      <w:r w:rsidRPr="004B6E0C">
        <w:t xml:space="preserve"> diverse career histories </w:t>
      </w:r>
    </w:p>
    <w:p w14:paraId="45DF101A" w14:textId="77777777" w:rsidR="005E2D0C" w:rsidRPr="00A149EA" w:rsidRDefault="005E2D0C" w:rsidP="004D6BFC">
      <w:pPr>
        <w:pStyle w:val="ListParagraph"/>
        <w:numPr>
          <w:ilvl w:val="0"/>
          <w:numId w:val="59"/>
        </w:numPr>
        <w:ind w:left="567" w:hanging="283"/>
        <w:contextualSpacing w:val="0"/>
        <w:rPr>
          <w:color w:val="984806" w:themeColor="accent6" w:themeShade="80"/>
        </w:rPr>
      </w:pPr>
      <w:r w:rsidRPr="004B6E0C">
        <w:t>A centralised and problematic examination system</w:t>
      </w:r>
      <w:r>
        <w:t xml:space="preserve"> </w:t>
      </w:r>
    </w:p>
    <w:p w14:paraId="19798938" w14:textId="77777777" w:rsidR="005E2D0C" w:rsidRDefault="005E2D0C" w:rsidP="004D6BFC">
      <w:pPr>
        <w:pStyle w:val="ListParagraph"/>
        <w:numPr>
          <w:ilvl w:val="0"/>
          <w:numId w:val="59"/>
        </w:numPr>
        <w:ind w:left="567" w:hanging="283"/>
        <w:contextualSpacing w:val="0"/>
      </w:pPr>
      <w:r w:rsidRPr="004B6E0C">
        <w:t>A co</w:t>
      </w:r>
      <w:r>
        <w:t>mpetitive inter-college culture.</w:t>
      </w:r>
    </w:p>
    <w:p w14:paraId="0ECF72D5" w14:textId="77777777" w:rsidR="00D9137D" w:rsidRDefault="00D9137D" w:rsidP="00D9137D">
      <w:pPr>
        <w:spacing w:after="120"/>
      </w:pPr>
    </w:p>
    <w:p w14:paraId="053E710D" w14:textId="40837940" w:rsidR="005E2D0C" w:rsidRPr="00D9137D" w:rsidRDefault="005E2D0C" w:rsidP="004D6BFC">
      <w:pPr>
        <w:pStyle w:val="ListParagraph"/>
        <w:numPr>
          <w:ilvl w:val="0"/>
          <w:numId w:val="89"/>
        </w:numPr>
        <w:spacing w:after="120"/>
        <w:rPr>
          <w:rFonts w:ascii="Arial" w:hAnsi="Arial" w:cs="Arial"/>
          <w:sz w:val="24"/>
          <w:szCs w:val="24"/>
        </w:rPr>
      </w:pPr>
      <w:r w:rsidRPr="00D9137D">
        <w:rPr>
          <w:rFonts w:ascii="Arial" w:hAnsi="Arial" w:cs="Arial"/>
          <w:sz w:val="24"/>
          <w:szCs w:val="24"/>
        </w:rPr>
        <w:t xml:space="preserve">Issues of diversity and inequality among students </w:t>
      </w:r>
    </w:p>
    <w:p w14:paraId="4783AF9A" w14:textId="77777777" w:rsidR="005E2D0C" w:rsidRPr="006C6C63" w:rsidRDefault="005E2D0C" w:rsidP="005E2D0C">
      <w:pPr>
        <w:spacing w:after="120"/>
        <w:rPr>
          <w:color w:val="984806" w:themeColor="accent6" w:themeShade="80"/>
        </w:rPr>
      </w:pPr>
      <w:r>
        <w:rPr>
          <w:rFonts w:asciiTheme="minorHAnsi" w:eastAsia="MyriadPro-Regular" w:hAnsiTheme="minorHAnsi" w:cstheme="minorHAnsi"/>
          <w:lang w:val="en-US"/>
        </w:rPr>
        <w:t xml:space="preserve">From the time of the technical colleges, the student intake, generally males in their young twenties, had always included a proportion of students </w:t>
      </w:r>
      <w:r w:rsidRPr="00852BE7">
        <w:rPr>
          <w:rFonts w:asciiTheme="minorHAnsi" w:eastAsia="MyriadPro-Regular" w:hAnsiTheme="minorHAnsi" w:cstheme="minorHAnsi"/>
          <w:lang w:val="en-US"/>
        </w:rPr>
        <w:t xml:space="preserve">from </w:t>
      </w:r>
      <w:r>
        <w:rPr>
          <w:rFonts w:asciiTheme="minorHAnsi" w:hAnsiTheme="minorHAnsi" w:cstheme="minorHAnsi"/>
          <w:lang w:val="en-US"/>
        </w:rPr>
        <w:t xml:space="preserve">less </w:t>
      </w:r>
      <w:r w:rsidRPr="00852BE7">
        <w:rPr>
          <w:rFonts w:asciiTheme="minorHAnsi" w:hAnsiTheme="minorHAnsi" w:cstheme="minorHAnsi"/>
          <w:lang w:val="en-US"/>
        </w:rPr>
        <w:t>advantaged socio-</w:t>
      </w:r>
      <w:r w:rsidRPr="00A76C92">
        <w:rPr>
          <w:rFonts w:asciiTheme="minorHAnsi" w:hAnsiTheme="minorHAnsi" w:cstheme="minorHAnsi"/>
          <w:lang w:val="en-US"/>
        </w:rPr>
        <w:t xml:space="preserve">economic backgrounds, </w:t>
      </w:r>
      <w:r w:rsidRPr="00A76C92">
        <w:t>some with specific career intentions, others because TVET offered the only viable post-school option.</w:t>
      </w:r>
      <w:r>
        <w:rPr>
          <w:color w:val="984806" w:themeColor="accent6" w:themeShade="80"/>
        </w:rPr>
        <w:t xml:space="preserve"> </w:t>
      </w:r>
    </w:p>
    <w:p w14:paraId="21F48369" w14:textId="77777777" w:rsidR="005E2D0C" w:rsidRPr="00095AC1" w:rsidRDefault="005E2D0C" w:rsidP="005E2D0C">
      <w:pPr>
        <w:autoSpaceDE w:val="0"/>
        <w:autoSpaceDN w:val="0"/>
        <w:adjustRightInd w:val="0"/>
        <w:spacing w:after="120"/>
        <w:rPr>
          <w:rFonts w:asciiTheme="minorHAnsi" w:hAnsiTheme="minorHAnsi" w:cstheme="minorHAnsi"/>
          <w:color w:val="00B050"/>
          <w:lang w:val="en-US"/>
        </w:rPr>
      </w:pPr>
      <w:r>
        <w:rPr>
          <w:rFonts w:asciiTheme="minorHAnsi" w:eastAsia="MyriadPro-Regular" w:hAnsiTheme="minorHAnsi" w:cstheme="minorHAnsi"/>
          <w:lang w:val="en-US"/>
        </w:rPr>
        <w:t>The advent of the NCV allowed learners to enroll for this programme</w:t>
      </w:r>
      <w:r w:rsidRPr="001A2A99">
        <w:rPr>
          <w:rFonts w:asciiTheme="minorHAnsi" w:eastAsia="MyriadPro-Regular" w:hAnsiTheme="minorHAnsi" w:cstheme="minorHAnsi"/>
          <w:lang w:val="en-US"/>
        </w:rPr>
        <w:t xml:space="preserve"> </w:t>
      </w:r>
      <w:r>
        <w:rPr>
          <w:rFonts w:asciiTheme="minorHAnsi" w:eastAsia="MyriadPro-Regular" w:hAnsiTheme="minorHAnsi" w:cstheme="minorHAnsi"/>
          <w:lang w:val="en-US"/>
        </w:rPr>
        <w:t>after completing Grade 9, b</w:t>
      </w:r>
      <w:r w:rsidRPr="001A2A99">
        <w:rPr>
          <w:rFonts w:asciiTheme="minorHAnsi" w:eastAsia="MyriadPro-Regular" w:hAnsiTheme="minorHAnsi" w:cstheme="minorHAnsi"/>
          <w:lang w:val="en-US"/>
        </w:rPr>
        <w:t>ut</w:t>
      </w:r>
      <w:r>
        <w:rPr>
          <w:rFonts w:asciiTheme="minorHAnsi" w:eastAsia="MyriadPro-Regular" w:hAnsiTheme="minorHAnsi" w:cstheme="minorHAnsi"/>
          <w:lang w:val="en-US"/>
        </w:rPr>
        <w:t xml:space="preserve"> </w:t>
      </w:r>
      <w:r w:rsidRPr="001A2A99">
        <w:rPr>
          <w:rFonts w:asciiTheme="minorHAnsi" w:eastAsia="MyriadPro-Regular" w:hAnsiTheme="minorHAnsi" w:cstheme="minorHAnsi"/>
          <w:lang w:val="en-US"/>
        </w:rPr>
        <w:t xml:space="preserve">the programme </w:t>
      </w:r>
      <w:r>
        <w:rPr>
          <w:rFonts w:asciiTheme="minorHAnsi" w:eastAsia="MyriadPro-Regular" w:hAnsiTheme="minorHAnsi" w:cstheme="minorHAnsi"/>
          <w:lang w:val="en-US"/>
        </w:rPr>
        <w:t>also a</w:t>
      </w:r>
      <w:r w:rsidRPr="001A2A99">
        <w:rPr>
          <w:rFonts w:asciiTheme="minorHAnsi" w:eastAsia="MyriadPro-Regular" w:hAnsiTheme="minorHAnsi" w:cstheme="minorHAnsi"/>
          <w:lang w:val="en-US"/>
        </w:rPr>
        <w:t>ttracted students who ha</w:t>
      </w:r>
      <w:r>
        <w:rPr>
          <w:rFonts w:asciiTheme="minorHAnsi" w:eastAsia="MyriadPro-Regular" w:hAnsiTheme="minorHAnsi" w:cstheme="minorHAnsi"/>
          <w:lang w:val="en-US"/>
        </w:rPr>
        <w:t xml:space="preserve">d </w:t>
      </w:r>
      <w:r w:rsidRPr="001A2A99">
        <w:rPr>
          <w:rFonts w:asciiTheme="minorHAnsi" w:eastAsia="MyriadPro-Regular" w:hAnsiTheme="minorHAnsi" w:cstheme="minorHAnsi"/>
          <w:lang w:val="en-US"/>
        </w:rPr>
        <w:t>drop</w:t>
      </w:r>
      <w:r>
        <w:rPr>
          <w:rFonts w:asciiTheme="minorHAnsi" w:eastAsia="MyriadPro-Regular" w:hAnsiTheme="minorHAnsi" w:cstheme="minorHAnsi"/>
          <w:lang w:val="en-US"/>
        </w:rPr>
        <w:t>ped out</w:t>
      </w:r>
      <w:r w:rsidRPr="001A2A99">
        <w:rPr>
          <w:rFonts w:asciiTheme="minorHAnsi" w:eastAsia="MyriadPro-Regular" w:hAnsiTheme="minorHAnsi" w:cstheme="minorHAnsi"/>
          <w:lang w:val="en-US"/>
        </w:rPr>
        <w:t xml:space="preserve"> of</w:t>
      </w:r>
      <w:r>
        <w:rPr>
          <w:rFonts w:asciiTheme="minorHAnsi" w:eastAsia="MyriadPro-Regular" w:hAnsiTheme="minorHAnsi" w:cstheme="minorHAnsi"/>
          <w:lang w:val="en-US"/>
        </w:rPr>
        <w:t xml:space="preserve"> school in</w:t>
      </w:r>
      <w:r w:rsidRPr="001A2A99">
        <w:rPr>
          <w:rFonts w:asciiTheme="minorHAnsi" w:eastAsia="MyriadPro-Regular" w:hAnsiTheme="minorHAnsi" w:cstheme="minorHAnsi"/>
          <w:lang w:val="en-US"/>
        </w:rPr>
        <w:t xml:space="preserve"> Grades 10</w:t>
      </w:r>
      <w:r>
        <w:rPr>
          <w:rFonts w:asciiTheme="minorHAnsi" w:eastAsia="MyriadPro-Regular" w:hAnsiTheme="minorHAnsi" w:cstheme="minorHAnsi"/>
          <w:lang w:val="en-US"/>
        </w:rPr>
        <w:t>, 11 and</w:t>
      </w:r>
      <w:r w:rsidRPr="001A2A99">
        <w:rPr>
          <w:rFonts w:asciiTheme="minorHAnsi" w:eastAsia="MyriadPro-Regular" w:hAnsiTheme="minorHAnsi" w:cstheme="minorHAnsi"/>
          <w:lang w:val="en-US"/>
        </w:rPr>
        <w:t xml:space="preserve"> 12</w:t>
      </w:r>
      <w:r>
        <w:rPr>
          <w:rFonts w:asciiTheme="minorHAnsi" w:eastAsia="MyriadPro-Regular" w:hAnsiTheme="minorHAnsi" w:cstheme="minorHAnsi"/>
          <w:lang w:val="en-US"/>
        </w:rPr>
        <w:t>, and s</w:t>
      </w:r>
      <w:r w:rsidRPr="001A2A99">
        <w:rPr>
          <w:rFonts w:asciiTheme="minorHAnsi" w:eastAsia="MyriadPro-Regular" w:hAnsiTheme="minorHAnsi" w:cstheme="minorHAnsi"/>
          <w:lang w:val="en-US"/>
        </w:rPr>
        <w:t xml:space="preserve">ome </w:t>
      </w:r>
      <w:r>
        <w:rPr>
          <w:rFonts w:asciiTheme="minorHAnsi" w:eastAsia="MyriadPro-Regular" w:hAnsiTheme="minorHAnsi" w:cstheme="minorHAnsi"/>
          <w:lang w:val="en-US"/>
        </w:rPr>
        <w:t xml:space="preserve">who had already passed Grade 12 but hoped to improve their employment chances by </w:t>
      </w:r>
      <w:r w:rsidRPr="001A2A99">
        <w:rPr>
          <w:rFonts w:asciiTheme="minorHAnsi" w:eastAsia="MyriadPro-Regular" w:hAnsiTheme="minorHAnsi" w:cstheme="minorHAnsi"/>
          <w:lang w:val="en-US"/>
        </w:rPr>
        <w:t>switch</w:t>
      </w:r>
      <w:r>
        <w:rPr>
          <w:rFonts w:asciiTheme="minorHAnsi" w:eastAsia="MyriadPro-Regular" w:hAnsiTheme="minorHAnsi" w:cstheme="minorHAnsi"/>
          <w:lang w:val="en-US"/>
        </w:rPr>
        <w:t>ing to the technical/</w:t>
      </w:r>
      <w:r w:rsidRPr="001A2A99">
        <w:rPr>
          <w:rFonts w:asciiTheme="minorHAnsi" w:eastAsia="MyriadPro-Regular" w:hAnsiTheme="minorHAnsi" w:cstheme="minorHAnsi"/>
          <w:lang w:val="en-US"/>
        </w:rPr>
        <w:t>vocational stream. The curriculum</w:t>
      </w:r>
      <w:r>
        <w:rPr>
          <w:rFonts w:asciiTheme="minorHAnsi" w:eastAsia="MyriadPro-Regular" w:hAnsiTheme="minorHAnsi" w:cstheme="minorHAnsi"/>
          <w:lang w:val="en-US"/>
        </w:rPr>
        <w:t xml:space="preserve"> </w:t>
      </w:r>
      <w:r w:rsidRPr="001A2A99">
        <w:rPr>
          <w:rFonts w:asciiTheme="minorHAnsi" w:eastAsia="MyriadPro-Regular" w:hAnsiTheme="minorHAnsi" w:cstheme="minorHAnsi"/>
          <w:lang w:val="en-US"/>
        </w:rPr>
        <w:t>also d</w:t>
      </w:r>
      <w:r>
        <w:rPr>
          <w:rFonts w:asciiTheme="minorHAnsi" w:eastAsia="MyriadPro-Regular" w:hAnsiTheme="minorHAnsi" w:cstheme="minorHAnsi"/>
          <w:lang w:val="en-US"/>
        </w:rPr>
        <w:t>oes</w:t>
      </w:r>
      <w:r w:rsidRPr="001A2A99">
        <w:rPr>
          <w:rFonts w:asciiTheme="minorHAnsi" w:eastAsia="MyriadPro-Regular" w:hAnsiTheme="minorHAnsi" w:cstheme="minorHAnsi"/>
          <w:lang w:val="en-US"/>
        </w:rPr>
        <w:t xml:space="preserve"> not discriminate against learners with special learning needs.</w:t>
      </w:r>
      <w:r>
        <w:rPr>
          <w:rFonts w:asciiTheme="minorHAnsi" w:eastAsia="MyriadPro-Regular" w:hAnsiTheme="minorHAnsi" w:cstheme="minorHAnsi"/>
          <w:lang w:val="en-US"/>
        </w:rPr>
        <w:t xml:space="preserve"> This resulted in classrooms</w:t>
      </w:r>
      <w:r w:rsidRPr="001A2A99">
        <w:rPr>
          <w:rFonts w:asciiTheme="minorHAnsi" w:eastAsia="MyriadPro-Regular" w:hAnsiTheme="minorHAnsi" w:cstheme="minorHAnsi"/>
          <w:lang w:val="en-US"/>
        </w:rPr>
        <w:t xml:space="preserve"> </w:t>
      </w:r>
      <w:r>
        <w:rPr>
          <w:rFonts w:asciiTheme="minorHAnsi" w:eastAsia="MyriadPro-Regular" w:hAnsiTheme="minorHAnsi" w:cstheme="minorHAnsi"/>
          <w:lang w:val="en-US"/>
        </w:rPr>
        <w:t>“</w:t>
      </w:r>
      <w:r w:rsidRPr="001A2A99">
        <w:rPr>
          <w:rFonts w:asciiTheme="minorHAnsi" w:eastAsia="MyriadPro-Regular" w:hAnsiTheme="minorHAnsi" w:cstheme="minorHAnsi"/>
          <w:lang w:val="en-US"/>
        </w:rPr>
        <w:t>full</w:t>
      </w:r>
      <w:r>
        <w:rPr>
          <w:rFonts w:asciiTheme="minorHAnsi" w:eastAsia="MyriadPro-Regular" w:hAnsiTheme="minorHAnsi" w:cstheme="minorHAnsi"/>
          <w:lang w:val="en-US"/>
        </w:rPr>
        <w:t xml:space="preserve"> </w:t>
      </w:r>
      <w:r w:rsidRPr="001A2A99">
        <w:rPr>
          <w:rFonts w:asciiTheme="minorHAnsi" w:eastAsia="MyriadPro-Regular" w:hAnsiTheme="minorHAnsi" w:cstheme="minorHAnsi"/>
          <w:lang w:val="en-US"/>
        </w:rPr>
        <w:t>of students who are not only at different educational levels, but also of mixed</w:t>
      </w:r>
      <w:r>
        <w:rPr>
          <w:rFonts w:asciiTheme="minorHAnsi" w:eastAsia="MyriadPro-Regular" w:hAnsiTheme="minorHAnsi" w:cstheme="minorHAnsi"/>
          <w:lang w:val="en-US"/>
        </w:rPr>
        <w:t xml:space="preserve"> </w:t>
      </w:r>
      <w:r w:rsidRPr="001A2A99">
        <w:rPr>
          <w:rFonts w:asciiTheme="minorHAnsi" w:eastAsia="MyriadPro-Regular" w:hAnsiTheme="minorHAnsi" w:cstheme="minorHAnsi"/>
          <w:lang w:val="en-US"/>
        </w:rPr>
        <w:t>learning abilities</w:t>
      </w:r>
      <w:r>
        <w:rPr>
          <w:rFonts w:asciiTheme="minorHAnsi" w:eastAsia="MyriadPro-Regular" w:hAnsiTheme="minorHAnsi" w:cstheme="minorHAnsi"/>
          <w:lang w:val="en-US"/>
        </w:rPr>
        <w:t>” (Buthelezi, 2018, p. 374)</w:t>
      </w:r>
      <w:r w:rsidRPr="001A2A99">
        <w:rPr>
          <w:rFonts w:asciiTheme="minorHAnsi" w:eastAsia="MyriadPro-Regular" w:hAnsiTheme="minorHAnsi" w:cstheme="minorHAnsi"/>
          <w:lang w:val="en-US"/>
        </w:rPr>
        <w:t>.</w:t>
      </w:r>
      <w:r>
        <w:rPr>
          <w:rFonts w:asciiTheme="minorHAnsi" w:eastAsia="MyriadPro-Regular" w:hAnsiTheme="minorHAnsi" w:cstheme="minorHAnsi"/>
          <w:lang w:val="en-US"/>
        </w:rPr>
        <w:t xml:space="preserve"> Furthermore, mixing 15-year olds with 20-year olds in the same class poses problems for both students and lecturers. It can t</w:t>
      </w:r>
      <w:r w:rsidRPr="00F570D8">
        <w:rPr>
          <w:rFonts w:asciiTheme="minorHAnsi" w:hAnsiTheme="minorHAnsi" w:cstheme="minorHAnsi"/>
          <w:lang w:val="en-US"/>
        </w:rPr>
        <w:t>h</w:t>
      </w:r>
      <w:r>
        <w:rPr>
          <w:rFonts w:asciiTheme="minorHAnsi" w:hAnsiTheme="minorHAnsi" w:cstheme="minorHAnsi"/>
          <w:lang w:val="en-US"/>
        </w:rPr>
        <w:t xml:space="preserve">us be said that the </w:t>
      </w:r>
      <w:r w:rsidRPr="00F570D8">
        <w:rPr>
          <w:rFonts w:asciiTheme="minorHAnsi" w:hAnsiTheme="minorHAnsi" w:cstheme="minorHAnsi"/>
          <w:lang w:val="en-US"/>
        </w:rPr>
        <w:t>NCV attracts large numbers of students with different levels of academic readiness, requiring lecturers to teach very different cohorts of students in the same classroom (Badenhorst and Radile, 2018, p. 3)</w:t>
      </w:r>
    </w:p>
    <w:p w14:paraId="3C620C2A" w14:textId="26067D2A" w:rsidR="005E2D0C" w:rsidRDefault="005E2D0C" w:rsidP="005E2D0C">
      <w:pPr>
        <w:autoSpaceDE w:val="0"/>
        <w:autoSpaceDN w:val="0"/>
        <w:adjustRightInd w:val="0"/>
        <w:spacing w:after="120"/>
        <w:rPr>
          <w:rFonts w:asciiTheme="minorHAnsi" w:eastAsia="MyriadPro-Regular" w:hAnsiTheme="minorHAnsi" w:cstheme="minorHAnsi"/>
          <w:lang w:val="en-US"/>
        </w:rPr>
      </w:pPr>
      <w:r w:rsidRPr="00B1159E">
        <w:rPr>
          <w:rFonts w:asciiTheme="minorHAnsi" w:eastAsia="MyriadPro-Regular" w:hAnsiTheme="minorHAnsi" w:cstheme="minorHAnsi"/>
          <w:lang w:val="en-US"/>
        </w:rPr>
        <w:t xml:space="preserve">These obvious challenges are also compounded in less obvious ways. </w:t>
      </w:r>
      <w:r w:rsidR="00101DAE">
        <w:rPr>
          <w:rFonts w:asciiTheme="minorHAnsi" w:eastAsia="MyriadPro-Regular" w:hAnsiTheme="minorHAnsi" w:cstheme="minorHAnsi"/>
          <w:lang w:val="en-US"/>
        </w:rPr>
        <w:t xml:space="preserve">Many of the learners who enrol </w:t>
      </w:r>
      <w:r>
        <w:rPr>
          <w:rFonts w:asciiTheme="minorHAnsi" w:eastAsia="MyriadPro-Regular" w:hAnsiTheme="minorHAnsi" w:cstheme="minorHAnsi"/>
          <w:lang w:val="en-US"/>
        </w:rPr>
        <w:t xml:space="preserve">for the NCV with only Grade 9 find the first-year NCV curriculum content very difficult. On the other hand, those who have already matriculated find having to sit again through the NCV equivalent of Grades 10, 11 and 12 unstimulating, especially in the compulsory general education subjects: Language, Mathematics/Maths Literacy and Life Orientation. </w:t>
      </w:r>
    </w:p>
    <w:p w14:paraId="33EC748E" w14:textId="77777777" w:rsidR="00101DAE" w:rsidRDefault="005E2D0C" w:rsidP="005E2D0C">
      <w:pPr>
        <w:autoSpaceDE w:val="0"/>
        <w:autoSpaceDN w:val="0"/>
        <w:adjustRightInd w:val="0"/>
        <w:spacing w:after="120"/>
        <w:rPr>
          <w:rFonts w:asciiTheme="minorHAnsi" w:eastAsia="MyriadPro-Regular" w:hAnsiTheme="minorHAnsi" w:cstheme="minorHAnsi"/>
          <w:lang w:val="en-US"/>
        </w:rPr>
      </w:pPr>
      <w:r>
        <w:rPr>
          <w:rFonts w:asciiTheme="minorHAnsi" w:eastAsia="MyriadPro-Regular" w:hAnsiTheme="minorHAnsi" w:cstheme="minorHAnsi"/>
          <w:lang w:val="en-US"/>
        </w:rPr>
        <w:t>Secondly l</w:t>
      </w:r>
      <w:r w:rsidRPr="00B1159E">
        <w:rPr>
          <w:rFonts w:asciiTheme="minorHAnsi" w:eastAsia="MyriadPro-Regular" w:hAnsiTheme="minorHAnsi" w:cstheme="minorHAnsi"/>
          <w:lang w:val="en-US"/>
        </w:rPr>
        <w:t xml:space="preserve">ecturers who had been used to teaching young adults suddenly </w:t>
      </w:r>
      <w:r>
        <w:rPr>
          <w:rFonts w:asciiTheme="minorHAnsi" w:eastAsia="MyriadPro-Regular" w:hAnsiTheme="minorHAnsi" w:cstheme="minorHAnsi"/>
          <w:lang w:val="en-US"/>
        </w:rPr>
        <w:t xml:space="preserve">found themselves having </w:t>
      </w:r>
      <w:r w:rsidRPr="00B1159E">
        <w:rPr>
          <w:rFonts w:asciiTheme="minorHAnsi" w:eastAsia="MyriadPro-Regular" w:hAnsiTheme="minorHAnsi" w:cstheme="minorHAnsi"/>
          <w:lang w:val="en-US"/>
        </w:rPr>
        <w:t xml:space="preserve">to teach adolescents. </w:t>
      </w:r>
      <w:r>
        <w:rPr>
          <w:rFonts w:asciiTheme="minorHAnsi" w:eastAsia="MyriadPro-Regular" w:hAnsiTheme="minorHAnsi" w:cstheme="minorHAnsi"/>
          <w:lang w:val="en-US"/>
        </w:rPr>
        <w:t xml:space="preserve">As Buthelezi points out, </w:t>
      </w:r>
    </w:p>
    <w:p w14:paraId="08807B86" w14:textId="5F6E5B14" w:rsidR="00101DAE" w:rsidRDefault="005E2D0C" w:rsidP="00101DAE">
      <w:pPr>
        <w:autoSpaceDE w:val="0"/>
        <w:autoSpaceDN w:val="0"/>
        <w:adjustRightInd w:val="0"/>
        <w:spacing w:after="120"/>
        <w:ind w:left="720"/>
        <w:rPr>
          <w:rFonts w:asciiTheme="minorHAnsi" w:eastAsia="MyriadPro-Regular" w:hAnsiTheme="minorHAnsi" w:cstheme="minorHAnsi"/>
          <w:color w:val="000000"/>
          <w:lang w:val="en-US"/>
        </w:rPr>
      </w:pPr>
      <w:r w:rsidRPr="00B1159E">
        <w:rPr>
          <w:rFonts w:asciiTheme="minorHAnsi" w:eastAsia="MyriadPro-Regular" w:hAnsiTheme="minorHAnsi" w:cstheme="minorHAnsi"/>
          <w:color w:val="000000"/>
          <w:lang w:val="en-US"/>
        </w:rPr>
        <w:t>A college environment operates differently in terms of supervising and instilling discipline in students. Colleges are not as strict as schools, where students are under the watchful eye of a teacher. In TVET colleges, students are not reprimanded for late coming, absenteeism and for not doing homework</w:t>
      </w:r>
      <w:r>
        <w:rPr>
          <w:rFonts w:asciiTheme="minorHAnsi" w:eastAsia="MyriadPro-Regular" w:hAnsiTheme="minorHAnsi" w:cstheme="minorHAnsi"/>
          <w:color w:val="000000"/>
          <w:lang w:val="en-US"/>
        </w:rPr>
        <w:t xml:space="preserve"> (</w:t>
      </w:r>
      <w:r w:rsidRPr="008C5607">
        <w:rPr>
          <w:rFonts w:asciiTheme="minorHAnsi" w:eastAsia="MyriadPro-Regular" w:hAnsiTheme="minorHAnsi" w:cstheme="minorHAnsi"/>
          <w:i/>
          <w:color w:val="000000"/>
          <w:lang w:val="en-US"/>
        </w:rPr>
        <w:t>ibid</w:t>
      </w:r>
      <w:r>
        <w:rPr>
          <w:rFonts w:asciiTheme="minorHAnsi" w:eastAsia="MyriadPro-Regular" w:hAnsiTheme="minorHAnsi" w:cstheme="minorHAnsi"/>
          <w:color w:val="000000"/>
          <w:lang w:val="en-US"/>
        </w:rPr>
        <w:t>., p. 376)</w:t>
      </w:r>
      <w:r w:rsidRPr="00B1159E">
        <w:rPr>
          <w:rFonts w:asciiTheme="minorHAnsi" w:eastAsia="MyriadPro-Regular" w:hAnsiTheme="minorHAnsi" w:cstheme="minorHAnsi"/>
          <w:color w:val="000000"/>
          <w:lang w:val="en-US"/>
        </w:rPr>
        <w:t xml:space="preserve">. </w:t>
      </w:r>
    </w:p>
    <w:p w14:paraId="187989DE" w14:textId="71774AE1" w:rsidR="005E2D0C" w:rsidRPr="0010781E" w:rsidRDefault="005E2D0C" w:rsidP="005E2D0C">
      <w:pPr>
        <w:autoSpaceDE w:val="0"/>
        <w:autoSpaceDN w:val="0"/>
        <w:adjustRightInd w:val="0"/>
        <w:spacing w:after="120"/>
        <w:rPr>
          <w:rFonts w:asciiTheme="minorHAnsi" w:eastAsia="MyriadPro-Regular" w:hAnsiTheme="minorHAnsi" w:cstheme="minorHAnsi"/>
          <w:color w:val="000000"/>
          <w:lang w:val="en-US"/>
        </w:rPr>
      </w:pPr>
      <w:r>
        <w:rPr>
          <w:rFonts w:asciiTheme="minorHAnsi" w:eastAsia="MyriadPro-Regular" w:hAnsiTheme="minorHAnsi" w:cstheme="minorHAnsi"/>
          <w:color w:val="000000"/>
          <w:lang w:val="en-US"/>
        </w:rPr>
        <w:t>Lecturers find that 15-year olds are not mature enough to handle this measure of adult self-discipline</w:t>
      </w:r>
      <w:r w:rsidRPr="0010781E">
        <w:rPr>
          <w:rFonts w:asciiTheme="minorHAnsi" w:eastAsia="MyriadPro-Regular" w:hAnsiTheme="minorHAnsi" w:cstheme="minorHAnsi"/>
          <w:color w:val="000000"/>
          <w:lang w:val="en-US"/>
        </w:rPr>
        <w:t xml:space="preserve">, </w:t>
      </w:r>
      <w:r>
        <w:rPr>
          <w:rFonts w:asciiTheme="minorHAnsi" w:eastAsia="MyriadPro-Regular" w:hAnsiTheme="minorHAnsi" w:cstheme="minorHAnsi"/>
          <w:color w:val="000000"/>
          <w:lang w:val="en-US"/>
        </w:rPr>
        <w:t>leading to</w:t>
      </w:r>
      <w:r w:rsidRPr="0010781E">
        <w:rPr>
          <w:rFonts w:asciiTheme="minorHAnsi" w:eastAsia="MyriadPro-Regular" w:hAnsiTheme="minorHAnsi" w:cstheme="minorHAnsi"/>
          <w:color w:val="000000"/>
          <w:lang w:val="en-US"/>
        </w:rPr>
        <w:t xml:space="preserve"> high</w:t>
      </w:r>
      <w:r>
        <w:rPr>
          <w:rFonts w:asciiTheme="minorHAnsi" w:eastAsia="MyriadPro-Regular" w:hAnsiTheme="minorHAnsi" w:cstheme="minorHAnsi"/>
          <w:color w:val="000000"/>
          <w:lang w:val="en-US"/>
        </w:rPr>
        <w:t xml:space="preserve"> </w:t>
      </w:r>
      <w:r w:rsidRPr="0010781E">
        <w:rPr>
          <w:rFonts w:asciiTheme="minorHAnsi" w:eastAsia="MyriadPro-Regular" w:hAnsiTheme="minorHAnsi" w:cstheme="minorHAnsi"/>
          <w:color w:val="000000"/>
          <w:lang w:val="en-US"/>
        </w:rPr>
        <w:t>levels of absenteeism</w:t>
      </w:r>
      <w:r>
        <w:rPr>
          <w:rFonts w:asciiTheme="minorHAnsi" w:eastAsia="MyriadPro-Regular" w:hAnsiTheme="minorHAnsi" w:cstheme="minorHAnsi"/>
          <w:color w:val="000000"/>
          <w:lang w:val="en-US"/>
        </w:rPr>
        <w:t>,</w:t>
      </w:r>
      <w:r w:rsidRPr="0010781E">
        <w:rPr>
          <w:rFonts w:asciiTheme="minorHAnsi" w:eastAsia="MyriadPro-Regular" w:hAnsiTheme="minorHAnsi" w:cstheme="minorHAnsi"/>
          <w:color w:val="000000"/>
          <w:lang w:val="en-US"/>
        </w:rPr>
        <w:t xml:space="preserve"> late arrival </w:t>
      </w:r>
      <w:r w:rsidRPr="00A4564A">
        <w:rPr>
          <w:rFonts w:asciiTheme="minorHAnsi" w:eastAsia="MyriadPro-Regular" w:hAnsiTheme="minorHAnsi" w:cstheme="minorHAnsi"/>
          <w:color w:val="000000"/>
          <w:lang w:val="en-US"/>
        </w:rPr>
        <w:t xml:space="preserve">for classes and general </w:t>
      </w:r>
      <w:r w:rsidRPr="006F00D9">
        <w:rPr>
          <w:rFonts w:asciiTheme="minorHAnsi" w:eastAsia="MyriadPro-Regular" w:hAnsiTheme="minorHAnsi" w:cstheme="minorHAnsi"/>
          <w:color w:val="000000"/>
          <w:lang w:val="en-US"/>
        </w:rPr>
        <w:t>indiscipline. In some colleges</w:t>
      </w:r>
      <w:r>
        <w:rPr>
          <w:rFonts w:asciiTheme="minorHAnsi" w:eastAsia="MyriadPro-Regular" w:hAnsiTheme="minorHAnsi" w:cstheme="minorHAnsi"/>
          <w:color w:val="000000"/>
          <w:lang w:val="en-US"/>
        </w:rPr>
        <w:t xml:space="preserve"> however</w:t>
      </w:r>
      <w:r w:rsidRPr="006F00D9">
        <w:rPr>
          <w:rFonts w:asciiTheme="minorHAnsi" w:eastAsia="MyriadPro-Regular" w:hAnsiTheme="minorHAnsi" w:cstheme="minorHAnsi"/>
          <w:color w:val="000000"/>
          <w:lang w:val="en-US"/>
        </w:rPr>
        <w:t xml:space="preserve">, according to lecturers, it is older students, many of whom are involved in substance abuse, who are disruptive and inclined to bully younger students, </w:t>
      </w:r>
      <w:r>
        <w:rPr>
          <w:rFonts w:asciiTheme="minorHAnsi" w:eastAsia="MyriadPro-Regular" w:hAnsiTheme="minorHAnsi" w:cstheme="minorHAnsi"/>
          <w:color w:val="000000"/>
          <w:lang w:val="en-US"/>
        </w:rPr>
        <w:t xml:space="preserve">and thus </w:t>
      </w:r>
      <w:r w:rsidRPr="006F00D9">
        <w:rPr>
          <w:rFonts w:asciiTheme="minorHAnsi" w:eastAsia="MyriadPro-Regular" w:hAnsiTheme="minorHAnsi" w:cstheme="minorHAnsi"/>
          <w:color w:val="000000"/>
          <w:lang w:val="en-US"/>
        </w:rPr>
        <w:t>contribut</w:t>
      </w:r>
      <w:r>
        <w:rPr>
          <w:rFonts w:asciiTheme="minorHAnsi" w:eastAsia="MyriadPro-Regular" w:hAnsiTheme="minorHAnsi" w:cstheme="minorHAnsi"/>
          <w:color w:val="000000"/>
          <w:lang w:val="en-US"/>
        </w:rPr>
        <w:t>e</w:t>
      </w:r>
      <w:r w:rsidRPr="006F00D9">
        <w:rPr>
          <w:rFonts w:asciiTheme="minorHAnsi" w:eastAsia="MyriadPro-Regular" w:hAnsiTheme="minorHAnsi" w:cstheme="minorHAnsi"/>
          <w:color w:val="000000"/>
          <w:lang w:val="en-US"/>
        </w:rPr>
        <w:t xml:space="preserve"> to </w:t>
      </w:r>
      <w:r>
        <w:rPr>
          <w:rFonts w:asciiTheme="minorHAnsi" w:eastAsia="MyriadPro-Regular" w:hAnsiTheme="minorHAnsi" w:cstheme="minorHAnsi"/>
          <w:color w:val="000000"/>
          <w:lang w:val="en-US"/>
        </w:rPr>
        <w:t>high failure rates (</w:t>
      </w:r>
      <w:r w:rsidRPr="008C5607">
        <w:rPr>
          <w:rFonts w:asciiTheme="minorHAnsi" w:eastAsia="MyriadPro-Regular" w:hAnsiTheme="minorHAnsi" w:cstheme="minorHAnsi"/>
          <w:i/>
          <w:color w:val="000000"/>
          <w:lang w:val="en-US"/>
        </w:rPr>
        <w:t>ibid</w:t>
      </w:r>
      <w:r>
        <w:rPr>
          <w:rFonts w:asciiTheme="minorHAnsi" w:eastAsia="MyriadPro-Regular" w:hAnsiTheme="minorHAnsi" w:cstheme="minorHAnsi"/>
          <w:color w:val="000000"/>
          <w:lang w:val="en-US"/>
        </w:rPr>
        <w:t>., p. 377)</w:t>
      </w:r>
      <w:r w:rsidRPr="00B1159E">
        <w:rPr>
          <w:rFonts w:asciiTheme="minorHAnsi" w:eastAsia="MyriadPro-Regular" w:hAnsiTheme="minorHAnsi" w:cstheme="minorHAnsi"/>
          <w:color w:val="000000"/>
          <w:lang w:val="en-US"/>
        </w:rPr>
        <w:t>.</w:t>
      </w:r>
      <w:r>
        <w:rPr>
          <w:rFonts w:asciiTheme="minorHAnsi" w:eastAsia="MyriadPro-Regular" w:hAnsiTheme="minorHAnsi" w:cstheme="minorHAnsi"/>
          <w:color w:val="000000"/>
          <w:lang w:val="en-US"/>
        </w:rPr>
        <w:t xml:space="preserve"> </w:t>
      </w:r>
    </w:p>
    <w:p w14:paraId="56AF3CE7" w14:textId="77777777" w:rsidR="00101DAE" w:rsidRDefault="005E2D0C" w:rsidP="005E2D0C">
      <w:pPr>
        <w:autoSpaceDE w:val="0"/>
        <w:autoSpaceDN w:val="0"/>
        <w:adjustRightInd w:val="0"/>
        <w:spacing w:after="120"/>
        <w:rPr>
          <w:rFonts w:asciiTheme="minorHAnsi" w:eastAsia="MyriadPro-Regular" w:hAnsiTheme="minorHAnsi" w:cstheme="minorHAnsi"/>
          <w:lang w:val="en-US"/>
        </w:rPr>
      </w:pPr>
      <w:r w:rsidRPr="00C4570A">
        <w:rPr>
          <w:rFonts w:asciiTheme="minorHAnsi" w:eastAsia="MyriadPro-Regular" w:hAnsiTheme="minorHAnsi" w:cstheme="minorHAnsi"/>
          <w:lang w:val="en-US"/>
        </w:rPr>
        <w:t>Thirdly,</w:t>
      </w:r>
    </w:p>
    <w:p w14:paraId="61377281" w14:textId="77777777" w:rsidR="00101DAE" w:rsidRDefault="005E2D0C" w:rsidP="00101DAE">
      <w:pPr>
        <w:autoSpaceDE w:val="0"/>
        <w:autoSpaceDN w:val="0"/>
        <w:adjustRightInd w:val="0"/>
        <w:spacing w:after="120"/>
        <w:ind w:left="720"/>
        <w:rPr>
          <w:rFonts w:asciiTheme="minorHAnsi" w:hAnsiTheme="minorHAnsi" w:cstheme="minorHAnsi"/>
          <w:lang w:val="en-US"/>
        </w:rPr>
      </w:pPr>
      <w:r w:rsidRPr="00C4570A">
        <w:rPr>
          <w:rFonts w:asciiTheme="minorHAnsi" w:hAnsiTheme="minorHAnsi" w:cstheme="minorHAnsi"/>
          <w:lang w:val="en-US"/>
        </w:rPr>
        <w:t xml:space="preserve">complicating the multilevel composition of the NCV learner population was the disjuncture between the perception that the TVET College is a ‘dumping ground’ for academically challenged learners, and the </w:t>
      </w:r>
      <w:r>
        <w:rPr>
          <w:rFonts w:asciiTheme="minorHAnsi" w:hAnsiTheme="minorHAnsi" w:cstheme="minorHAnsi"/>
          <w:lang w:val="en-US"/>
        </w:rPr>
        <w:t xml:space="preserve">(relatively) </w:t>
      </w:r>
      <w:r w:rsidRPr="00C4570A">
        <w:rPr>
          <w:rFonts w:asciiTheme="minorHAnsi" w:hAnsiTheme="minorHAnsi" w:cstheme="minorHAnsi"/>
          <w:lang w:val="en-US"/>
        </w:rPr>
        <w:t>rigo</w:t>
      </w:r>
      <w:r w:rsidR="00101DAE">
        <w:rPr>
          <w:rFonts w:asciiTheme="minorHAnsi" w:hAnsiTheme="minorHAnsi" w:cstheme="minorHAnsi"/>
          <w:lang w:val="en-US"/>
        </w:rPr>
        <w:t>rous demands of the NCV courses</w:t>
      </w:r>
      <w:r w:rsidRPr="00C4570A">
        <w:rPr>
          <w:rFonts w:asciiTheme="minorHAnsi" w:hAnsiTheme="minorHAnsi" w:cstheme="minorHAnsi"/>
          <w:lang w:val="en-US"/>
        </w:rPr>
        <w:t xml:space="preserve"> </w:t>
      </w:r>
    </w:p>
    <w:p w14:paraId="5DC76F9E" w14:textId="7B21F817" w:rsidR="00101DAE" w:rsidRDefault="005E2D0C" w:rsidP="00101DAE">
      <w:pPr>
        <w:autoSpaceDE w:val="0"/>
        <w:autoSpaceDN w:val="0"/>
        <w:adjustRightInd w:val="0"/>
        <w:spacing w:after="120"/>
        <w:ind w:left="720"/>
        <w:rPr>
          <w:rFonts w:asciiTheme="minorHAnsi" w:hAnsiTheme="minorHAnsi" w:cstheme="minorHAnsi"/>
          <w:lang w:val="en-US"/>
        </w:rPr>
      </w:pPr>
      <w:r w:rsidRPr="00C4570A">
        <w:rPr>
          <w:rFonts w:asciiTheme="minorHAnsi" w:hAnsiTheme="minorHAnsi" w:cstheme="minorHAnsi"/>
          <w:lang w:val="en-US"/>
        </w:rPr>
        <w:t xml:space="preserve">(Wedekind </w:t>
      </w:r>
      <w:r w:rsidRPr="00C4570A">
        <w:rPr>
          <w:rFonts w:asciiTheme="minorHAnsi" w:hAnsiTheme="minorHAnsi" w:cstheme="minorHAnsi"/>
          <w:i/>
          <w:lang w:val="en-US"/>
        </w:rPr>
        <w:t>et al</w:t>
      </w:r>
      <w:r w:rsidRPr="00C4570A">
        <w:rPr>
          <w:rFonts w:asciiTheme="minorHAnsi" w:hAnsiTheme="minorHAnsi" w:cstheme="minorHAnsi"/>
          <w:lang w:val="en-US"/>
        </w:rPr>
        <w:t xml:space="preserve">., 2016, p. 130). </w:t>
      </w:r>
    </w:p>
    <w:p w14:paraId="09AABEA0" w14:textId="349BF309" w:rsidR="005E2D0C" w:rsidRPr="00C4570A" w:rsidRDefault="005E2D0C" w:rsidP="005E2D0C">
      <w:pPr>
        <w:autoSpaceDE w:val="0"/>
        <w:autoSpaceDN w:val="0"/>
        <w:adjustRightInd w:val="0"/>
        <w:spacing w:after="120"/>
        <w:rPr>
          <w:rFonts w:asciiTheme="minorHAnsi" w:eastAsia="MyriadPro-Regular" w:hAnsiTheme="minorHAnsi" w:cstheme="minorHAnsi"/>
          <w:lang w:val="en-US"/>
        </w:rPr>
      </w:pPr>
      <w:r w:rsidRPr="00C4570A">
        <w:rPr>
          <w:rFonts w:asciiTheme="minorHAnsi" w:hAnsiTheme="minorHAnsi" w:cstheme="minorHAnsi"/>
          <w:lang w:val="en-US"/>
        </w:rPr>
        <w:t>The authors cite an example of principals admitting to advising slow learners to enrol at TVET colleges whenever there is overcrowding in their schools.</w:t>
      </w:r>
    </w:p>
    <w:p w14:paraId="765FC3B5" w14:textId="77777777" w:rsidR="005E2D0C" w:rsidRPr="00CA2217" w:rsidRDefault="005E2D0C" w:rsidP="005E2D0C">
      <w:pPr>
        <w:autoSpaceDE w:val="0"/>
        <w:autoSpaceDN w:val="0"/>
        <w:adjustRightInd w:val="0"/>
        <w:spacing w:after="100" w:afterAutospacing="1"/>
        <w:rPr>
          <w:rFonts w:asciiTheme="minorHAnsi" w:eastAsia="MyriadPro-Regular" w:hAnsiTheme="minorHAnsi" w:cstheme="minorHAnsi"/>
          <w:bCs/>
          <w:lang w:val="en-US"/>
        </w:rPr>
      </w:pPr>
      <w:r>
        <w:rPr>
          <w:rFonts w:asciiTheme="minorHAnsi" w:hAnsiTheme="minorHAnsi" w:cstheme="minorHAnsi"/>
        </w:rPr>
        <w:t>Some colleges are evolving various ways of dealing with these problems of i</w:t>
      </w:r>
      <w:r w:rsidRPr="00CA2217">
        <w:rPr>
          <w:rFonts w:asciiTheme="minorHAnsi" w:hAnsiTheme="minorHAnsi" w:cstheme="minorHAnsi"/>
        </w:rPr>
        <w:t xml:space="preserve">nadequate admission criteria leading to </w:t>
      </w:r>
      <w:r w:rsidRPr="00CA2217">
        <w:rPr>
          <w:rFonts w:asciiTheme="minorHAnsi" w:hAnsiTheme="minorHAnsi" w:cstheme="minorHAnsi"/>
          <w:lang w:val="en-US"/>
        </w:rPr>
        <w:t xml:space="preserve">multi-level teaching </w:t>
      </w:r>
      <w:r>
        <w:rPr>
          <w:rFonts w:asciiTheme="minorHAnsi" w:hAnsiTheme="minorHAnsi" w:cstheme="minorHAnsi"/>
          <w:lang w:val="en-US"/>
        </w:rPr>
        <w:t xml:space="preserve">in classes of extremely </w:t>
      </w:r>
      <w:r w:rsidRPr="00CA2217">
        <w:rPr>
          <w:rFonts w:asciiTheme="minorHAnsi" w:hAnsiTheme="minorHAnsi" w:cstheme="minorHAnsi"/>
        </w:rPr>
        <w:t>mixed ability and mixed age</w:t>
      </w:r>
      <w:r>
        <w:rPr>
          <w:rFonts w:asciiTheme="minorHAnsi" w:hAnsiTheme="minorHAnsi" w:cstheme="minorHAnsi"/>
        </w:rPr>
        <w:t>. It is hoped that in time these issues will become a thing of the past.</w:t>
      </w:r>
    </w:p>
    <w:p w14:paraId="52E3F0D0" w14:textId="77777777" w:rsidR="005E2D0C" w:rsidRPr="00D9137D" w:rsidRDefault="005E2D0C" w:rsidP="004D6BFC">
      <w:pPr>
        <w:pStyle w:val="ListParagraph"/>
        <w:numPr>
          <w:ilvl w:val="0"/>
          <w:numId w:val="89"/>
        </w:numPr>
        <w:autoSpaceDE w:val="0"/>
        <w:autoSpaceDN w:val="0"/>
        <w:adjustRightInd w:val="0"/>
        <w:spacing w:after="120"/>
        <w:rPr>
          <w:rFonts w:ascii="Arial" w:hAnsi="Arial" w:cs="Arial"/>
          <w:sz w:val="24"/>
          <w:szCs w:val="24"/>
        </w:rPr>
      </w:pPr>
      <w:r w:rsidRPr="00D9137D">
        <w:rPr>
          <w:rFonts w:ascii="Arial" w:hAnsi="Arial" w:cs="Arial"/>
          <w:sz w:val="24"/>
          <w:szCs w:val="24"/>
        </w:rPr>
        <w:t xml:space="preserve">Low student success rates and underperformance   </w:t>
      </w:r>
    </w:p>
    <w:p w14:paraId="0D9A315C" w14:textId="77777777" w:rsidR="005E2D0C" w:rsidRPr="002F072E" w:rsidRDefault="005E2D0C" w:rsidP="00101DAE">
      <w:pPr>
        <w:autoSpaceDE w:val="0"/>
        <w:autoSpaceDN w:val="0"/>
        <w:adjustRightInd w:val="0"/>
        <w:spacing w:after="120"/>
        <w:rPr>
          <w:rFonts w:asciiTheme="minorHAnsi" w:eastAsia="MyriadPro-Regular" w:hAnsiTheme="minorHAnsi" w:cstheme="minorHAnsi"/>
          <w:color w:val="000000"/>
          <w:lang w:val="en-US"/>
        </w:rPr>
      </w:pPr>
      <w:r w:rsidRPr="002F072E">
        <w:t xml:space="preserve">In addition to the challenges described above </w:t>
      </w:r>
      <w:r w:rsidRPr="002F072E">
        <w:rPr>
          <w:rFonts w:asciiTheme="minorHAnsi" w:eastAsia="MyriadPro-Regular" w:hAnsiTheme="minorHAnsi" w:cstheme="minorHAnsi"/>
          <w:color w:val="000000"/>
          <w:lang w:val="en-US"/>
        </w:rPr>
        <w:t xml:space="preserve">contributing to high failure rates, </w:t>
      </w:r>
    </w:p>
    <w:p w14:paraId="6F644912" w14:textId="53CE7DB4" w:rsidR="005E2D0C" w:rsidRPr="002F072E" w:rsidRDefault="005E2D0C" w:rsidP="005E2D0C">
      <w:pPr>
        <w:pStyle w:val="ListParagraph"/>
        <w:keepNext/>
        <w:keepLines/>
        <w:pBdr>
          <w:top w:val="nil"/>
          <w:left w:val="nil"/>
          <w:bottom w:val="nil"/>
          <w:right w:val="nil"/>
          <w:between w:val="nil"/>
        </w:pBdr>
        <w:spacing w:after="120"/>
        <w:ind w:left="567" w:right="567"/>
        <w:contextualSpacing w:val="0"/>
      </w:pPr>
      <w:r w:rsidRPr="002F072E">
        <w:rPr>
          <w:rFonts w:asciiTheme="minorHAnsi" w:hAnsiTheme="minorHAnsi" w:cstheme="minorHAnsi"/>
          <w:lang w:val="en-US"/>
        </w:rPr>
        <w:t>many of the learners come from disadvantaged socio-economic backgrounds. Thus poverty and unemployment are typically associated with many NCV students’ home experiences. The learners were often hungry, struggled with transport and were exposed to environments where the social fabric of</w:t>
      </w:r>
      <w:r w:rsidR="0082714B">
        <w:rPr>
          <w:rFonts w:asciiTheme="minorHAnsi" w:hAnsiTheme="minorHAnsi" w:cstheme="minorHAnsi"/>
          <w:lang w:val="en-US"/>
        </w:rPr>
        <w:t xml:space="preserve"> the community was under strain</w:t>
      </w:r>
      <w:r w:rsidRPr="002F072E">
        <w:rPr>
          <w:rFonts w:asciiTheme="minorHAnsi" w:hAnsiTheme="minorHAnsi" w:cstheme="minorHAnsi"/>
          <w:lang w:val="en-US"/>
        </w:rPr>
        <w:t xml:space="preserve"> (</w:t>
      </w:r>
      <w:r w:rsidRPr="002F072E">
        <w:rPr>
          <w:rFonts w:asciiTheme="minorHAnsi" w:hAnsiTheme="minorHAnsi" w:cstheme="minorHAnsi"/>
          <w:i/>
          <w:lang w:val="en-US"/>
        </w:rPr>
        <w:t>ibid</w:t>
      </w:r>
      <w:r w:rsidRPr="002F072E">
        <w:rPr>
          <w:rFonts w:asciiTheme="minorHAnsi" w:hAnsiTheme="minorHAnsi" w:cstheme="minorHAnsi"/>
          <w:lang w:val="en-US"/>
        </w:rPr>
        <w:t>., p. 131).</w:t>
      </w:r>
      <w:r w:rsidRPr="002F072E">
        <w:t xml:space="preserve"> </w:t>
      </w:r>
    </w:p>
    <w:p w14:paraId="75542FA5" w14:textId="77777777" w:rsidR="005E2D0C" w:rsidRPr="002F072E" w:rsidRDefault="005E2D0C" w:rsidP="005E2D0C">
      <w:pPr>
        <w:pStyle w:val="ListParagraph"/>
        <w:keepNext/>
        <w:keepLines/>
        <w:pBdr>
          <w:top w:val="nil"/>
          <w:left w:val="nil"/>
          <w:bottom w:val="nil"/>
          <w:right w:val="nil"/>
          <w:between w:val="nil"/>
        </w:pBdr>
        <w:spacing w:after="120"/>
        <w:ind w:left="0"/>
        <w:contextualSpacing w:val="0"/>
        <w:rPr>
          <w:color w:val="984806" w:themeColor="accent6" w:themeShade="80"/>
        </w:rPr>
      </w:pPr>
      <w:r w:rsidRPr="002F072E">
        <w:t>Furthermore, such students will have come through nine or so years of basic education in which schools, many of them dysfunctional, are still struggling with the legacy of apartheid education, thus the level of preparedness that they bring to TVET colleges is wholly inadequate, especially for NCV studies, and especially if they have no technical background.</w:t>
      </w:r>
      <w:r w:rsidRPr="002F072E">
        <w:rPr>
          <w:color w:val="984806" w:themeColor="accent6" w:themeShade="80"/>
        </w:rPr>
        <w:t xml:space="preserve"> </w:t>
      </w:r>
    </w:p>
    <w:p w14:paraId="39B4D3BD" w14:textId="77777777" w:rsidR="005E2D0C" w:rsidRPr="002F072E" w:rsidRDefault="005E2D0C" w:rsidP="005E2D0C">
      <w:pPr>
        <w:autoSpaceDE w:val="0"/>
        <w:autoSpaceDN w:val="0"/>
        <w:adjustRightInd w:val="0"/>
        <w:spacing w:after="120"/>
        <w:rPr>
          <w:rFonts w:asciiTheme="minorHAnsi" w:eastAsia="MyriadPro-Regular" w:hAnsiTheme="minorHAnsi" w:cstheme="minorHAnsi"/>
          <w:lang w:val="en-US"/>
        </w:rPr>
      </w:pPr>
      <w:r w:rsidRPr="002F072E">
        <w:t>Of course, although policy makers, parents and many learners look to TVET to provide an avenue out of poverty – and although it does in fact achieve this for many students, it cannot be expected to undo all the effects of a history of inequality and oppression. However, the situation of students struggling with disadvantage is not helped when regulations place unmanageable, even if unintended, obstacles in their paths. A</w:t>
      </w:r>
      <w:r w:rsidRPr="002F072E">
        <w:rPr>
          <w:rFonts w:asciiTheme="minorHAnsi" w:eastAsia="MyriadPro-Regular" w:hAnsiTheme="minorHAnsi" w:cstheme="minorHAnsi"/>
          <w:color w:val="000000"/>
          <w:lang w:val="en-US"/>
        </w:rPr>
        <w:t xml:space="preserve">s things </w:t>
      </w:r>
      <w:r w:rsidRPr="002F072E">
        <w:rPr>
          <w:rFonts w:asciiTheme="minorHAnsi" w:eastAsia="MyriadPro-Regular" w:hAnsiTheme="minorHAnsi" w:cstheme="minorHAnsi"/>
          <w:lang w:val="en-US"/>
        </w:rPr>
        <w:t>stand, this is what happens in the NVC programmes</w:t>
      </w:r>
      <w:r>
        <w:rPr>
          <w:rFonts w:asciiTheme="minorHAnsi" w:eastAsia="MyriadPro-Regular" w:hAnsiTheme="minorHAnsi" w:cstheme="minorHAnsi"/>
          <w:lang w:val="en-US"/>
        </w:rPr>
        <w:t xml:space="preserve">, which </w:t>
      </w:r>
      <w:r w:rsidRPr="00814373">
        <w:rPr>
          <w:rFonts w:asciiTheme="minorHAnsi" w:eastAsia="MyriadPro-Regular" w:hAnsiTheme="minorHAnsi" w:cstheme="minorHAnsi"/>
          <w:lang w:val="en-US"/>
        </w:rPr>
        <w:t>comprise heavy subject loads</w:t>
      </w:r>
      <w:r>
        <w:rPr>
          <w:rFonts w:asciiTheme="minorHAnsi" w:eastAsia="MyriadPro-Regular" w:hAnsiTheme="minorHAnsi" w:cstheme="minorHAnsi"/>
          <w:lang w:val="en-US"/>
        </w:rPr>
        <w:t xml:space="preserve"> to begin with (i.e. seven subjects more or less equivalent to those in Grades 10-12).</w:t>
      </w:r>
      <w:r w:rsidRPr="002F072E">
        <w:rPr>
          <w:rFonts w:asciiTheme="minorHAnsi" w:eastAsia="MyriadPro-Regular" w:hAnsiTheme="minorHAnsi" w:cstheme="minorHAnsi"/>
          <w:lang w:val="en-US"/>
        </w:rPr>
        <w:t xml:space="preserve"> </w:t>
      </w:r>
      <w:r w:rsidRPr="00814373">
        <w:rPr>
          <w:rFonts w:asciiTheme="minorHAnsi" w:eastAsia="MyriadPro-Regular" w:hAnsiTheme="minorHAnsi" w:cstheme="minorHAnsi"/>
          <w:lang w:val="en-US"/>
        </w:rPr>
        <w:t>Compounding this was a</w:t>
      </w:r>
    </w:p>
    <w:p w14:paraId="692BCACE" w14:textId="77619C3C" w:rsidR="005E2D0C" w:rsidRDefault="005E2D0C" w:rsidP="005E2D0C">
      <w:pPr>
        <w:autoSpaceDE w:val="0"/>
        <w:autoSpaceDN w:val="0"/>
        <w:adjustRightInd w:val="0"/>
        <w:spacing w:after="120"/>
        <w:ind w:left="567" w:right="567"/>
      </w:pPr>
      <w:r w:rsidRPr="002F072E">
        <w:rPr>
          <w:rFonts w:asciiTheme="minorHAnsi" w:hAnsiTheme="minorHAnsi" w:cstheme="minorHAnsi"/>
          <w:lang w:val="en-US"/>
        </w:rPr>
        <w:t xml:space="preserve">government directive that students who passed three out of seven subjects should be promoted to the next level and may carry the failed subjects. This is a significant additional load of subjects (seven, plus four being repeated, means </w:t>
      </w:r>
      <w:r w:rsidRPr="002D01D7">
        <w:rPr>
          <w:rFonts w:asciiTheme="minorHAnsi" w:hAnsiTheme="minorHAnsi" w:cstheme="minorHAnsi"/>
          <w:i/>
          <w:lang w:val="en-US"/>
        </w:rPr>
        <w:t>11 subjects in a year</w:t>
      </w:r>
      <w:r w:rsidRPr="002F072E">
        <w:rPr>
          <w:rFonts w:asciiTheme="minorHAnsi" w:hAnsiTheme="minorHAnsi" w:cstheme="minorHAnsi"/>
          <w:lang w:val="en-US"/>
        </w:rPr>
        <w:t>) for a student, when the student who is already demonstrably at risk is placed under this pressure (</w:t>
      </w:r>
      <w:r w:rsidRPr="002F072E">
        <w:rPr>
          <w:rFonts w:asciiTheme="minorHAnsi" w:hAnsiTheme="minorHAnsi" w:cstheme="minorHAnsi"/>
          <w:i/>
          <w:lang w:val="en-US"/>
        </w:rPr>
        <w:t>ibid</w:t>
      </w:r>
      <w:r w:rsidRPr="002F072E">
        <w:rPr>
          <w:rFonts w:asciiTheme="minorHAnsi" w:hAnsiTheme="minorHAnsi" w:cstheme="minorHAnsi"/>
          <w:lang w:val="en-US"/>
        </w:rPr>
        <w:t>., p. 131</w:t>
      </w:r>
      <w:r>
        <w:rPr>
          <w:rFonts w:asciiTheme="minorHAnsi" w:hAnsiTheme="minorHAnsi" w:cstheme="minorHAnsi"/>
          <w:lang w:val="en-US"/>
        </w:rPr>
        <w:t>, italics not in the original</w:t>
      </w:r>
      <w:r w:rsidRPr="002F072E">
        <w:rPr>
          <w:rFonts w:asciiTheme="minorHAnsi" w:hAnsiTheme="minorHAnsi" w:cstheme="minorHAnsi"/>
          <w:lang w:val="en-US"/>
        </w:rPr>
        <w:t>).</w:t>
      </w:r>
      <w:r w:rsidRPr="002F072E">
        <w:t xml:space="preserve">  </w:t>
      </w:r>
    </w:p>
    <w:p w14:paraId="5010362C" w14:textId="77777777" w:rsidR="005E2D0C" w:rsidRDefault="005E2D0C" w:rsidP="005E2D0C">
      <w:pPr>
        <w:autoSpaceDE w:val="0"/>
        <w:autoSpaceDN w:val="0"/>
        <w:adjustRightInd w:val="0"/>
        <w:spacing w:after="120"/>
        <w:rPr>
          <w:rFonts w:asciiTheme="minorHAnsi" w:hAnsiTheme="minorHAnsi" w:cstheme="minorHAnsi"/>
          <w:lang w:val="en-US"/>
        </w:rPr>
      </w:pPr>
      <w:r>
        <w:t xml:space="preserve">It should also not be forgotten that </w:t>
      </w:r>
      <w:r w:rsidRPr="00E24113">
        <w:t xml:space="preserve">students redoing courses year after year </w:t>
      </w:r>
      <w:r>
        <w:t>pushes</w:t>
      </w:r>
      <w:r w:rsidRPr="00E24113">
        <w:t xml:space="preserve"> the cost per graduate </w:t>
      </w:r>
      <w:r>
        <w:t>much</w:t>
      </w:r>
      <w:r w:rsidRPr="00E24113">
        <w:t xml:space="preserve"> high</w:t>
      </w:r>
      <w:r>
        <w:t xml:space="preserve">er than it should be for TVET. </w:t>
      </w:r>
      <w:r w:rsidRPr="002F072E">
        <w:rPr>
          <w:rFonts w:asciiTheme="minorHAnsi" w:hAnsiTheme="minorHAnsi" w:cstheme="minorHAnsi"/>
        </w:rPr>
        <w:t>A</w:t>
      </w:r>
      <w:r>
        <w:rPr>
          <w:rFonts w:asciiTheme="minorHAnsi" w:hAnsiTheme="minorHAnsi" w:cstheme="minorHAnsi"/>
        </w:rPr>
        <w:t>s</w:t>
      </w:r>
      <w:r>
        <w:rPr>
          <w:rFonts w:asciiTheme="minorHAnsi" w:hAnsiTheme="minorHAnsi" w:cstheme="minorHAnsi"/>
          <w:lang w:val="en-US"/>
        </w:rPr>
        <w:t xml:space="preserve"> </w:t>
      </w:r>
      <w:r w:rsidRPr="00F570D8">
        <w:rPr>
          <w:rFonts w:asciiTheme="minorHAnsi" w:hAnsiTheme="minorHAnsi" w:cstheme="minorHAnsi"/>
          <w:lang w:val="en-US"/>
        </w:rPr>
        <w:t>Badenhorst and Radile</w:t>
      </w:r>
      <w:r w:rsidRPr="002F072E">
        <w:rPr>
          <w:rFonts w:asciiTheme="minorHAnsi" w:hAnsiTheme="minorHAnsi" w:cstheme="minorHAnsi"/>
          <w:lang w:val="en-US"/>
        </w:rPr>
        <w:t xml:space="preserve"> </w:t>
      </w:r>
      <w:r>
        <w:rPr>
          <w:rFonts w:asciiTheme="minorHAnsi" w:hAnsiTheme="minorHAnsi" w:cstheme="minorHAnsi"/>
          <w:lang w:val="en-US"/>
        </w:rPr>
        <w:t xml:space="preserve">point out, quoting a 2014 DHET source, </w:t>
      </w:r>
      <w:r w:rsidRPr="002F072E">
        <w:rPr>
          <w:rFonts w:asciiTheme="minorHAnsi" w:hAnsiTheme="minorHAnsi" w:cstheme="minorHAnsi"/>
          <w:lang w:val="en-US"/>
        </w:rPr>
        <w:t>large amount</w:t>
      </w:r>
      <w:r>
        <w:rPr>
          <w:rFonts w:asciiTheme="minorHAnsi" w:hAnsiTheme="minorHAnsi" w:cstheme="minorHAnsi"/>
          <w:lang w:val="en-US"/>
        </w:rPr>
        <w:t>s</w:t>
      </w:r>
      <w:r w:rsidRPr="002F072E">
        <w:rPr>
          <w:rFonts w:asciiTheme="minorHAnsi" w:hAnsiTheme="minorHAnsi" w:cstheme="minorHAnsi"/>
          <w:lang w:val="en-US"/>
        </w:rPr>
        <w:t xml:space="preserve"> of money w</w:t>
      </w:r>
      <w:r>
        <w:rPr>
          <w:rFonts w:asciiTheme="minorHAnsi" w:hAnsiTheme="minorHAnsi" w:cstheme="minorHAnsi"/>
          <w:lang w:val="en-US"/>
        </w:rPr>
        <w:t>ere</w:t>
      </w:r>
      <w:r w:rsidRPr="002F072E">
        <w:rPr>
          <w:rFonts w:asciiTheme="minorHAnsi" w:hAnsiTheme="minorHAnsi" w:cstheme="minorHAnsi"/>
          <w:lang w:val="en-US"/>
        </w:rPr>
        <w:t xml:space="preserve"> injected into the </w:t>
      </w:r>
      <w:r>
        <w:rPr>
          <w:rFonts w:asciiTheme="minorHAnsi" w:hAnsiTheme="minorHAnsi" w:cstheme="minorHAnsi"/>
          <w:lang w:val="en-US"/>
        </w:rPr>
        <w:t xml:space="preserve">TVET </w:t>
      </w:r>
      <w:r w:rsidRPr="002F072E">
        <w:rPr>
          <w:rFonts w:asciiTheme="minorHAnsi" w:hAnsiTheme="minorHAnsi" w:cstheme="minorHAnsi"/>
          <w:lang w:val="en-US"/>
        </w:rPr>
        <w:t>system to boost continued development</w:t>
      </w:r>
      <w:r>
        <w:rPr>
          <w:rFonts w:asciiTheme="minorHAnsi" w:hAnsiTheme="minorHAnsi" w:cstheme="minorHAnsi"/>
          <w:lang w:val="en-US"/>
        </w:rPr>
        <w:t>:</w:t>
      </w:r>
      <w:r w:rsidRPr="002F072E">
        <w:rPr>
          <w:rFonts w:asciiTheme="minorHAnsi" w:hAnsiTheme="minorHAnsi" w:cstheme="minorHAnsi"/>
          <w:lang w:val="en-US"/>
        </w:rPr>
        <w:t xml:space="preserve"> R1.9 million in 2006, R2.5 million in 2012, and R17.4 bill</w:t>
      </w:r>
      <w:r>
        <w:rPr>
          <w:rFonts w:asciiTheme="minorHAnsi" w:hAnsiTheme="minorHAnsi" w:cstheme="minorHAnsi"/>
          <w:lang w:val="en-US"/>
        </w:rPr>
        <w:t>ion in 2013</w:t>
      </w:r>
      <w:r w:rsidRPr="002F072E">
        <w:rPr>
          <w:rFonts w:asciiTheme="minorHAnsi" w:hAnsiTheme="minorHAnsi" w:cstheme="minorHAnsi"/>
          <w:lang w:val="en-US"/>
        </w:rPr>
        <w:t>.</w:t>
      </w:r>
      <w:r w:rsidRPr="002F072E">
        <w:rPr>
          <w:rFonts w:asciiTheme="minorHAnsi" w:hAnsiTheme="minorHAnsi" w:cstheme="minorHAnsi"/>
        </w:rPr>
        <w:t xml:space="preserve"> </w:t>
      </w:r>
      <w:r w:rsidRPr="002F072E">
        <w:rPr>
          <w:rFonts w:asciiTheme="minorHAnsi" w:hAnsiTheme="minorHAnsi" w:cstheme="minorHAnsi"/>
          <w:lang w:val="en-US"/>
        </w:rPr>
        <w:t>De</w:t>
      </w:r>
      <w:r>
        <w:rPr>
          <w:rFonts w:asciiTheme="minorHAnsi" w:hAnsiTheme="minorHAnsi" w:cstheme="minorHAnsi"/>
          <w:lang w:val="en-US"/>
        </w:rPr>
        <w:t>spite this level of funding, students’</w:t>
      </w:r>
      <w:r w:rsidRPr="002F072E">
        <w:rPr>
          <w:rFonts w:asciiTheme="minorHAnsi" w:hAnsiTheme="minorHAnsi" w:cstheme="minorHAnsi"/>
          <w:lang w:val="en-US"/>
        </w:rPr>
        <w:t xml:space="preserve"> results</w:t>
      </w:r>
      <w:r w:rsidRPr="00C914F9">
        <w:rPr>
          <w:rFonts w:asciiTheme="minorHAnsi" w:hAnsiTheme="minorHAnsi" w:cstheme="minorHAnsi"/>
          <w:lang w:val="en-US"/>
        </w:rPr>
        <w:t xml:space="preserve"> </w:t>
      </w:r>
      <w:r>
        <w:rPr>
          <w:rFonts w:asciiTheme="minorHAnsi" w:hAnsiTheme="minorHAnsi" w:cstheme="minorHAnsi"/>
          <w:lang w:val="en-US"/>
        </w:rPr>
        <w:t xml:space="preserve">have been </w:t>
      </w:r>
      <w:r w:rsidRPr="002F072E">
        <w:rPr>
          <w:rFonts w:asciiTheme="minorHAnsi" w:hAnsiTheme="minorHAnsi" w:cstheme="minorHAnsi"/>
          <w:lang w:val="en-US"/>
        </w:rPr>
        <w:t xml:space="preserve">dismal. </w:t>
      </w:r>
    </w:p>
    <w:p w14:paraId="18FB210F" w14:textId="7713F073" w:rsidR="005E2D0C" w:rsidRPr="009632B4" w:rsidRDefault="005E2D0C" w:rsidP="00101DAE">
      <w:pPr>
        <w:autoSpaceDE w:val="0"/>
        <w:autoSpaceDN w:val="0"/>
        <w:adjustRightInd w:val="0"/>
        <w:spacing w:after="100" w:afterAutospacing="1"/>
        <w:ind w:left="720" w:right="567"/>
      </w:pPr>
      <w:r w:rsidRPr="002F072E">
        <w:rPr>
          <w:rFonts w:asciiTheme="minorHAnsi" w:hAnsiTheme="minorHAnsi" w:cstheme="minorHAnsi"/>
          <w:lang w:val="en-US"/>
        </w:rPr>
        <w:t xml:space="preserve">For example, in 2007, a national certification rate of around 10 per cent was recorded. The success rate continued to be generally poor as evidenced by the 4 per cent throughput rate obtained in 2009 (DHET 2012). Although pass rates increased gradually </w:t>
      </w:r>
      <w:r>
        <w:rPr>
          <w:rFonts w:asciiTheme="minorHAnsi" w:hAnsiTheme="minorHAnsi" w:cstheme="minorHAnsi"/>
          <w:lang w:val="en-US"/>
        </w:rPr>
        <w:t xml:space="preserve">(from) </w:t>
      </w:r>
      <w:r w:rsidRPr="002F072E">
        <w:rPr>
          <w:rFonts w:asciiTheme="minorHAnsi" w:hAnsiTheme="minorHAnsi" w:cstheme="minorHAnsi"/>
          <w:lang w:val="en-US"/>
        </w:rPr>
        <w:t xml:space="preserve">2012–2016, the trend of poor performance still persists, with certification rates hovering between 29 per cent and 41 per cent. These figures can hardly validate the generous capital injection </w:t>
      </w:r>
      <w:r w:rsidR="001A4D87">
        <w:rPr>
          <w:rFonts w:asciiTheme="minorHAnsi" w:hAnsiTheme="minorHAnsi" w:cstheme="minorHAnsi"/>
          <w:lang w:val="en-US"/>
        </w:rPr>
        <w:t>from the DHET</w:t>
      </w:r>
      <w:r w:rsidRPr="002F072E">
        <w:rPr>
          <w:rFonts w:asciiTheme="minorHAnsi" w:hAnsiTheme="minorHAnsi" w:cstheme="minorHAnsi"/>
          <w:lang w:val="en-US"/>
        </w:rPr>
        <w:t xml:space="preserve"> </w:t>
      </w:r>
      <w:r w:rsidRPr="00F570D8">
        <w:rPr>
          <w:rFonts w:asciiTheme="minorHAnsi" w:hAnsiTheme="minorHAnsi" w:cstheme="minorHAnsi"/>
          <w:lang w:val="en-US"/>
        </w:rPr>
        <w:t>(Badenhorst and Radile, 2018, p. 3)</w:t>
      </w:r>
    </w:p>
    <w:p w14:paraId="75300594" w14:textId="7999F96A" w:rsidR="005E2D0C" w:rsidRPr="00D9137D" w:rsidRDefault="005E2D0C" w:rsidP="004D6BFC">
      <w:pPr>
        <w:pStyle w:val="ListParagraph"/>
        <w:keepNext/>
        <w:keepLines/>
        <w:numPr>
          <w:ilvl w:val="0"/>
          <w:numId w:val="89"/>
        </w:numPr>
        <w:pBdr>
          <w:top w:val="nil"/>
          <w:left w:val="nil"/>
          <w:bottom w:val="nil"/>
          <w:right w:val="nil"/>
          <w:between w:val="nil"/>
        </w:pBdr>
        <w:spacing w:after="120"/>
        <w:rPr>
          <w:rFonts w:ascii="Arial" w:hAnsi="Arial" w:cs="Arial"/>
          <w:sz w:val="24"/>
          <w:szCs w:val="24"/>
        </w:rPr>
      </w:pPr>
      <w:r w:rsidRPr="00D9137D">
        <w:rPr>
          <w:rFonts w:ascii="Arial" w:hAnsi="Arial" w:cs="Arial"/>
          <w:sz w:val="24"/>
          <w:szCs w:val="24"/>
        </w:rPr>
        <w:t>Curriculum shortcomings</w:t>
      </w:r>
    </w:p>
    <w:p w14:paraId="4E52E365" w14:textId="77777777" w:rsidR="005E2D0C" w:rsidRPr="00A91427" w:rsidRDefault="005E2D0C" w:rsidP="00101DAE">
      <w:pPr>
        <w:pStyle w:val="ListParagraph"/>
        <w:keepNext/>
        <w:keepLines/>
        <w:pBdr>
          <w:top w:val="nil"/>
          <w:left w:val="nil"/>
          <w:bottom w:val="nil"/>
          <w:right w:val="nil"/>
          <w:between w:val="nil"/>
        </w:pBdr>
        <w:spacing w:after="120"/>
        <w:ind w:left="0"/>
        <w:contextualSpacing w:val="0"/>
      </w:pPr>
      <w:r w:rsidRPr="001A4BA2">
        <w:rPr>
          <w:rStyle w:val="A5"/>
          <w:color w:val="auto"/>
        </w:rPr>
        <w:t xml:space="preserve">First, a little more background: The old technical colleges had been geared towards providing </w:t>
      </w:r>
      <w:r w:rsidRPr="001A4BA2">
        <w:rPr>
          <w:rStyle w:val="A5"/>
          <w:i/>
          <w:color w:val="auto"/>
        </w:rPr>
        <w:t xml:space="preserve">theoretical </w:t>
      </w:r>
      <w:r w:rsidRPr="001A4BA2">
        <w:rPr>
          <w:rStyle w:val="A5"/>
          <w:color w:val="auto"/>
        </w:rPr>
        <w:t xml:space="preserve">courses to apprentices in various technical fields. </w:t>
      </w:r>
      <w:r w:rsidRPr="00A91427">
        <w:t xml:space="preserve">These NATED courses were mostly presented in three-month blocks, enabling artisans to be released from the workplace in order to complete these theory courses. The majority of their time was spent in the workplace, and the lecturers were usually qualified artisans themselves, whose first identification was with their trades rather than as teachers. </w:t>
      </w:r>
    </w:p>
    <w:p w14:paraId="5CEA716E" w14:textId="77777777" w:rsidR="005E2D0C" w:rsidRPr="00A91427" w:rsidRDefault="005E2D0C" w:rsidP="00101DAE">
      <w:pPr>
        <w:spacing w:after="120"/>
        <w:ind w:left="360"/>
      </w:pPr>
      <w:r w:rsidRPr="00A91427">
        <w:t xml:space="preserve">From the mid-1980s there was a significant decline in the numbers of apprenticeships, and colleges began offering the NATED courses to students without an apprenticeship, resulting in an </w:t>
      </w:r>
      <w:r w:rsidRPr="00A91427">
        <w:rPr>
          <w:i/>
        </w:rPr>
        <w:t>overly theoretical</w:t>
      </w:r>
      <w:r w:rsidRPr="00A91427">
        <w:t xml:space="preserve"> curriculum and </w:t>
      </w:r>
      <w:r w:rsidRPr="00A91427">
        <w:rPr>
          <w:i/>
        </w:rPr>
        <w:t xml:space="preserve">too few opportunities for practical work </w:t>
      </w:r>
      <w:r w:rsidRPr="00A91427">
        <w:t xml:space="preserve">(Wedekind </w:t>
      </w:r>
      <w:r w:rsidRPr="00A91427">
        <w:rPr>
          <w:i/>
        </w:rPr>
        <w:t>et al</w:t>
      </w:r>
      <w:r w:rsidRPr="00A91427">
        <w:t xml:space="preserve">, 2016, p. 120). The NCV curriculum was introduced from 2007 to address the shortcomings of the NATED curriculum by including </w:t>
      </w:r>
      <w:r w:rsidRPr="00A91427">
        <w:rPr>
          <w:i/>
        </w:rPr>
        <w:t>a more generic fulltime vocational qualification</w:t>
      </w:r>
      <w:r w:rsidRPr="00A91427">
        <w:t xml:space="preserve"> geared towards learners leaving school after Grade 9. </w:t>
      </w:r>
    </w:p>
    <w:p w14:paraId="290E7DB3" w14:textId="3029C989" w:rsidR="005E2D0C" w:rsidRPr="00A91427" w:rsidRDefault="005E2D0C" w:rsidP="005E2D0C">
      <w:pPr>
        <w:spacing w:after="120"/>
      </w:pPr>
      <w:r w:rsidRPr="00A91427">
        <w:t xml:space="preserve">The NCV, introduced after a very short period of consultation, was designed to run parallel to the secondary school Grades 10 to 12, and to offer a </w:t>
      </w:r>
      <w:r w:rsidRPr="00A91427">
        <w:rPr>
          <w:i/>
        </w:rPr>
        <w:t xml:space="preserve">vocational alternative </w:t>
      </w:r>
      <w:r w:rsidRPr="00A91427">
        <w:t>to the National Senior Certificate (NSC). Compulsory subjects</w:t>
      </w:r>
      <w:r>
        <w:t xml:space="preserve">, as mentioned above, </w:t>
      </w:r>
      <w:r w:rsidRPr="00A91427">
        <w:t xml:space="preserve">are Language, Mathematics or Maths Literacy, and Life Orientation. In addition to these, students have to take four specialist elective courses selected from fourteen different </w:t>
      </w:r>
      <w:r w:rsidRPr="00A91427">
        <w:rPr>
          <w:i/>
        </w:rPr>
        <w:t>vocational</w:t>
      </w:r>
      <w:r w:rsidRPr="00A91427">
        <w:t xml:space="preserve"> fields aligned with identified scarce skills – seven courses in all, each running for three years and taking the student up to Level 4 on the National Qualifications Framework (NQF).</w:t>
      </w:r>
    </w:p>
    <w:p w14:paraId="2BF915B8" w14:textId="7CEA6A85" w:rsidR="005E2D0C" w:rsidRPr="00A91427" w:rsidRDefault="005E2D0C" w:rsidP="005E2D0C">
      <w:pPr>
        <w:spacing w:after="120"/>
        <w:rPr>
          <w:rStyle w:val="A5"/>
          <w:color w:val="auto"/>
        </w:rPr>
      </w:pPr>
      <w:r w:rsidRPr="00A91427">
        <w:t xml:space="preserve">The minimal period of </w:t>
      </w:r>
      <w:r>
        <w:t xml:space="preserve">official </w:t>
      </w:r>
      <w:r w:rsidRPr="00A91427">
        <w:t>consultation</w:t>
      </w:r>
      <w:r w:rsidRPr="00A91427">
        <w:rPr>
          <w:rStyle w:val="A5"/>
          <w:color w:val="auto"/>
        </w:rPr>
        <w:t>, plus the fact that lecturers were informed only a few months before the NCV was launched in colleges, resulted in lecturers viewing the new curriculum as a “top-down” initiative imposed on docile “implementers” – without any share in decision-making, training, or a chance for lecturers to “buy into” the new requirements. These are exactly the sort of measures that experts in educational change like Michael Fullan insist are absolutely crucial to the successful introduction of reforms.</w:t>
      </w:r>
      <w:r w:rsidR="009B3CDD">
        <w:rPr>
          <w:rStyle w:val="A5"/>
          <w:color w:val="auto"/>
        </w:rPr>
        <w:t xml:space="preserve"> (Key works on </w:t>
      </w:r>
      <w:r w:rsidR="00275DDA">
        <w:rPr>
          <w:rStyle w:val="A5"/>
          <w:color w:val="auto"/>
        </w:rPr>
        <w:t xml:space="preserve">leading and managing </w:t>
      </w:r>
      <w:r w:rsidR="009B3CDD">
        <w:rPr>
          <w:rStyle w:val="A5"/>
          <w:color w:val="auto"/>
        </w:rPr>
        <w:t>educational change by Michael Fullan are detailed in the Module Reference section).</w:t>
      </w:r>
    </w:p>
    <w:p w14:paraId="0DC2F795" w14:textId="77777777" w:rsidR="005E2D0C" w:rsidRPr="00A91427" w:rsidRDefault="005E2D0C" w:rsidP="005E2D0C">
      <w:pPr>
        <w:autoSpaceDE w:val="0"/>
        <w:autoSpaceDN w:val="0"/>
        <w:adjustRightInd w:val="0"/>
        <w:spacing w:after="120"/>
        <w:rPr>
          <w:rFonts w:asciiTheme="minorHAnsi" w:eastAsia="MyriadPro-Regular" w:hAnsiTheme="minorHAnsi" w:cstheme="minorHAnsi"/>
          <w:lang w:val="en-US"/>
        </w:rPr>
      </w:pPr>
      <w:r w:rsidRPr="00A91427">
        <w:rPr>
          <w:rFonts w:asciiTheme="minorHAnsi" w:eastAsia="MyriadPro-Regular" w:hAnsiTheme="minorHAnsi" w:cstheme="minorHAnsi"/>
          <w:lang w:val="en-US"/>
        </w:rPr>
        <w:t>Many colleges did not comply with the Department of Education’s (DoE’s) call to phase out the old NATED curriculum. Instead they offered the new NCV fulltime and offered part-time NATED courses in the afternoons or at weekends. This arrangement worked for the colleges and for some of the lecturers</w:t>
      </w:r>
      <w:r>
        <w:rPr>
          <w:rFonts w:asciiTheme="minorHAnsi" w:eastAsia="MyriadPro-Regular" w:hAnsiTheme="minorHAnsi" w:cstheme="minorHAnsi"/>
          <w:lang w:val="en-US"/>
        </w:rPr>
        <w:t xml:space="preserve"> (indeed, </w:t>
      </w:r>
      <w:r>
        <w:rPr>
          <w:rFonts w:asciiTheme="minorHAnsi" w:hAnsiTheme="minorHAnsi" w:cstheme="minorHAnsi"/>
          <w:bCs/>
          <w:lang w:val="en-US"/>
        </w:rPr>
        <w:t>at the time of writing</w:t>
      </w:r>
      <w:r w:rsidRPr="00B42D38">
        <w:rPr>
          <w:rFonts w:asciiTheme="minorHAnsi" w:hAnsiTheme="minorHAnsi" w:cstheme="minorHAnsi"/>
          <w:bCs/>
          <w:lang w:val="en-US"/>
        </w:rPr>
        <w:t xml:space="preserve"> </w:t>
      </w:r>
      <w:r w:rsidRPr="009E3EEF">
        <w:rPr>
          <w:rFonts w:asciiTheme="minorHAnsi" w:hAnsiTheme="minorHAnsi" w:cstheme="minorHAnsi"/>
          <w:bCs/>
          <w:lang w:val="en-US"/>
        </w:rPr>
        <w:t>there are</w:t>
      </w:r>
      <w:r>
        <w:rPr>
          <w:rFonts w:asciiTheme="minorHAnsi" w:hAnsiTheme="minorHAnsi" w:cstheme="minorHAnsi"/>
          <w:bCs/>
          <w:lang w:val="en-US"/>
        </w:rPr>
        <w:t xml:space="preserve"> </w:t>
      </w:r>
      <w:r w:rsidRPr="009E3EEF">
        <w:rPr>
          <w:rFonts w:asciiTheme="minorHAnsi" w:hAnsiTheme="minorHAnsi" w:cstheme="minorHAnsi"/>
          <w:bCs/>
          <w:lang w:val="en-US"/>
        </w:rPr>
        <w:t>still more students enrolled for NATED courses</w:t>
      </w:r>
      <w:r>
        <w:rPr>
          <w:rFonts w:asciiTheme="minorHAnsi" w:hAnsiTheme="minorHAnsi" w:cstheme="minorHAnsi"/>
          <w:bCs/>
          <w:lang w:val="en-US"/>
        </w:rPr>
        <w:t xml:space="preserve"> than for NCV programmes)</w:t>
      </w:r>
      <w:r w:rsidRPr="00A91427">
        <w:rPr>
          <w:rFonts w:asciiTheme="minorHAnsi" w:eastAsia="MyriadPro-Regular" w:hAnsiTheme="minorHAnsi" w:cstheme="minorHAnsi"/>
          <w:lang w:val="en-US"/>
        </w:rPr>
        <w:t xml:space="preserve">. Lecturers who taught the NATED classes earned additional money, as this was an activity outside formal office hours. </w:t>
      </w:r>
      <w:r>
        <w:rPr>
          <w:rFonts w:asciiTheme="minorHAnsi" w:eastAsia="MyriadPro-Regular" w:hAnsiTheme="minorHAnsi" w:cstheme="minorHAnsi"/>
          <w:lang w:val="en-US"/>
        </w:rPr>
        <w:t>However, t</w:t>
      </w:r>
      <w:r w:rsidRPr="00A91427">
        <w:rPr>
          <w:rFonts w:asciiTheme="minorHAnsi" w:eastAsia="MyriadPro-Regular" w:hAnsiTheme="minorHAnsi" w:cstheme="minorHAnsi"/>
          <w:lang w:val="en-US"/>
        </w:rPr>
        <w:t xml:space="preserve">his gave rise to envy and tension between lecturers who worked in colleges that offered part-time NATED classes, and those whose colleges </w:t>
      </w:r>
      <w:r>
        <w:rPr>
          <w:rFonts w:asciiTheme="minorHAnsi" w:eastAsia="MyriadPro-Regular" w:hAnsiTheme="minorHAnsi" w:cstheme="minorHAnsi"/>
          <w:lang w:val="en-US"/>
        </w:rPr>
        <w:t>had elected to</w:t>
      </w:r>
      <w:r w:rsidRPr="00A91427">
        <w:rPr>
          <w:rFonts w:asciiTheme="minorHAnsi" w:eastAsia="MyriadPro-Regular" w:hAnsiTheme="minorHAnsi" w:cstheme="minorHAnsi"/>
          <w:lang w:val="en-US"/>
        </w:rPr>
        <w:t xml:space="preserve"> focus solely on the NCV. On the other hand, many lecturers found running the two programmes simultaneously, and teaching the two curricula (which required quite different teaching approaches) to be exhausting. </w:t>
      </w:r>
    </w:p>
    <w:p w14:paraId="0BA0CA67" w14:textId="1245A384" w:rsidR="005E2D0C" w:rsidRPr="00A91427" w:rsidRDefault="005E2D0C" w:rsidP="005E2D0C">
      <w:pPr>
        <w:autoSpaceDE w:val="0"/>
        <w:autoSpaceDN w:val="0"/>
        <w:adjustRightInd w:val="0"/>
        <w:spacing w:after="120"/>
        <w:rPr>
          <w:rStyle w:val="A5"/>
          <w:color w:val="auto"/>
        </w:rPr>
      </w:pPr>
      <w:r w:rsidRPr="00A91427">
        <w:rPr>
          <w:rFonts w:asciiTheme="minorHAnsi" w:eastAsia="MyriadPro-Regular" w:hAnsiTheme="minorHAnsi" w:cstheme="minorHAnsi"/>
          <w:lang w:val="en-US"/>
        </w:rPr>
        <w:t xml:space="preserve">More lecturers were affected by this when TVET </w:t>
      </w:r>
      <w:r w:rsidRPr="00A91427">
        <w:t>colleges were transferred to the new DHET</w:t>
      </w:r>
      <w:r w:rsidRPr="00A91427">
        <w:rPr>
          <w:rFonts w:asciiTheme="minorHAnsi" w:eastAsia="MyriadPro-Regular" w:hAnsiTheme="minorHAnsi" w:cstheme="minorHAnsi"/>
          <w:lang w:val="en-US"/>
        </w:rPr>
        <w:t xml:space="preserve"> </w:t>
      </w:r>
      <w:r w:rsidR="00275DDA">
        <w:rPr>
          <w:rFonts w:asciiTheme="minorHAnsi" w:eastAsia="MyriadPro-Regular" w:hAnsiTheme="minorHAnsi" w:cstheme="minorHAnsi"/>
          <w:lang w:val="en-US"/>
        </w:rPr>
        <w:t xml:space="preserve">(under the so called </w:t>
      </w:r>
      <w:r w:rsidR="00275DDA" w:rsidRPr="00275DDA">
        <w:rPr>
          <w:rFonts w:asciiTheme="minorHAnsi" w:eastAsia="MyriadPro-Regular" w:hAnsiTheme="minorHAnsi" w:cstheme="minorHAnsi"/>
          <w:i/>
          <w:lang w:val="en-US"/>
        </w:rPr>
        <w:t>function shift</w:t>
      </w:r>
      <w:r w:rsidR="00275DDA">
        <w:rPr>
          <w:rFonts w:asciiTheme="minorHAnsi" w:eastAsia="MyriadPro-Regular" w:hAnsiTheme="minorHAnsi" w:cstheme="minorHAnsi"/>
          <w:lang w:val="en-US"/>
        </w:rPr>
        <w:t xml:space="preserve"> process) </w:t>
      </w:r>
      <w:r w:rsidRPr="00A91427">
        <w:rPr>
          <w:rFonts w:asciiTheme="minorHAnsi" w:eastAsia="MyriadPro-Regular" w:hAnsiTheme="minorHAnsi" w:cstheme="minorHAnsi"/>
          <w:lang w:val="en-US"/>
        </w:rPr>
        <w:t>and were permitted to continue offering the NATED courses while both NATED and NCV are under review. This happened partly because</w:t>
      </w:r>
      <w:r w:rsidRPr="00A91427">
        <w:rPr>
          <w:rStyle w:val="A5"/>
          <w:color w:val="auto"/>
        </w:rPr>
        <w:t xml:space="preserve"> despite the shortcomings of the NATED courses</w:t>
      </w:r>
      <w:r w:rsidRPr="00A91427">
        <w:rPr>
          <w:rFonts w:asciiTheme="minorHAnsi" w:eastAsia="MyriadPro-Regular" w:hAnsiTheme="minorHAnsi" w:cstheme="minorHAnsi"/>
          <w:lang w:val="en-US"/>
        </w:rPr>
        <w:t xml:space="preserve">, they </w:t>
      </w:r>
      <w:r w:rsidRPr="00A91427">
        <w:rPr>
          <w:rStyle w:val="A5"/>
          <w:color w:val="auto"/>
        </w:rPr>
        <w:t xml:space="preserve">were preferred by most employers since they allowed students to move between college and industry for relatively short periods of time. NATED courses were also preferred by many students, who could earn a small income while in the workplace, and because they could complete a programme in 18 months, whereas the NCV took three years to complete. </w:t>
      </w:r>
    </w:p>
    <w:p w14:paraId="32817888" w14:textId="77777777" w:rsidR="005E2D0C" w:rsidRPr="00A91427" w:rsidRDefault="005E2D0C" w:rsidP="005E2D0C">
      <w:pPr>
        <w:spacing w:after="120"/>
        <w:ind w:right="12"/>
        <w:rPr>
          <w:rStyle w:val="A5"/>
          <w:color w:val="auto"/>
        </w:rPr>
      </w:pPr>
      <w:r w:rsidRPr="00A91427">
        <w:rPr>
          <w:rStyle w:val="A5"/>
          <w:color w:val="auto"/>
        </w:rPr>
        <w:t>A further serious shortcoming of the NCV was that because of the amount of study time devoted to the general education subjects, and a lack of resources for practical training, graduates could “qualify” at NQF Level 4 without having acquired practical or workplace skills or experience.</w:t>
      </w:r>
    </w:p>
    <w:p w14:paraId="2BF9CC34" w14:textId="61A044A0" w:rsidR="005E2D0C" w:rsidRPr="00A91427" w:rsidRDefault="005E2D0C" w:rsidP="005E2D0C">
      <w:pPr>
        <w:pStyle w:val="BodyText"/>
      </w:pPr>
      <w:r w:rsidRPr="00A91427">
        <w:t>This instability surrounding the curriculum played itself out in a context of recent mergers, changes of governance from provinces to partial autonomy, concern among college staff over conditions of service, rapid expansion of student enrolments and sig</w:t>
      </w:r>
      <w:r w:rsidR="003A1923">
        <w:t>nificant increases in the staff</w:t>
      </w:r>
      <w:r w:rsidRPr="00A91427">
        <w:t>: student ratio, as well as the need to become accustomed to profound changes in the make-up of the student body.</w:t>
      </w:r>
    </w:p>
    <w:p w14:paraId="291BB5B8" w14:textId="77777777" w:rsidR="005E2D0C" w:rsidRPr="00A91427" w:rsidRDefault="005E2D0C" w:rsidP="005E2D0C">
      <w:pPr>
        <w:autoSpaceDE w:val="0"/>
        <w:autoSpaceDN w:val="0"/>
        <w:adjustRightInd w:val="0"/>
        <w:spacing w:after="200"/>
        <w:rPr>
          <w:rStyle w:val="A5"/>
          <w:color w:val="auto"/>
        </w:rPr>
      </w:pPr>
      <w:r w:rsidRPr="00A91427">
        <w:rPr>
          <w:rStyle w:val="A5"/>
          <w:color w:val="auto"/>
        </w:rPr>
        <w:t>What was the NCV’s academic impact on students? A full answer to this question would be beyond the scope of this section, but it can be said that many students “enrolled in the NCV without sufficient knowledge of the discipline-specific, rigorous nature of the various curricula, and (saw) it as a last resort rather than a conscious choice to pursue a particular vocation” (</w:t>
      </w:r>
      <w:r w:rsidRPr="00A91427">
        <w:t xml:space="preserve">Wedekind </w:t>
      </w:r>
      <w:r w:rsidRPr="00A91427">
        <w:rPr>
          <w:i/>
        </w:rPr>
        <w:t>et al</w:t>
      </w:r>
      <w:r w:rsidRPr="00A91427">
        <w:t>, 2016, p. 132)</w:t>
      </w:r>
      <w:r w:rsidRPr="00A91427">
        <w:rPr>
          <w:rStyle w:val="A5"/>
          <w:color w:val="auto"/>
        </w:rPr>
        <w:t xml:space="preserve">. NCV courses such as Engineering require academically capable students, but learners who would not choose to take science subjects or Mathematics in ordinary high schools, misguidedly choose these courses in TVET colleges, mistakenly thinking that the colleges will offer easier options. </w:t>
      </w:r>
    </w:p>
    <w:p w14:paraId="39FF20C5" w14:textId="77777777" w:rsidR="005E2D0C" w:rsidRPr="00D9137D" w:rsidRDefault="005E2D0C" w:rsidP="004D6BFC">
      <w:pPr>
        <w:pStyle w:val="ListParagraph"/>
        <w:numPr>
          <w:ilvl w:val="0"/>
          <w:numId w:val="89"/>
        </w:numPr>
        <w:spacing w:after="120"/>
        <w:rPr>
          <w:rFonts w:ascii="Arial" w:hAnsi="Arial" w:cs="Arial"/>
          <w:sz w:val="24"/>
          <w:szCs w:val="24"/>
        </w:rPr>
      </w:pPr>
      <w:r w:rsidRPr="00D9137D">
        <w:rPr>
          <w:rFonts w:ascii="Arial" w:hAnsi="Arial" w:cs="Arial"/>
          <w:sz w:val="24"/>
          <w:szCs w:val="24"/>
        </w:rPr>
        <w:t xml:space="preserve">Inadequate resources </w:t>
      </w:r>
    </w:p>
    <w:p w14:paraId="0B990973" w14:textId="77777777" w:rsidR="005E2D0C" w:rsidRPr="00A3108F" w:rsidRDefault="005E2D0C" w:rsidP="005E2D0C">
      <w:pPr>
        <w:spacing w:after="120"/>
        <w:rPr>
          <w:b/>
        </w:rPr>
      </w:pPr>
      <w:r w:rsidRPr="009D0BCF">
        <w:rPr>
          <w:rFonts w:asciiTheme="minorHAnsi" w:eastAsia="MyriadPro-Regular" w:hAnsiTheme="minorHAnsi" w:cstheme="minorHAnsi"/>
          <w:color w:val="000000"/>
          <w:lang w:val="en-US"/>
        </w:rPr>
        <w:t xml:space="preserve">An additional </w:t>
      </w:r>
      <w:r>
        <w:rPr>
          <w:rFonts w:asciiTheme="minorHAnsi" w:eastAsia="MyriadPro-Regular" w:hAnsiTheme="minorHAnsi" w:cstheme="minorHAnsi"/>
          <w:color w:val="000000"/>
          <w:lang w:val="en-US"/>
        </w:rPr>
        <w:t>concern</w:t>
      </w:r>
      <w:r w:rsidRPr="009D0BCF">
        <w:rPr>
          <w:rFonts w:asciiTheme="minorHAnsi" w:eastAsia="MyriadPro-Regular" w:hAnsiTheme="minorHAnsi" w:cstheme="minorHAnsi"/>
          <w:color w:val="000000"/>
          <w:lang w:val="en-US"/>
        </w:rPr>
        <w:t xml:space="preserve"> for lecturers when the NCV was introduced was </w:t>
      </w:r>
      <w:r>
        <w:rPr>
          <w:rFonts w:asciiTheme="minorHAnsi" w:eastAsia="MyriadPro-Regular" w:hAnsiTheme="minorHAnsi" w:cstheme="minorHAnsi"/>
          <w:color w:val="000000"/>
          <w:lang w:val="en-US"/>
        </w:rPr>
        <w:t xml:space="preserve">a </w:t>
      </w:r>
      <w:r w:rsidRPr="009D0BCF">
        <w:rPr>
          <w:rFonts w:asciiTheme="minorHAnsi" w:eastAsia="MyriadPro-Regular" w:hAnsiTheme="minorHAnsi" w:cstheme="minorHAnsi"/>
          <w:color w:val="000000"/>
          <w:lang w:val="en-US"/>
        </w:rPr>
        <w:t xml:space="preserve">shortage of </w:t>
      </w:r>
      <w:r>
        <w:rPr>
          <w:rFonts w:asciiTheme="minorHAnsi" w:eastAsia="MyriadPro-Regular" w:hAnsiTheme="minorHAnsi" w:cstheme="minorHAnsi"/>
          <w:color w:val="000000"/>
          <w:lang w:val="en-US"/>
        </w:rPr>
        <w:t xml:space="preserve">the </w:t>
      </w:r>
      <w:r w:rsidRPr="009D0BCF">
        <w:rPr>
          <w:rFonts w:asciiTheme="minorHAnsi" w:eastAsia="MyriadPro-Regular" w:hAnsiTheme="minorHAnsi" w:cstheme="minorHAnsi"/>
          <w:color w:val="000000"/>
          <w:lang w:val="en-US"/>
        </w:rPr>
        <w:t xml:space="preserve">resources </w:t>
      </w:r>
      <w:r>
        <w:rPr>
          <w:rFonts w:asciiTheme="minorHAnsi" w:eastAsia="MyriadPro-Regular" w:hAnsiTheme="minorHAnsi" w:cstheme="minorHAnsi"/>
          <w:color w:val="000000"/>
          <w:lang w:val="en-US"/>
        </w:rPr>
        <w:t>necessary to give effect to the vocational subjects</w:t>
      </w:r>
      <w:r w:rsidRPr="009D0BCF">
        <w:rPr>
          <w:rFonts w:asciiTheme="minorHAnsi" w:eastAsia="MyriadPro-Regular" w:hAnsiTheme="minorHAnsi" w:cstheme="minorHAnsi"/>
          <w:color w:val="000000"/>
          <w:lang w:val="en-US"/>
        </w:rPr>
        <w:t xml:space="preserve">. </w:t>
      </w:r>
      <w:r w:rsidRPr="00A71A36">
        <w:t>TVET colleges are commonly criticised for using equipment and facilities that are o</w:t>
      </w:r>
      <w:r>
        <w:t>bsolete</w:t>
      </w:r>
      <w:r w:rsidRPr="00A71A36">
        <w:t>. Students, understandably, want to enter the labour market as well-equipped as possible, but TVET colleges are sometimes simply unable to provide training on or with new equipment. A major challenge faced by TVET colleges is that they are constantly and carefully trying to manage procurement processes on very limited</w:t>
      </w:r>
      <w:r>
        <w:t xml:space="preserve"> budgets</w:t>
      </w:r>
      <w:r w:rsidRPr="00A71A36">
        <w:t xml:space="preserve">.  </w:t>
      </w:r>
    </w:p>
    <w:p w14:paraId="090C3921" w14:textId="77777777" w:rsidR="005E2D0C" w:rsidRPr="00A71A36" w:rsidRDefault="005E2D0C" w:rsidP="005E2D0C">
      <w:pPr>
        <w:keepNext/>
        <w:keepLines/>
        <w:pBdr>
          <w:top w:val="nil"/>
          <w:left w:val="nil"/>
          <w:bottom w:val="nil"/>
          <w:right w:val="nil"/>
          <w:between w:val="nil"/>
        </w:pBdr>
        <w:spacing w:after="100" w:afterAutospacing="1"/>
      </w:pPr>
      <w:r w:rsidRPr="00A71A36">
        <w:t xml:space="preserve">TVET colleges also have to balance current demand – which may be based on employers’ perceptions or current vogue rather than on labour market intelligence data (itself not always reliable) – with the provision of the sort of resources that will without doubt contribute towards meeting real labour market demand.  </w:t>
      </w:r>
    </w:p>
    <w:p w14:paraId="34F84AE1" w14:textId="77777777" w:rsidR="005E2D0C" w:rsidRPr="00A71A36" w:rsidRDefault="005E2D0C" w:rsidP="005E2D0C">
      <w:pPr>
        <w:pStyle w:val="Heading3"/>
        <w:spacing w:before="0" w:after="0"/>
      </w:pPr>
      <w:r w:rsidRPr="00A71A36">
        <w:t xml:space="preserve">Activity </w:t>
      </w:r>
      <w:r>
        <w:t>15</w:t>
      </w:r>
      <w:r w:rsidRPr="00A71A36">
        <w:t>: Resources available to TVET</w:t>
      </w:r>
    </w:p>
    <w:p w14:paraId="345D73CE" w14:textId="77777777" w:rsidR="005E2D0C" w:rsidRPr="00A71A36" w:rsidRDefault="005E2D0C" w:rsidP="005E2D0C">
      <w:pPr>
        <w:rPr>
          <w:b/>
        </w:rPr>
      </w:pPr>
      <w:r w:rsidRPr="00A71A36">
        <w:rPr>
          <w:b/>
        </w:rPr>
        <w:t>Suggested time:  30 minutes</w:t>
      </w:r>
    </w:p>
    <w:p w14:paraId="0030660E" w14:textId="77777777" w:rsidR="005E2D0C" w:rsidRPr="00A71A36" w:rsidRDefault="005E2D0C" w:rsidP="005E2D0C"/>
    <w:p w14:paraId="5BC7CDBF" w14:textId="77777777" w:rsidR="005E2D0C" w:rsidRPr="00A71A36" w:rsidRDefault="005E2D0C" w:rsidP="005E2D0C">
      <w:r w:rsidRPr="00A71A36">
        <w:t>Think about the discipline or subject area that you teach or plan to teach. Identify what you consider the most important physical, ICT or other resources you would need in order to provide adequate, relevant</w:t>
      </w:r>
      <w:r>
        <w:t xml:space="preserve"> and practical </w:t>
      </w:r>
      <w:r w:rsidRPr="00A71A36">
        <w:t>teaching in this subject area. Once you have identified the resources that you need, identify those which are readily available at your TVET college, and which would need to be procured.</w:t>
      </w:r>
    </w:p>
    <w:p w14:paraId="1B2D0E1A" w14:textId="77777777" w:rsidR="005E2D0C" w:rsidRPr="00A71A36" w:rsidRDefault="005E2D0C" w:rsidP="005E2D0C"/>
    <w:p w14:paraId="2A82CB05" w14:textId="77777777" w:rsidR="005E2D0C" w:rsidRPr="00A71A36" w:rsidRDefault="005E2D0C" w:rsidP="005E2D0C">
      <w:pPr>
        <w:rPr>
          <w:rFonts w:ascii="Arial" w:hAnsi="Arial" w:cs="Arial"/>
          <w:sz w:val="24"/>
          <w:szCs w:val="24"/>
        </w:rPr>
      </w:pPr>
      <w:r w:rsidRPr="00A71A36">
        <w:rPr>
          <w:rFonts w:ascii="Arial" w:hAnsi="Arial" w:cs="Arial"/>
          <w:sz w:val="24"/>
          <w:szCs w:val="24"/>
        </w:rPr>
        <w:t>D</w:t>
      </w:r>
      <w:r w:rsidRPr="00A71A36">
        <w:rPr>
          <w:rFonts w:ascii="Arial" w:eastAsia="Arial" w:hAnsi="Arial" w:cs="Arial"/>
          <w:sz w:val="24"/>
          <w:szCs w:val="24"/>
        </w:rPr>
        <w:t>iscussion of the activity</w:t>
      </w:r>
    </w:p>
    <w:p w14:paraId="76B354E8" w14:textId="77777777" w:rsidR="005E2D0C" w:rsidRPr="00A71A36" w:rsidRDefault="005E2D0C" w:rsidP="005E2D0C">
      <w:pPr>
        <w:spacing w:after="120"/>
        <w:rPr>
          <w:rFonts w:asciiTheme="minorHAnsi" w:hAnsiTheme="minorHAnsi"/>
        </w:rPr>
      </w:pPr>
      <w:r w:rsidRPr="00A71A36">
        <w:rPr>
          <w:rFonts w:asciiTheme="minorHAnsi" w:hAnsiTheme="minorHAnsi"/>
        </w:rPr>
        <w:t>In your reflection you may have identified resources like a classroom and, depending on your field, a workshop, kitchen or laboratory. For the classroom you may have identified resources like a whiteboard and a data projector. For your workshop, kitchen or laboratory you would, no doubt, have identified a range of tools and pieces of equipment that are necessary for providing practical training to artisans in your field. Most classrooms have some sort of writing board, most TVET kitchens have stoves and most workshops have workbenches. However, not all classrooms have data projectors, tutorial kitchens may not have blast-chillers, and the lathes in workshops may be outdated and worn, with some spare parts unobtainable.</w:t>
      </w:r>
    </w:p>
    <w:p w14:paraId="58CD3D2B" w14:textId="77777777" w:rsidR="005E2D0C" w:rsidRPr="00A71A36" w:rsidRDefault="005E2D0C" w:rsidP="005E2D0C">
      <w:pPr>
        <w:spacing w:after="120"/>
        <w:rPr>
          <w:rFonts w:asciiTheme="minorHAnsi" w:hAnsiTheme="minorHAnsi"/>
        </w:rPr>
      </w:pPr>
      <w:r w:rsidRPr="00A71A36">
        <w:rPr>
          <w:rFonts w:asciiTheme="minorHAnsi" w:hAnsiTheme="minorHAnsi"/>
        </w:rPr>
        <w:t>The challenge facing you as a lecturer and your</w:t>
      </w:r>
      <w:r>
        <w:rPr>
          <w:rFonts w:asciiTheme="minorHAnsi" w:hAnsiTheme="minorHAnsi"/>
        </w:rPr>
        <w:t xml:space="preserve"> college</w:t>
      </w:r>
      <w:r w:rsidRPr="00A71A36">
        <w:rPr>
          <w:rFonts w:asciiTheme="minorHAnsi" w:hAnsiTheme="minorHAnsi"/>
        </w:rPr>
        <w:t xml:space="preserve"> is to teach students effectively, ensuring that they are prepared for the modern workplace without all the resources required for effective teaching and learning. One possible solution is for the college, acting corporately, to keep in touch with local business, and attempt to raise funds from them for the equipment they would w</w:t>
      </w:r>
      <w:r>
        <w:rPr>
          <w:rFonts w:asciiTheme="minorHAnsi" w:hAnsiTheme="minorHAnsi"/>
        </w:rPr>
        <w:t>ant graduates to use. However, securi</w:t>
      </w:r>
      <w:r w:rsidRPr="00A71A36">
        <w:rPr>
          <w:rFonts w:asciiTheme="minorHAnsi" w:hAnsiTheme="minorHAnsi"/>
        </w:rPr>
        <w:t xml:space="preserve">ng </w:t>
      </w:r>
      <w:r>
        <w:rPr>
          <w:rFonts w:asciiTheme="minorHAnsi" w:hAnsiTheme="minorHAnsi"/>
        </w:rPr>
        <w:t>funding income</w:t>
      </w:r>
      <w:r w:rsidRPr="00A71A36">
        <w:rPr>
          <w:rFonts w:asciiTheme="minorHAnsi" w:hAnsiTheme="minorHAnsi"/>
        </w:rPr>
        <w:t xml:space="preserve"> from local business is not </w:t>
      </w:r>
      <w:r>
        <w:rPr>
          <w:rFonts w:asciiTheme="minorHAnsi" w:hAnsiTheme="minorHAnsi"/>
        </w:rPr>
        <w:t>an</w:t>
      </w:r>
      <w:r w:rsidRPr="00A71A36">
        <w:rPr>
          <w:rFonts w:asciiTheme="minorHAnsi" w:hAnsiTheme="minorHAnsi"/>
        </w:rPr>
        <w:t xml:space="preserve"> easy</w:t>
      </w:r>
      <w:r>
        <w:rPr>
          <w:rFonts w:asciiTheme="minorHAnsi" w:hAnsiTheme="minorHAnsi"/>
        </w:rPr>
        <w:t xml:space="preserve"> task</w:t>
      </w:r>
      <w:r w:rsidRPr="00A71A36">
        <w:rPr>
          <w:rFonts w:asciiTheme="minorHAnsi" w:hAnsiTheme="minorHAnsi"/>
        </w:rPr>
        <w:t xml:space="preserve">; some effective colleges employ </w:t>
      </w:r>
      <w:r>
        <w:rPr>
          <w:rFonts w:asciiTheme="minorHAnsi" w:hAnsiTheme="minorHAnsi"/>
        </w:rPr>
        <w:t xml:space="preserve">a </w:t>
      </w:r>
      <w:r w:rsidRPr="00A71A36">
        <w:rPr>
          <w:rFonts w:asciiTheme="minorHAnsi" w:hAnsiTheme="minorHAnsi"/>
        </w:rPr>
        <w:t xml:space="preserve">professional fundraiser to </w:t>
      </w:r>
      <w:r>
        <w:rPr>
          <w:rFonts w:asciiTheme="minorHAnsi" w:hAnsiTheme="minorHAnsi"/>
        </w:rPr>
        <w:t>assist</w:t>
      </w:r>
      <w:r w:rsidRPr="00A71A36">
        <w:rPr>
          <w:rFonts w:asciiTheme="minorHAnsi" w:hAnsiTheme="minorHAnsi"/>
        </w:rPr>
        <w:t>.</w:t>
      </w:r>
    </w:p>
    <w:p w14:paraId="54B0823F" w14:textId="77777777" w:rsidR="005E2D0C" w:rsidRPr="009D0BCF" w:rsidRDefault="005E2D0C" w:rsidP="005E2D0C">
      <w:pPr>
        <w:autoSpaceDE w:val="0"/>
        <w:autoSpaceDN w:val="0"/>
        <w:adjustRightInd w:val="0"/>
        <w:spacing w:after="100" w:afterAutospacing="1"/>
        <w:rPr>
          <w:rFonts w:asciiTheme="minorHAnsi" w:eastAsia="MyriadPro-Regular" w:hAnsiTheme="minorHAnsi" w:cstheme="minorHAnsi"/>
          <w:color w:val="000000"/>
          <w:lang w:val="en-US"/>
        </w:rPr>
      </w:pPr>
      <w:r>
        <w:rPr>
          <w:rFonts w:asciiTheme="minorHAnsi" w:eastAsia="MyriadPro-Regular" w:hAnsiTheme="minorHAnsi" w:cstheme="minorHAnsi"/>
          <w:color w:val="000000"/>
          <w:lang w:val="en-US"/>
        </w:rPr>
        <w:t>A</w:t>
      </w:r>
      <w:r w:rsidRPr="009D0BCF">
        <w:rPr>
          <w:rFonts w:asciiTheme="minorHAnsi" w:eastAsia="MyriadPro-Regular" w:hAnsiTheme="minorHAnsi" w:cstheme="minorHAnsi"/>
          <w:color w:val="000000"/>
          <w:lang w:val="en-US"/>
        </w:rPr>
        <w:t xml:space="preserve"> scarcity of furniture, textbooks, libraries, computers, printers, photocopiers and </w:t>
      </w:r>
      <w:r>
        <w:rPr>
          <w:rFonts w:asciiTheme="minorHAnsi" w:eastAsia="MyriadPro-Regular" w:hAnsiTheme="minorHAnsi" w:cstheme="minorHAnsi"/>
          <w:color w:val="000000"/>
          <w:lang w:val="en-US"/>
        </w:rPr>
        <w:t xml:space="preserve">the </w:t>
      </w:r>
      <w:r w:rsidRPr="009D0BCF">
        <w:rPr>
          <w:rFonts w:asciiTheme="minorHAnsi" w:eastAsia="MyriadPro-Regular" w:hAnsiTheme="minorHAnsi" w:cstheme="minorHAnsi"/>
          <w:color w:val="000000"/>
          <w:lang w:val="en-US"/>
        </w:rPr>
        <w:t xml:space="preserve">equipment </w:t>
      </w:r>
      <w:r>
        <w:rPr>
          <w:rFonts w:asciiTheme="minorHAnsi" w:eastAsia="MyriadPro-Regular" w:hAnsiTheme="minorHAnsi" w:cstheme="minorHAnsi"/>
          <w:color w:val="000000"/>
          <w:lang w:val="en-US"/>
        </w:rPr>
        <w:t>needed</w:t>
      </w:r>
      <w:r w:rsidRPr="009D0BCF">
        <w:rPr>
          <w:rFonts w:asciiTheme="minorHAnsi" w:eastAsia="MyriadPro-Regular" w:hAnsiTheme="minorHAnsi" w:cstheme="minorHAnsi"/>
          <w:color w:val="000000"/>
          <w:lang w:val="en-US"/>
        </w:rPr>
        <w:t xml:space="preserve"> for </w:t>
      </w:r>
      <w:r>
        <w:rPr>
          <w:rFonts w:asciiTheme="minorHAnsi" w:eastAsia="MyriadPro-Regular" w:hAnsiTheme="minorHAnsi" w:cstheme="minorHAnsi"/>
          <w:color w:val="000000"/>
          <w:lang w:val="en-US"/>
        </w:rPr>
        <w:t xml:space="preserve">practical subjects </w:t>
      </w:r>
      <w:r w:rsidRPr="009D0BCF">
        <w:rPr>
          <w:rFonts w:asciiTheme="minorHAnsi" w:eastAsia="MyriadPro-Regular" w:hAnsiTheme="minorHAnsi" w:cstheme="minorHAnsi"/>
          <w:color w:val="000000"/>
          <w:lang w:val="en-US"/>
        </w:rPr>
        <w:t>has been a recurr</w:t>
      </w:r>
      <w:r>
        <w:rPr>
          <w:rFonts w:asciiTheme="minorHAnsi" w:eastAsia="MyriadPro-Regular" w:hAnsiTheme="minorHAnsi" w:cstheme="minorHAnsi"/>
          <w:color w:val="000000"/>
          <w:lang w:val="en-US"/>
        </w:rPr>
        <w:t>ent</w:t>
      </w:r>
      <w:r w:rsidRPr="009D0BCF">
        <w:rPr>
          <w:rFonts w:asciiTheme="minorHAnsi" w:eastAsia="MyriadPro-Regular" w:hAnsiTheme="minorHAnsi" w:cstheme="minorHAnsi"/>
          <w:color w:val="000000"/>
          <w:lang w:val="en-US"/>
        </w:rPr>
        <w:t xml:space="preserve"> phenomenon in South African </w:t>
      </w:r>
      <w:r>
        <w:rPr>
          <w:rFonts w:asciiTheme="minorHAnsi" w:eastAsia="MyriadPro-Regular" w:hAnsiTheme="minorHAnsi" w:cstheme="minorHAnsi"/>
          <w:color w:val="000000"/>
          <w:lang w:val="en-US"/>
        </w:rPr>
        <w:t xml:space="preserve">vocational </w:t>
      </w:r>
      <w:r w:rsidRPr="009D0BCF">
        <w:rPr>
          <w:rFonts w:asciiTheme="minorHAnsi" w:eastAsia="MyriadPro-Regular" w:hAnsiTheme="minorHAnsi" w:cstheme="minorHAnsi"/>
          <w:color w:val="000000"/>
          <w:lang w:val="en-US"/>
        </w:rPr>
        <w:t xml:space="preserve">education. </w:t>
      </w:r>
      <w:r>
        <w:rPr>
          <w:rFonts w:asciiTheme="minorHAnsi" w:eastAsia="MyriadPro-Regular" w:hAnsiTheme="minorHAnsi" w:cstheme="minorHAnsi"/>
          <w:color w:val="000000"/>
          <w:lang w:val="en-US"/>
        </w:rPr>
        <w:t>Buthelezi (2016) cites a s</w:t>
      </w:r>
      <w:r w:rsidRPr="009D0BCF">
        <w:rPr>
          <w:rFonts w:asciiTheme="minorHAnsi" w:eastAsia="MyriadPro-Regular" w:hAnsiTheme="minorHAnsi" w:cstheme="minorHAnsi"/>
          <w:color w:val="000000"/>
          <w:lang w:val="en-US"/>
        </w:rPr>
        <w:t>carcity o</w:t>
      </w:r>
      <w:r>
        <w:rPr>
          <w:rFonts w:asciiTheme="minorHAnsi" w:eastAsia="MyriadPro-Regular" w:hAnsiTheme="minorHAnsi" w:cstheme="minorHAnsi"/>
          <w:color w:val="000000"/>
          <w:lang w:val="en-US"/>
        </w:rPr>
        <w:t>f</w:t>
      </w:r>
      <w:r w:rsidRPr="009D0BCF">
        <w:rPr>
          <w:rFonts w:asciiTheme="minorHAnsi" w:eastAsia="MyriadPro-Regular" w:hAnsiTheme="minorHAnsi" w:cstheme="minorHAnsi"/>
          <w:color w:val="000000"/>
          <w:lang w:val="en-US"/>
        </w:rPr>
        <w:t xml:space="preserve"> resources as </w:t>
      </w:r>
      <w:r>
        <w:rPr>
          <w:rFonts w:asciiTheme="minorHAnsi" w:eastAsia="MyriadPro-Regular" w:hAnsiTheme="minorHAnsi" w:cstheme="minorHAnsi"/>
          <w:color w:val="000000"/>
          <w:lang w:val="en-US"/>
        </w:rPr>
        <w:t xml:space="preserve">an important </w:t>
      </w:r>
      <w:r w:rsidRPr="009D0BCF">
        <w:rPr>
          <w:rFonts w:asciiTheme="minorHAnsi" w:eastAsia="MyriadPro-Regular" w:hAnsiTheme="minorHAnsi" w:cstheme="minorHAnsi"/>
          <w:color w:val="000000"/>
          <w:lang w:val="en-US"/>
        </w:rPr>
        <w:t>fac</w:t>
      </w:r>
      <w:r>
        <w:rPr>
          <w:rFonts w:asciiTheme="minorHAnsi" w:eastAsia="MyriadPro-Regular" w:hAnsiTheme="minorHAnsi" w:cstheme="minorHAnsi"/>
          <w:color w:val="000000"/>
          <w:lang w:val="en-US"/>
        </w:rPr>
        <w:t>tor</w:t>
      </w:r>
      <w:r w:rsidRPr="009D0BCF">
        <w:rPr>
          <w:rFonts w:asciiTheme="minorHAnsi" w:eastAsia="MyriadPro-Regular" w:hAnsiTheme="minorHAnsi" w:cstheme="minorHAnsi"/>
          <w:color w:val="000000"/>
          <w:lang w:val="en-US"/>
        </w:rPr>
        <w:t xml:space="preserve"> </w:t>
      </w:r>
      <w:r>
        <w:rPr>
          <w:rFonts w:asciiTheme="minorHAnsi" w:eastAsia="MyriadPro-Regular" w:hAnsiTheme="minorHAnsi" w:cstheme="minorHAnsi"/>
          <w:color w:val="000000"/>
          <w:lang w:val="en-US"/>
        </w:rPr>
        <w:t xml:space="preserve">contributing </w:t>
      </w:r>
      <w:r w:rsidRPr="009D0BCF">
        <w:rPr>
          <w:rFonts w:asciiTheme="minorHAnsi" w:eastAsia="MyriadPro-Regular" w:hAnsiTheme="minorHAnsi" w:cstheme="minorHAnsi"/>
          <w:color w:val="000000"/>
          <w:lang w:val="en-US"/>
        </w:rPr>
        <w:t>to the high failure rate in TVET colleges</w:t>
      </w:r>
      <w:r>
        <w:rPr>
          <w:rFonts w:asciiTheme="minorHAnsi" w:eastAsia="MyriadPro-Regular" w:hAnsiTheme="minorHAnsi" w:cstheme="minorHAnsi"/>
          <w:color w:val="000000"/>
          <w:lang w:val="en-US"/>
        </w:rPr>
        <w:t>.</w:t>
      </w:r>
    </w:p>
    <w:p w14:paraId="12818CBF" w14:textId="77777777" w:rsidR="005E2D0C" w:rsidRPr="00D9137D" w:rsidRDefault="005E2D0C" w:rsidP="004D6BFC">
      <w:pPr>
        <w:pStyle w:val="ListParagraph"/>
        <w:numPr>
          <w:ilvl w:val="0"/>
          <w:numId w:val="89"/>
        </w:numPr>
        <w:autoSpaceDE w:val="0"/>
        <w:autoSpaceDN w:val="0"/>
        <w:adjustRightInd w:val="0"/>
        <w:spacing w:after="120"/>
        <w:rPr>
          <w:rFonts w:ascii="Arial" w:hAnsi="Arial" w:cs="Arial"/>
          <w:sz w:val="24"/>
          <w:szCs w:val="24"/>
        </w:rPr>
      </w:pPr>
      <w:r w:rsidRPr="00D9137D">
        <w:rPr>
          <w:rFonts w:ascii="Arial" w:hAnsi="Arial" w:cs="Arial"/>
          <w:sz w:val="24"/>
          <w:szCs w:val="24"/>
        </w:rPr>
        <w:t xml:space="preserve">Professionally unqualified lecturers and diverse career histories </w:t>
      </w:r>
    </w:p>
    <w:p w14:paraId="0F013768" w14:textId="77777777" w:rsidR="005E2D0C" w:rsidRDefault="005E2D0C" w:rsidP="005E2D0C">
      <w:pPr>
        <w:pStyle w:val="ListParagraph"/>
        <w:autoSpaceDE w:val="0"/>
        <w:autoSpaceDN w:val="0"/>
        <w:adjustRightInd w:val="0"/>
        <w:spacing w:after="120"/>
        <w:ind w:left="0"/>
        <w:contextualSpacing w:val="0"/>
        <w:rPr>
          <w:rFonts w:asciiTheme="minorHAnsi" w:hAnsiTheme="minorHAnsi" w:cstheme="minorHAnsi"/>
          <w:color w:val="000000"/>
          <w:lang w:val="en-US"/>
        </w:rPr>
      </w:pPr>
      <w:r w:rsidRPr="00CD000A">
        <w:rPr>
          <w:rFonts w:asciiTheme="minorHAnsi" w:hAnsiTheme="minorHAnsi" w:cstheme="minorHAnsi"/>
        </w:rPr>
        <w:t xml:space="preserve">Historically, most vocational education lecturers </w:t>
      </w:r>
      <w:r>
        <w:rPr>
          <w:rFonts w:asciiTheme="minorHAnsi" w:hAnsiTheme="minorHAnsi" w:cstheme="minorHAnsi"/>
        </w:rPr>
        <w:t>were</w:t>
      </w:r>
      <w:r w:rsidRPr="00CD000A">
        <w:rPr>
          <w:rFonts w:asciiTheme="minorHAnsi" w:hAnsiTheme="minorHAnsi" w:cstheme="minorHAnsi"/>
        </w:rPr>
        <w:t xml:space="preserve"> recruited from industry. They have technical qualifications and are </w:t>
      </w:r>
      <w:r>
        <w:rPr>
          <w:rFonts w:asciiTheme="minorHAnsi" w:hAnsiTheme="minorHAnsi" w:cstheme="minorHAnsi"/>
        </w:rPr>
        <w:t xml:space="preserve">experienced </w:t>
      </w:r>
      <w:r w:rsidRPr="00CD000A">
        <w:rPr>
          <w:rFonts w:asciiTheme="minorHAnsi" w:hAnsiTheme="minorHAnsi" w:cstheme="minorHAnsi"/>
        </w:rPr>
        <w:t xml:space="preserve">artisans, but they are also expected to teach, </w:t>
      </w:r>
      <w:r>
        <w:rPr>
          <w:rFonts w:asciiTheme="minorHAnsi" w:hAnsiTheme="minorHAnsi" w:cstheme="minorHAnsi"/>
        </w:rPr>
        <w:t>most of them</w:t>
      </w:r>
      <w:r w:rsidRPr="00CD000A">
        <w:rPr>
          <w:rFonts w:asciiTheme="minorHAnsi" w:hAnsiTheme="minorHAnsi" w:cstheme="minorHAnsi"/>
        </w:rPr>
        <w:t xml:space="preserve"> without a formal teaching qualification</w:t>
      </w:r>
      <w:r>
        <w:rPr>
          <w:rFonts w:asciiTheme="minorHAnsi" w:hAnsiTheme="minorHAnsi" w:cstheme="minorHAnsi"/>
        </w:rPr>
        <w:t xml:space="preserve"> </w:t>
      </w:r>
      <w:r w:rsidRPr="00A91427">
        <w:rPr>
          <w:rStyle w:val="A5"/>
          <w:color w:val="auto"/>
        </w:rPr>
        <w:t>(</w:t>
      </w:r>
      <w:r w:rsidRPr="00A91427">
        <w:t xml:space="preserve">Wedekind </w:t>
      </w:r>
      <w:r w:rsidRPr="00A91427">
        <w:rPr>
          <w:i/>
        </w:rPr>
        <w:t>et al</w:t>
      </w:r>
      <w:r w:rsidRPr="00A91427">
        <w:t>, 2016, p. 1</w:t>
      </w:r>
      <w:r>
        <w:t>23</w:t>
      </w:r>
      <w:r w:rsidRPr="00A91427">
        <w:t>)</w:t>
      </w:r>
      <w:r w:rsidRPr="00CD000A">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color w:val="000000"/>
          <w:lang w:val="en-US"/>
        </w:rPr>
        <w:t xml:space="preserve">For such lecturers there have only been </w:t>
      </w:r>
      <w:r w:rsidRPr="00CD000A">
        <w:rPr>
          <w:rFonts w:asciiTheme="minorHAnsi" w:hAnsiTheme="minorHAnsi" w:cstheme="minorHAnsi"/>
          <w:color w:val="000000"/>
          <w:lang w:val="en-US"/>
        </w:rPr>
        <w:t>top-up</w:t>
      </w:r>
      <w:r>
        <w:rPr>
          <w:rFonts w:asciiTheme="minorHAnsi" w:hAnsiTheme="minorHAnsi" w:cstheme="minorHAnsi"/>
          <w:color w:val="000000"/>
          <w:lang w:val="en-US"/>
        </w:rPr>
        <w:t>,</w:t>
      </w:r>
      <w:r w:rsidRPr="00CD000A">
        <w:rPr>
          <w:rFonts w:asciiTheme="minorHAnsi" w:hAnsiTheme="minorHAnsi" w:cstheme="minorHAnsi"/>
          <w:color w:val="000000"/>
          <w:lang w:val="en-US"/>
        </w:rPr>
        <w:t xml:space="preserve"> in-service training short courses and sporadic workshops that lasted </w:t>
      </w:r>
      <w:r>
        <w:rPr>
          <w:rFonts w:asciiTheme="minorHAnsi" w:hAnsiTheme="minorHAnsi" w:cstheme="minorHAnsi"/>
          <w:color w:val="000000"/>
          <w:lang w:val="en-US"/>
        </w:rPr>
        <w:t>from a</w:t>
      </w:r>
      <w:r w:rsidRPr="00CD000A">
        <w:rPr>
          <w:rFonts w:asciiTheme="minorHAnsi" w:hAnsiTheme="minorHAnsi" w:cstheme="minorHAnsi"/>
          <w:color w:val="000000"/>
          <w:lang w:val="en-US"/>
        </w:rPr>
        <w:t xml:space="preserve"> few days </w:t>
      </w:r>
      <w:r>
        <w:rPr>
          <w:rFonts w:asciiTheme="minorHAnsi" w:hAnsiTheme="minorHAnsi" w:cstheme="minorHAnsi"/>
          <w:color w:val="000000"/>
          <w:lang w:val="en-US"/>
        </w:rPr>
        <w:t>to</w:t>
      </w:r>
      <w:r w:rsidRPr="00CD000A">
        <w:rPr>
          <w:rFonts w:asciiTheme="minorHAnsi" w:hAnsiTheme="minorHAnsi" w:cstheme="minorHAnsi"/>
          <w:color w:val="000000"/>
          <w:lang w:val="en-US"/>
        </w:rPr>
        <w:t xml:space="preserve"> a week</w:t>
      </w:r>
      <w:r>
        <w:rPr>
          <w:rFonts w:asciiTheme="minorHAnsi" w:hAnsiTheme="minorHAnsi" w:cstheme="minorHAnsi"/>
          <w:color w:val="000000"/>
          <w:lang w:val="en-US"/>
        </w:rPr>
        <w:t>.</w:t>
      </w:r>
      <w:r w:rsidRPr="00CD000A">
        <w:rPr>
          <w:rFonts w:asciiTheme="minorHAnsi" w:hAnsiTheme="minorHAnsi" w:cstheme="minorHAnsi"/>
          <w:color w:val="000000"/>
          <w:lang w:val="en-US"/>
        </w:rPr>
        <w:t xml:space="preserve"> </w:t>
      </w:r>
      <w:r>
        <w:rPr>
          <w:rFonts w:asciiTheme="minorHAnsi" w:hAnsiTheme="minorHAnsi" w:cstheme="minorHAnsi"/>
          <w:color w:val="000000"/>
          <w:lang w:val="en-US"/>
        </w:rPr>
        <w:t>S</w:t>
      </w:r>
      <w:r w:rsidRPr="00CD000A">
        <w:rPr>
          <w:rFonts w:asciiTheme="minorHAnsi" w:hAnsiTheme="minorHAnsi" w:cstheme="minorHAnsi"/>
          <w:color w:val="000000"/>
          <w:lang w:val="en-US"/>
        </w:rPr>
        <w:t xml:space="preserve">outh Africa </w:t>
      </w:r>
      <w:r>
        <w:rPr>
          <w:rFonts w:asciiTheme="minorHAnsi" w:hAnsiTheme="minorHAnsi" w:cstheme="minorHAnsi"/>
          <w:color w:val="000000"/>
          <w:lang w:val="en-US"/>
        </w:rPr>
        <w:t xml:space="preserve">has </w:t>
      </w:r>
      <w:r w:rsidRPr="00CD000A">
        <w:rPr>
          <w:rFonts w:asciiTheme="minorHAnsi" w:hAnsiTheme="minorHAnsi" w:cstheme="minorHAnsi"/>
          <w:color w:val="000000"/>
          <w:lang w:val="en-US"/>
        </w:rPr>
        <w:t>never</w:t>
      </w:r>
      <w:r>
        <w:rPr>
          <w:rFonts w:asciiTheme="minorHAnsi" w:hAnsiTheme="minorHAnsi" w:cstheme="minorHAnsi"/>
          <w:color w:val="000000"/>
          <w:lang w:val="en-US"/>
        </w:rPr>
        <w:t xml:space="preserve"> had</w:t>
      </w:r>
      <w:r w:rsidRPr="00CD000A">
        <w:rPr>
          <w:rFonts w:asciiTheme="minorHAnsi" w:hAnsiTheme="minorHAnsi" w:cstheme="minorHAnsi"/>
          <w:color w:val="000000"/>
          <w:lang w:val="en-US"/>
        </w:rPr>
        <w:t xml:space="preserve"> any dedicated institut</w:t>
      </w:r>
      <w:r>
        <w:rPr>
          <w:rFonts w:asciiTheme="minorHAnsi" w:hAnsiTheme="minorHAnsi" w:cstheme="minorHAnsi"/>
          <w:color w:val="000000"/>
          <w:lang w:val="en-US"/>
        </w:rPr>
        <w:t xml:space="preserve">ion </w:t>
      </w:r>
      <w:r w:rsidRPr="00CD000A">
        <w:rPr>
          <w:rFonts w:asciiTheme="minorHAnsi" w:hAnsiTheme="minorHAnsi" w:cstheme="minorHAnsi"/>
          <w:color w:val="000000"/>
          <w:lang w:val="en-US"/>
        </w:rPr>
        <w:t xml:space="preserve">for </w:t>
      </w:r>
      <w:r>
        <w:rPr>
          <w:rFonts w:asciiTheme="minorHAnsi" w:hAnsiTheme="minorHAnsi" w:cstheme="minorHAnsi"/>
          <w:color w:val="000000"/>
          <w:lang w:val="en-US"/>
        </w:rPr>
        <w:t xml:space="preserve">the professional education of TVET </w:t>
      </w:r>
      <w:r w:rsidRPr="00CD000A">
        <w:rPr>
          <w:rFonts w:asciiTheme="minorHAnsi" w:hAnsiTheme="minorHAnsi" w:cstheme="minorHAnsi"/>
          <w:color w:val="000000"/>
          <w:lang w:val="en-US"/>
        </w:rPr>
        <w:t>lecturer</w:t>
      </w:r>
      <w:r>
        <w:rPr>
          <w:rFonts w:asciiTheme="minorHAnsi" w:hAnsiTheme="minorHAnsi" w:cstheme="minorHAnsi"/>
          <w:color w:val="000000"/>
          <w:lang w:val="en-US"/>
        </w:rPr>
        <w:t>s</w:t>
      </w:r>
      <w:r w:rsidRPr="00CD000A">
        <w:rPr>
          <w:rFonts w:asciiTheme="minorHAnsi" w:hAnsiTheme="minorHAnsi" w:cstheme="minorHAnsi"/>
          <w:color w:val="000000"/>
          <w:lang w:val="en-US"/>
        </w:rPr>
        <w:t>.</w:t>
      </w:r>
      <w:r>
        <w:rPr>
          <w:rFonts w:asciiTheme="minorHAnsi" w:hAnsiTheme="minorHAnsi" w:cstheme="minorHAnsi"/>
          <w:color w:val="000000"/>
          <w:lang w:val="en-US"/>
        </w:rPr>
        <w:t xml:space="preserve"> </w:t>
      </w:r>
    </w:p>
    <w:p w14:paraId="3CB75737" w14:textId="77777777" w:rsidR="005E2D0C" w:rsidRDefault="005E2D0C" w:rsidP="005E2D0C">
      <w:pPr>
        <w:pStyle w:val="ListParagraph"/>
        <w:autoSpaceDE w:val="0"/>
        <w:autoSpaceDN w:val="0"/>
        <w:adjustRightInd w:val="0"/>
        <w:spacing w:after="120"/>
        <w:ind w:left="0"/>
        <w:contextualSpacing w:val="0"/>
        <w:rPr>
          <w:rFonts w:asciiTheme="minorHAnsi" w:eastAsia="MyriadPro-Regular" w:hAnsiTheme="minorHAnsi" w:cstheme="minorHAnsi"/>
          <w:color w:val="000000"/>
          <w:lang w:val="en-US"/>
        </w:rPr>
      </w:pPr>
      <w:r>
        <w:rPr>
          <w:rFonts w:asciiTheme="minorHAnsi" w:hAnsiTheme="minorHAnsi" w:cstheme="minorHAnsi"/>
          <w:color w:val="000000"/>
          <w:lang w:val="en-US"/>
        </w:rPr>
        <w:t xml:space="preserve">Today a </w:t>
      </w:r>
      <w:r w:rsidRPr="000C26AF">
        <w:rPr>
          <w:rFonts w:asciiTheme="minorHAnsi" w:eastAsia="MyriadPro-Regular" w:hAnsiTheme="minorHAnsi" w:cstheme="minorHAnsi"/>
          <w:color w:val="000000"/>
          <w:lang w:val="en-US"/>
        </w:rPr>
        <w:t xml:space="preserve">majority of new lecturers have either </w:t>
      </w:r>
      <w:r>
        <w:rPr>
          <w:rFonts w:asciiTheme="minorHAnsi" w:eastAsia="MyriadPro-Regular" w:hAnsiTheme="minorHAnsi" w:cstheme="minorHAnsi"/>
          <w:color w:val="000000"/>
          <w:lang w:val="en-US"/>
        </w:rPr>
        <w:t xml:space="preserve">a </w:t>
      </w:r>
      <w:r w:rsidRPr="000C26AF">
        <w:rPr>
          <w:rFonts w:asciiTheme="minorHAnsi" w:eastAsia="MyriadPro-Regular" w:hAnsiTheme="minorHAnsi" w:cstheme="minorHAnsi"/>
          <w:color w:val="000000"/>
          <w:lang w:val="en-US"/>
        </w:rPr>
        <w:t xml:space="preserve">diploma or </w:t>
      </w:r>
      <w:r>
        <w:rPr>
          <w:rFonts w:asciiTheme="minorHAnsi" w:eastAsia="MyriadPro-Regular" w:hAnsiTheme="minorHAnsi" w:cstheme="minorHAnsi"/>
          <w:color w:val="000000"/>
          <w:lang w:val="en-US"/>
        </w:rPr>
        <w:t xml:space="preserve">a </w:t>
      </w:r>
      <w:r w:rsidRPr="000C26AF">
        <w:rPr>
          <w:rFonts w:asciiTheme="minorHAnsi" w:eastAsia="MyriadPro-Regular" w:hAnsiTheme="minorHAnsi" w:cstheme="minorHAnsi"/>
          <w:color w:val="000000"/>
          <w:lang w:val="en-US"/>
        </w:rPr>
        <w:t xml:space="preserve">degree-level qualification </w:t>
      </w:r>
      <w:r>
        <w:rPr>
          <w:rFonts w:asciiTheme="minorHAnsi" w:eastAsia="MyriadPro-Regular" w:hAnsiTheme="minorHAnsi" w:cstheme="minorHAnsi"/>
          <w:color w:val="000000"/>
          <w:lang w:val="en-US"/>
        </w:rPr>
        <w:t xml:space="preserve">in education, but in most cases these were designed to prepare them to teach in ordinary schools, not vocational and technical education (Buthelezi, 2016, p. 367). Others again were recruited in the face of severe staff shortages when the NCV was introduced, to teach the general education subjects, and have neither workplace experience nor professional qualifications as educators.  </w:t>
      </w:r>
    </w:p>
    <w:p w14:paraId="6099A8ED" w14:textId="77777777" w:rsidR="005E2D0C" w:rsidRPr="000C26AF" w:rsidRDefault="005E2D0C" w:rsidP="005E2D0C">
      <w:pPr>
        <w:pStyle w:val="ListParagraph"/>
        <w:autoSpaceDE w:val="0"/>
        <w:autoSpaceDN w:val="0"/>
        <w:adjustRightInd w:val="0"/>
        <w:spacing w:after="120"/>
        <w:ind w:left="0"/>
        <w:contextualSpacing w:val="0"/>
        <w:rPr>
          <w:rFonts w:asciiTheme="minorHAnsi" w:eastAsia="MyriadPro-Regular" w:hAnsiTheme="minorHAnsi" w:cstheme="minorHAnsi"/>
          <w:color w:val="000000"/>
          <w:lang w:val="en-US"/>
        </w:rPr>
      </w:pPr>
      <w:r>
        <w:rPr>
          <w:rFonts w:asciiTheme="minorHAnsi" w:eastAsia="MyriadPro-Regular" w:hAnsiTheme="minorHAnsi" w:cstheme="minorHAnsi"/>
          <w:color w:val="000000"/>
          <w:lang w:val="en-US"/>
        </w:rPr>
        <w:t>When</w:t>
      </w:r>
      <w:r w:rsidRPr="000C26AF">
        <w:rPr>
          <w:rFonts w:asciiTheme="minorHAnsi" w:eastAsia="MyriadPro-Regular" w:hAnsiTheme="minorHAnsi" w:cstheme="minorHAnsi"/>
          <w:color w:val="000000"/>
          <w:lang w:val="en-US"/>
        </w:rPr>
        <w:t xml:space="preserve"> the NCV</w:t>
      </w:r>
      <w:r>
        <w:rPr>
          <w:rFonts w:asciiTheme="minorHAnsi" w:eastAsia="MyriadPro-Regular" w:hAnsiTheme="minorHAnsi" w:cstheme="minorHAnsi"/>
          <w:color w:val="000000"/>
          <w:lang w:val="en-US"/>
        </w:rPr>
        <w:t xml:space="preserve"> was introduced</w:t>
      </w:r>
      <w:r w:rsidRPr="000C26AF">
        <w:rPr>
          <w:rFonts w:asciiTheme="minorHAnsi" w:eastAsia="MyriadPro-Regular" w:hAnsiTheme="minorHAnsi" w:cstheme="minorHAnsi"/>
          <w:color w:val="000000"/>
          <w:lang w:val="en-US"/>
        </w:rPr>
        <w:t xml:space="preserve">, </w:t>
      </w:r>
      <w:r>
        <w:rPr>
          <w:rFonts w:asciiTheme="minorHAnsi" w:eastAsia="MyriadPro-Regular" w:hAnsiTheme="minorHAnsi" w:cstheme="minorHAnsi"/>
          <w:color w:val="000000"/>
          <w:lang w:val="en-US"/>
        </w:rPr>
        <w:t>many lecturers</w:t>
      </w:r>
      <w:r w:rsidRPr="000C26AF">
        <w:rPr>
          <w:rFonts w:asciiTheme="minorHAnsi" w:eastAsia="MyriadPro-Regular" w:hAnsiTheme="minorHAnsi" w:cstheme="minorHAnsi"/>
          <w:color w:val="000000"/>
          <w:lang w:val="en-US"/>
        </w:rPr>
        <w:t xml:space="preserve"> felt inadequately qualified. The</w:t>
      </w:r>
      <w:r>
        <w:rPr>
          <w:rFonts w:asciiTheme="minorHAnsi" w:eastAsia="MyriadPro-Regular" w:hAnsiTheme="minorHAnsi" w:cstheme="minorHAnsi"/>
          <w:color w:val="000000"/>
          <w:lang w:val="en-US"/>
        </w:rPr>
        <w:t>y were</w:t>
      </w:r>
      <w:r w:rsidRPr="000C26AF">
        <w:rPr>
          <w:rFonts w:asciiTheme="minorHAnsi" w:eastAsia="MyriadPro-Regular" w:hAnsiTheme="minorHAnsi" w:cstheme="minorHAnsi"/>
          <w:color w:val="000000"/>
          <w:lang w:val="en-US"/>
        </w:rPr>
        <w:t xml:space="preserve"> expect</w:t>
      </w:r>
      <w:r>
        <w:rPr>
          <w:rFonts w:asciiTheme="minorHAnsi" w:eastAsia="MyriadPro-Regular" w:hAnsiTheme="minorHAnsi" w:cstheme="minorHAnsi"/>
          <w:color w:val="000000"/>
          <w:lang w:val="en-US"/>
        </w:rPr>
        <w:t xml:space="preserve">ed </w:t>
      </w:r>
      <w:r w:rsidRPr="000C26AF">
        <w:rPr>
          <w:rFonts w:asciiTheme="minorHAnsi" w:eastAsia="MyriadPro-Regular" w:hAnsiTheme="minorHAnsi" w:cstheme="minorHAnsi"/>
          <w:color w:val="000000"/>
          <w:lang w:val="en-US"/>
        </w:rPr>
        <w:t xml:space="preserve">to </w:t>
      </w:r>
      <w:r>
        <w:rPr>
          <w:rFonts w:asciiTheme="minorHAnsi" w:eastAsia="MyriadPro-Regular" w:hAnsiTheme="minorHAnsi" w:cstheme="minorHAnsi"/>
          <w:color w:val="000000"/>
          <w:lang w:val="en-US"/>
        </w:rPr>
        <w:t xml:space="preserve">be able to integrate </w:t>
      </w:r>
      <w:r w:rsidRPr="000C26AF">
        <w:rPr>
          <w:rFonts w:asciiTheme="minorHAnsi" w:eastAsia="MyriadPro-Regular" w:hAnsiTheme="minorHAnsi" w:cstheme="minorHAnsi"/>
          <w:color w:val="000000"/>
          <w:lang w:val="en-US"/>
        </w:rPr>
        <w:t>theory and practice in their teaching</w:t>
      </w:r>
      <w:r>
        <w:rPr>
          <w:rFonts w:asciiTheme="minorHAnsi" w:eastAsia="MyriadPro-Regular" w:hAnsiTheme="minorHAnsi" w:cstheme="minorHAnsi"/>
          <w:color w:val="000000"/>
          <w:lang w:val="en-US"/>
        </w:rPr>
        <w:t>, but</w:t>
      </w:r>
      <w:r w:rsidRPr="000C26AF">
        <w:rPr>
          <w:rFonts w:asciiTheme="minorHAnsi" w:eastAsia="MyriadPro-Regular" w:hAnsiTheme="minorHAnsi" w:cstheme="minorHAnsi"/>
          <w:color w:val="000000"/>
          <w:lang w:val="en-US"/>
        </w:rPr>
        <w:t xml:space="preserve"> </w:t>
      </w:r>
      <w:r>
        <w:rPr>
          <w:rFonts w:asciiTheme="minorHAnsi" w:eastAsia="MyriadPro-Regular" w:hAnsiTheme="minorHAnsi" w:cstheme="minorHAnsi"/>
          <w:color w:val="000000"/>
          <w:lang w:val="en-US"/>
        </w:rPr>
        <w:t xml:space="preserve">many felt that they lacked </w:t>
      </w:r>
      <w:r w:rsidRPr="000C26AF">
        <w:rPr>
          <w:rFonts w:asciiTheme="minorHAnsi" w:eastAsia="MyriadPro-Regular" w:hAnsiTheme="minorHAnsi" w:cstheme="minorHAnsi"/>
          <w:color w:val="000000"/>
          <w:lang w:val="en-US"/>
        </w:rPr>
        <w:t>confiden</w:t>
      </w:r>
      <w:r>
        <w:rPr>
          <w:rFonts w:asciiTheme="minorHAnsi" w:eastAsia="MyriadPro-Regular" w:hAnsiTheme="minorHAnsi" w:cstheme="minorHAnsi"/>
          <w:color w:val="000000"/>
          <w:lang w:val="en-US"/>
        </w:rPr>
        <w:t>ce</w:t>
      </w:r>
      <w:r w:rsidRPr="000C26AF">
        <w:rPr>
          <w:rFonts w:asciiTheme="minorHAnsi" w:eastAsia="MyriadPro-Regular" w:hAnsiTheme="minorHAnsi" w:cstheme="minorHAnsi"/>
          <w:color w:val="000000"/>
          <w:lang w:val="en-US"/>
        </w:rPr>
        <w:t xml:space="preserve"> in their abilities to impart practical skills to learners</w:t>
      </w:r>
      <w:r>
        <w:rPr>
          <w:rFonts w:asciiTheme="minorHAnsi" w:eastAsia="MyriadPro-Regular" w:hAnsiTheme="minorHAnsi" w:cstheme="minorHAnsi"/>
          <w:color w:val="000000"/>
          <w:lang w:val="en-US"/>
        </w:rPr>
        <w:t xml:space="preserve"> (</w:t>
      </w:r>
      <w:r w:rsidRPr="008F6D22">
        <w:rPr>
          <w:rFonts w:asciiTheme="minorHAnsi" w:eastAsia="MyriadPro-Regular" w:hAnsiTheme="minorHAnsi" w:cstheme="minorHAnsi"/>
          <w:i/>
          <w:color w:val="000000"/>
          <w:lang w:val="en-US"/>
        </w:rPr>
        <w:t>ibid</w:t>
      </w:r>
      <w:r>
        <w:rPr>
          <w:rFonts w:asciiTheme="minorHAnsi" w:eastAsia="MyriadPro-Regular" w:hAnsiTheme="minorHAnsi" w:cstheme="minorHAnsi"/>
          <w:color w:val="000000"/>
          <w:lang w:val="en-US"/>
        </w:rPr>
        <w:t>., p. 368)</w:t>
      </w:r>
      <w:r w:rsidRPr="000C26AF">
        <w:rPr>
          <w:rFonts w:asciiTheme="minorHAnsi" w:eastAsia="MyriadPro-Regular" w:hAnsiTheme="minorHAnsi" w:cstheme="minorHAnsi"/>
          <w:color w:val="000000"/>
          <w:lang w:val="en-US"/>
        </w:rPr>
        <w:t>.</w:t>
      </w:r>
    </w:p>
    <w:p w14:paraId="01F28509" w14:textId="7D2154D3" w:rsidR="005E2D0C" w:rsidRPr="000C26AF" w:rsidRDefault="005E2D0C" w:rsidP="005E2D0C">
      <w:pPr>
        <w:autoSpaceDE w:val="0"/>
        <w:autoSpaceDN w:val="0"/>
        <w:adjustRightInd w:val="0"/>
        <w:spacing w:after="100" w:afterAutospacing="1"/>
        <w:rPr>
          <w:rFonts w:asciiTheme="minorHAnsi" w:hAnsiTheme="minorHAnsi" w:cstheme="minorHAnsi"/>
          <w:b/>
        </w:rPr>
      </w:pPr>
      <w:r>
        <w:rPr>
          <w:rFonts w:asciiTheme="minorHAnsi" w:eastAsia="MyriadPro-Regular" w:hAnsiTheme="minorHAnsi" w:cstheme="minorHAnsi"/>
          <w:color w:val="000000"/>
          <w:lang w:val="en-US"/>
        </w:rPr>
        <w:t xml:space="preserve">It is hoped that the </w:t>
      </w:r>
      <w:r w:rsidR="00D50ADA">
        <w:rPr>
          <w:rFonts w:asciiTheme="minorHAnsi" w:eastAsia="MyriadPro-Regular" w:hAnsiTheme="minorHAnsi" w:cstheme="minorHAnsi"/>
          <w:color w:val="000000"/>
          <w:lang w:val="en-US"/>
        </w:rPr>
        <w:t xml:space="preserve">DHET </w:t>
      </w:r>
      <w:r>
        <w:rPr>
          <w:rFonts w:asciiTheme="minorHAnsi" w:eastAsia="MyriadPro-Regular" w:hAnsiTheme="minorHAnsi" w:cstheme="minorHAnsi"/>
          <w:color w:val="000000"/>
          <w:lang w:val="en-US"/>
        </w:rPr>
        <w:t xml:space="preserve">2013 </w:t>
      </w:r>
      <w:r w:rsidRPr="009D1E19">
        <w:rPr>
          <w:rFonts w:asciiTheme="minorHAnsi" w:hAnsiTheme="minorHAnsi" w:cstheme="minorHAnsi"/>
          <w:bCs/>
          <w:i/>
        </w:rPr>
        <w:t>Policy on Professional Qualifications for Lecturers in Technical and Vocational Education and Training</w:t>
      </w:r>
      <w:r>
        <w:rPr>
          <w:rFonts w:asciiTheme="minorHAnsi" w:hAnsiTheme="minorHAnsi" w:cstheme="minorHAnsi"/>
          <w:bCs/>
        </w:rPr>
        <w:t xml:space="preserve">, aimed at enabling </w:t>
      </w:r>
      <w:r w:rsidRPr="000C26AF">
        <w:rPr>
          <w:rFonts w:asciiTheme="minorHAnsi" w:eastAsia="MyriadPro-Regular" w:hAnsiTheme="minorHAnsi" w:cstheme="minorHAnsi"/>
          <w:color w:val="000000"/>
          <w:lang w:val="en-US"/>
        </w:rPr>
        <w:t xml:space="preserve">lecturers to become </w:t>
      </w:r>
      <w:r>
        <w:rPr>
          <w:rFonts w:asciiTheme="minorHAnsi" w:eastAsia="MyriadPro-Regular" w:hAnsiTheme="minorHAnsi" w:cstheme="minorHAnsi"/>
          <w:color w:val="000000"/>
          <w:lang w:val="en-US"/>
        </w:rPr>
        <w:t xml:space="preserve">professionally </w:t>
      </w:r>
      <w:r w:rsidRPr="000C26AF">
        <w:rPr>
          <w:rFonts w:asciiTheme="minorHAnsi" w:eastAsia="MyriadPro-Regular" w:hAnsiTheme="minorHAnsi" w:cstheme="minorHAnsi"/>
          <w:color w:val="000000"/>
          <w:lang w:val="en-US"/>
        </w:rPr>
        <w:t>qualified educators</w:t>
      </w:r>
      <w:r>
        <w:rPr>
          <w:rFonts w:asciiTheme="minorHAnsi" w:eastAsia="MyriadPro-Regular" w:hAnsiTheme="minorHAnsi" w:cstheme="minorHAnsi"/>
          <w:color w:val="000000"/>
          <w:lang w:val="en-US"/>
        </w:rPr>
        <w:t>, will have an impact in this area over time. However, an</w:t>
      </w:r>
      <w:r w:rsidRPr="000C26AF">
        <w:rPr>
          <w:rFonts w:asciiTheme="minorHAnsi" w:eastAsia="MyriadPro-Regular" w:hAnsiTheme="minorHAnsi" w:cstheme="minorHAnsi"/>
          <w:color w:val="000000"/>
          <w:lang w:val="en-US"/>
        </w:rPr>
        <w:t xml:space="preserve"> unintended consequence</w:t>
      </w:r>
      <w:r>
        <w:rPr>
          <w:rFonts w:asciiTheme="minorHAnsi" w:eastAsia="MyriadPro-Regular" w:hAnsiTheme="minorHAnsi" w:cstheme="minorHAnsi"/>
          <w:color w:val="000000"/>
          <w:lang w:val="en-US"/>
        </w:rPr>
        <w:t xml:space="preserve"> to be guarded against would be </w:t>
      </w:r>
      <w:r w:rsidRPr="000C26AF">
        <w:rPr>
          <w:rFonts w:asciiTheme="minorHAnsi" w:eastAsia="MyriadPro-Regular" w:hAnsiTheme="minorHAnsi" w:cstheme="minorHAnsi"/>
          <w:color w:val="000000"/>
          <w:lang w:val="en-US"/>
        </w:rPr>
        <w:t xml:space="preserve">that </w:t>
      </w:r>
      <w:r>
        <w:rPr>
          <w:rFonts w:asciiTheme="minorHAnsi" w:eastAsia="MyriadPro-Regular" w:hAnsiTheme="minorHAnsi" w:cstheme="minorHAnsi"/>
          <w:color w:val="000000"/>
          <w:lang w:val="en-US"/>
        </w:rPr>
        <w:t>an</w:t>
      </w:r>
      <w:r w:rsidRPr="000C26AF">
        <w:rPr>
          <w:rFonts w:asciiTheme="minorHAnsi" w:eastAsia="MyriadPro-Regular" w:hAnsiTheme="minorHAnsi" w:cstheme="minorHAnsi"/>
          <w:color w:val="000000"/>
          <w:lang w:val="en-US"/>
        </w:rPr>
        <w:t xml:space="preserve"> increasing focus on education </w:t>
      </w:r>
      <w:r>
        <w:rPr>
          <w:rFonts w:asciiTheme="minorHAnsi" w:eastAsia="MyriadPro-Regular" w:hAnsiTheme="minorHAnsi" w:cstheme="minorHAnsi"/>
          <w:color w:val="000000"/>
          <w:lang w:val="en-US"/>
        </w:rPr>
        <w:t>may come at the expense of attention to</w:t>
      </w:r>
      <w:r w:rsidRPr="000C26AF">
        <w:rPr>
          <w:rFonts w:asciiTheme="minorHAnsi" w:eastAsia="MyriadPro-Regular" w:hAnsiTheme="minorHAnsi" w:cstheme="minorHAnsi"/>
          <w:color w:val="000000"/>
          <w:lang w:val="en-US"/>
        </w:rPr>
        <w:t xml:space="preserve"> the world of work</w:t>
      </w:r>
      <w:r>
        <w:rPr>
          <w:rFonts w:asciiTheme="minorHAnsi" w:eastAsia="MyriadPro-Regular" w:hAnsiTheme="minorHAnsi" w:cstheme="minorHAnsi"/>
          <w:color w:val="000000"/>
          <w:lang w:val="en-US"/>
        </w:rPr>
        <w:t>, and that the c</w:t>
      </w:r>
      <w:r w:rsidRPr="000C26AF">
        <w:rPr>
          <w:rFonts w:asciiTheme="minorHAnsi" w:eastAsia="MyriadPro-Regular" w:hAnsiTheme="minorHAnsi" w:cstheme="minorHAnsi"/>
          <w:color w:val="000000"/>
          <w:lang w:val="en-US"/>
        </w:rPr>
        <w:t>olleges</w:t>
      </w:r>
      <w:r>
        <w:rPr>
          <w:rFonts w:asciiTheme="minorHAnsi" w:eastAsia="MyriadPro-Regular" w:hAnsiTheme="minorHAnsi" w:cstheme="minorHAnsi"/>
          <w:color w:val="000000"/>
          <w:lang w:val="en-US"/>
        </w:rPr>
        <w:t>’</w:t>
      </w:r>
      <w:r w:rsidRPr="000C26AF">
        <w:rPr>
          <w:rFonts w:asciiTheme="minorHAnsi" w:eastAsia="MyriadPro-Regular" w:hAnsiTheme="minorHAnsi" w:cstheme="minorHAnsi"/>
          <w:color w:val="000000"/>
          <w:lang w:val="en-US"/>
        </w:rPr>
        <w:t xml:space="preserve"> connections</w:t>
      </w:r>
      <w:r>
        <w:rPr>
          <w:rFonts w:asciiTheme="minorHAnsi" w:eastAsia="MyriadPro-Regular" w:hAnsiTheme="minorHAnsi" w:cstheme="minorHAnsi"/>
          <w:color w:val="000000"/>
          <w:lang w:val="en-US"/>
        </w:rPr>
        <w:t xml:space="preserve"> with industry could be weakened</w:t>
      </w:r>
      <w:r w:rsidRPr="000C26AF">
        <w:rPr>
          <w:rFonts w:asciiTheme="minorHAnsi" w:eastAsia="MyriadPro-Regular" w:hAnsiTheme="minorHAnsi" w:cstheme="minorHAnsi"/>
          <w:color w:val="000000"/>
          <w:lang w:val="en-US"/>
        </w:rPr>
        <w:t xml:space="preserve">. </w:t>
      </w:r>
    </w:p>
    <w:p w14:paraId="4FE66430" w14:textId="77777777" w:rsidR="005E2D0C" w:rsidRPr="00D9137D" w:rsidRDefault="005E2D0C" w:rsidP="004D6BFC">
      <w:pPr>
        <w:pStyle w:val="ListParagraph"/>
        <w:numPr>
          <w:ilvl w:val="0"/>
          <w:numId w:val="89"/>
        </w:numPr>
        <w:autoSpaceDE w:val="0"/>
        <w:autoSpaceDN w:val="0"/>
        <w:adjustRightInd w:val="0"/>
        <w:spacing w:after="120"/>
        <w:rPr>
          <w:rFonts w:ascii="Arial" w:hAnsi="Arial" w:cs="Arial"/>
          <w:sz w:val="24"/>
          <w:szCs w:val="24"/>
        </w:rPr>
      </w:pPr>
      <w:r w:rsidRPr="00D9137D">
        <w:rPr>
          <w:rFonts w:ascii="Arial" w:hAnsi="Arial" w:cs="Arial"/>
          <w:sz w:val="24"/>
          <w:szCs w:val="24"/>
        </w:rPr>
        <w:t xml:space="preserve">A centralised and problematic examination system </w:t>
      </w:r>
    </w:p>
    <w:p w14:paraId="549E6EF0" w14:textId="77777777" w:rsidR="005E2D0C" w:rsidRDefault="005E2D0C" w:rsidP="005E2D0C">
      <w:pPr>
        <w:autoSpaceDE w:val="0"/>
        <w:autoSpaceDN w:val="0"/>
        <w:adjustRightInd w:val="0"/>
        <w:spacing w:after="120"/>
        <w:rPr>
          <w:rFonts w:asciiTheme="minorHAnsi" w:hAnsiTheme="minorHAnsi" w:cstheme="minorHAnsi"/>
          <w:bCs/>
          <w:lang w:val="en-US"/>
        </w:rPr>
      </w:pPr>
      <w:r w:rsidRPr="00B42D38">
        <w:t xml:space="preserve">A centralised examination system </w:t>
      </w:r>
      <w:r>
        <w:rPr>
          <w:rFonts w:asciiTheme="minorHAnsi" w:hAnsiTheme="minorHAnsi" w:cstheme="minorHAnsi"/>
          <w:bCs/>
          <w:lang w:val="en-US"/>
        </w:rPr>
        <w:t xml:space="preserve">is probably a feature of TVET in many countries, but in South Africa it has developed a number of ailments (again these are unintended consequences of policy and procedural decisions) which tend to impede transformation in the sector and breed disillusionment in stakeholders. </w:t>
      </w:r>
    </w:p>
    <w:p w14:paraId="5D12D470" w14:textId="77777777" w:rsidR="005E2D0C" w:rsidRDefault="005E2D0C" w:rsidP="005E2D0C">
      <w:pPr>
        <w:autoSpaceDE w:val="0"/>
        <w:autoSpaceDN w:val="0"/>
        <w:adjustRightInd w:val="0"/>
        <w:spacing w:after="120"/>
        <w:rPr>
          <w:rFonts w:asciiTheme="minorHAnsi" w:hAnsiTheme="minorHAnsi" w:cstheme="minorHAnsi"/>
          <w:bCs/>
          <w:lang w:val="en-US"/>
        </w:rPr>
      </w:pPr>
      <w:r w:rsidRPr="005E596A">
        <w:rPr>
          <w:rFonts w:asciiTheme="minorHAnsi" w:hAnsiTheme="minorHAnsi" w:cstheme="minorHAnsi"/>
          <w:bCs/>
          <w:lang w:val="en-US"/>
        </w:rPr>
        <w:t xml:space="preserve">Through the many changes in governance, curricula and student intake described above, the </w:t>
      </w:r>
      <w:r w:rsidRPr="00B42D38">
        <w:t xml:space="preserve">centralised examination system </w:t>
      </w:r>
      <w:r>
        <w:t xml:space="preserve">has </w:t>
      </w:r>
      <w:r w:rsidRPr="005E596A">
        <w:rPr>
          <w:rFonts w:asciiTheme="minorHAnsi" w:hAnsiTheme="minorHAnsi" w:cstheme="minorHAnsi"/>
          <w:bCs/>
          <w:lang w:val="en-US"/>
        </w:rPr>
        <w:t>remained firmly embedded in both the NATED programmes and the NCV. The fact that these two quite different curricula sit uneconomically side by side imposes a huge burden of examination-related administration involving well over a million entries that have to be centrally captured and processed to arrive at the results of candidates. Reports of students waiting more than a year for their results and certificates have become an annual staple of the news media</w:t>
      </w:r>
      <w:r>
        <w:rPr>
          <w:rFonts w:asciiTheme="minorHAnsi" w:hAnsiTheme="minorHAnsi" w:cstheme="minorHAnsi"/>
          <w:bCs/>
          <w:lang w:val="en-US"/>
        </w:rPr>
        <w:t>. The enormity of the exercise also creates a fertile ground for corrupt practices, thus</w:t>
      </w:r>
      <w:r w:rsidRPr="005E596A">
        <w:rPr>
          <w:rFonts w:asciiTheme="minorHAnsi" w:hAnsiTheme="minorHAnsi" w:cstheme="minorHAnsi"/>
          <w:bCs/>
          <w:lang w:val="en-US"/>
        </w:rPr>
        <w:t xml:space="preserve"> leakages </w:t>
      </w:r>
      <w:r>
        <w:rPr>
          <w:rFonts w:asciiTheme="minorHAnsi" w:hAnsiTheme="minorHAnsi" w:cstheme="minorHAnsi"/>
          <w:bCs/>
          <w:lang w:val="en-US"/>
        </w:rPr>
        <w:t>of exam papers</w:t>
      </w:r>
      <w:r w:rsidRPr="005E596A">
        <w:rPr>
          <w:rFonts w:asciiTheme="minorHAnsi" w:hAnsiTheme="minorHAnsi" w:cstheme="minorHAnsi"/>
          <w:bCs/>
          <w:lang w:val="en-US"/>
        </w:rPr>
        <w:t xml:space="preserve"> </w:t>
      </w:r>
      <w:r>
        <w:rPr>
          <w:rFonts w:asciiTheme="minorHAnsi" w:hAnsiTheme="minorHAnsi" w:cstheme="minorHAnsi"/>
          <w:bCs/>
          <w:lang w:val="en-US"/>
        </w:rPr>
        <w:t>are not uncommon.</w:t>
      </w:r>
    </w:p>
    <w:p w14:paraId="366CB211" w14:textId="77777777" w:rsidR="005E2D0C" w:rsidRPr="009176FC" w:rsidRDefault="005E2D0C" w:rsidP="005E2D0C">
      <w:pPr>
        <w:autoSpaceDE w:val="0"/>
        <w:autoSpaceDN w:val="0"/>
        <w:adjustRightInd w:val="0"/>
        <w:spacing w:after="120"/>
        <w:rPr>
          <w:rFonts w:asciiTheme="minorHAnsi" w:hAnsiTheme="minorHAnsi" w:cstheme="minorHAnsi"/>
          <w:bCs/>
          <w:lang w:val="en-US"/>
        </w:rPr>
      </w:pPr>
      <w:r w:rsidRPr="009176FC">
        <w:rPr>
          <w:rFonts w:asciiTheme="minorHAnsi" w:hAnsiTheme="minorHAnsi" w:cstheme="minorHAnsi"/>
          <w:bCs/>
          <w:lang w:val="en-US"/>
        </w:rPr>
        <w:t xml:space="preserve">The continued existence of the old NATED system alongside the NCV (both widely regarded </w:t>
      </w:r>
      <w:r>
        <w:rPr>
          <w:rFonts w:asciiTheme="minorHAnsi" w:hAnsiTheme="minorHAnsi" w:cstheme="minorHAnsi"/>
          <w:bCs/>
          <w:lang w:val="en-US"/>
        </w:rPr>
        <w:t xml:space="preserve">as </w:t>
      </w:r>
      <w:r w:rsidRPr="009176FC">
        <w:rPr>
          <w:rFonts w:asciiTheme="minorHAnsi" w:hAnsiTheme="minorHAnsi" w:cstheme="minorHAnsi"/>
          <w:bCs/>
          <w:lang w:val="en-US"/>
        </w:rPr>
        <w:t>and acknowledged to be theoretical in nature rather than practical</w:t>
      </w:r>
      <w:r>
        <w:rPr>
          <w:rFonts w:asciiTheme="minorHAnsi" w:hAnsiTheme="minorHAnsi" w:cstheme="minorHAnsi"/>
          <w:bCs/>
          <w:lang w:val="en-US"/>
        </w:rPr>
        <w:t>,</w:t>
      </w:r>
      <w:r w:rsidRPr="009176FC">
        <w:rPr>
          <w:rFonts w:asciiTheme="minorHAnsi" w:hAnsiTheme="minorHAnsi" w:cstheme="minorHAnsi"/>
          <w:bCs/>
          <w:lang w:val="en-US"/>
        </w:rPr>
        <w:t xml:space="preserve"> as well as outdated) requires an extremely complex exam system comprising no fewer than five exam cycles per year. This calls for very short turnaround times in marking, and a complicated system of semesters and trimesters which break up the teaching year. This problem is compounded by the extended exam timetables for each of the exam session</w:t>
      </w:r>
      <w:r>
        <w:rPr>
          <w:rFonts w:asciiTheme="minorHAnsi" w:hAnsiTheme="minorHAnsi" w:cstheme="minorHAnsi"/>
          <w:bCs/>
          <w:lang w:val="en-US"/>
        </w:rPr>
        <w:t>s</w:t>
      </w:r>
      <w:r w:rsidRPr="009176FC">
        <w:rPr>
          <w:rFonts w:asciiTheme="minorHAnsi" w:hAnsiTheme="minorHAnsi" w:cstheme="minorHAnsi"/>
          <w:bCs/>
          <w:lang w:val="en-US"/>
        </w:rPr>
        <w:t xml:space="preserve"> in the year, which significantly compromise teaching time, making it extremely difficult to teach content-heavy curricula. Taking the many exam periods and numerous other events into account, lecturers have to try to complete syllabi designed to be completed within a 40-week academic year in well under 30 weeks. Furthermore, </w:t>
      </w:r>
      <w:r>
        <w:rPr>
          <w:rFonts w:asciiTheme="minorHAnsi" w:hAnsiTheme="minorHAnsi" w:cstheme="minorHAnsi"/>
          <w:bCs/>
          <w:lang w:val="en-US"/>
        </w:rPr>
        <w:t xml:space="preserve">when the </w:t>
      </w:r>
      <w:r w:rsidRPr="009176FC">
        <w:rPr>
          <w:rFonts w:asciiTheme="minorHAnsi" w:hAnsiTheme="minorHAnsi" w:cstheme="minorHAnsi"/>
          <w:bCs/>
          <w:lang w:val="en-US"/>
        </w:rPr>
        <w:t>set</w:t>
      </w:r>
      <w:r>
        <w:rPr>
          <w:rFonts w:asciiTheme="minorHAnsi" w:hAnsiTheme="minorHAnsi" w:cstheme="minorHAnsi"/>
          <w:bCs/>
          <w:lang w:val="en-US"/>
        </w:rPr>
        <w:t>ting</w:t>
      </w:r>
      <w:r w:rsidRPr="009176FC">
        <w:rPr>
          <w:rFonts w:asciiTheme="minorHAnsi" w:hAnsiTheme="minorHAnsi" w:cstheme="minorHAnsi"/>
          <w:bCs/>
          <w:lang w:val="en-US"/>
        </w:rPr>
        <w:t xml:space="preserve">, </w:t>
      </w:r>
      <w:r>
        <w:rPr>
          <w:rFonts w:asciiTheme="minorHAnsi" w:hAnsiTheme="minorHAnsi" w:cstheme="minorHAnsi"/>
          <w:bCs/>
          <w:lang w:val="en-US"/>
        </w:rPr>
        <w:t xml:space="preserve">administering, </w:t>
      </w:r>
      <w:r w:rsidRPr="009176FC">
        <w:rPr>
          <w:rFonts w:asciiTheme="minorHAnsi" w:hAnsiTheme="minorHAnsi" w:cstheme="minorHAnsi"/>
          <w:bCs/>
          <w:lang w:val="en-US"/>
        </w:rPr>
        <w:t>mark</w:t>
      </w:r>
      <w:r>
        <w:rPr>
          <w:rFonts w:asciiTheme="minorHAnsi" w:hAnsiTheme="minorHAnsi" w:cstheme="minorHAnsi"/>
          <w:bCs/>
          <w:lang w:val="en-US"/>
        </w:rPr>
        <w:t>ing and moderating</w:t>
      </w:r>
      <w:r w:rsidRPr="009176FC">
        <w:rPr>
          <w:rFonts w:asciiTheme="minorHAnsi" w:hAnsiTheme="minorHAnsi" w:cstheme="minorHAnsi"/>
          <w:bCs/>
          <w:lang w:val="en-US"/>
        </w:rPr>
        <w:t xml:space="preserve"> </w:t>
      </w:r>
      <w:r>
        <w:rPr>
          <w:rFonts w:asciiTheme="minorHAnsi" w:hAnsiTheme="minorHAnsi" w:cstheme="minorHAnsi"/>
          <w:bCs/>
          <w:lang w:val="en-US"/>
        </w:rPr>
        <w:t>of exams and the</w:t>
      </w:r>
      <w:r w:rsidRPr="009176FC">
        <w:rPr>
          <w:rFonts w:asciiTheme="minorHAnsi" w:hAnsiTheme="minorHAnsi" w:cstheme="minorHAnsi"/>
          <w:bCs/>
          <w:lang w:val="en-US"/>
        </w:rPr>
        <w:t xml:space="preserve"> process</w:t>
      </w:r>
      <w:r>
        <w:rPr>
          <w:rFonts w:asciiTheme="minorHAnsi" w:hAnsiTheme="minorHAnsi" w:cstheme="minorHAnsi"/>
          <w:bCs/>
          <w:lang w:val="en-US"/>
        </w:rPr>
        <w:t>ing</w:t>
      </w:r>
      <w:r w:rsidRPr="009176FC">
        <w:rPr>
          <w:rFonts w:asciiTheme="minorHAnsi" w:hAnsiTheme="minorHAnsi" w:cstheme="minorHAnsi"/>
          <w:bCs/>
          <w:lang w:val="en-US"/>
        </w:rPr>
        <w:t xml:space="preserve"> </w:t>
      </w:r>
      <w:r>
        <w:rPr>
          <w:rFonts w:asciiTheme="minorHAnsi" w:hAnsiTheme="minorHAnsi" w:cstheme="minorHAnsi"/>
          <w:bCs/>
          <w:lang w:val="en-US"/>
        </w:rPr>
        <w:t xml:space="preserve">of </w:t>
      </w:r>
      <w:r w:rsidRPr="009176FC">
        <w:rPr>
          <w:rFonts w:asciiTheme="minorHAnsi" w:hAnsiTheme="minorHAnsi" w:cstheme="minorHAnsi"/>
          <w:bCs/>
          <w:lang w:val="en-US"/>
        </w:rPr>
        <w:t>results for</w:t>
      </w:r>
      <w:r>
        <w:rPr>
          <w:rFonts w:asciiTheme="minorHAnsi" w:hAnsiTheme="minorHAnsi" w:cstheme="minorHAnsi"/>
          <w:bCs/>
          <w:lang w:val="en-US"/>
        </w:rPr>
        <w:t xml:space="preserve"> large-scale assessments absorb</w:t>
      </w:r>
      <w:r w:rsidRPr="009176FC">
        <w:rPr>
          <w:rFonts w:asciiTheme="minorHAnsi" w:hAnsiTheme="minorHAnsi" w:cstheme="minorHAnsi"/>
          <w:bCs/>
          <w:lang w:val="en-US"/>
        </w:rPr>
        <w:t xml:space="preserve"> too </w:t>
      </w:r>
      <w:r>
        <w:rPr>
          <w:rFonts w:asciiTheme="minorHAnsi" w:hAnsiTheme="minorHAnsi" w:cstheme="minorHAnsi"/>
          <w:bCs/>
          <w:lang w:val="en-US"/>
        </w:rPr>
        <w:t xml:space="preserve">large a proportion of </w:t>
      </w:r>
      <w:r w:rsidRPr="009176FC">
        <w:rPr>
          <w:rFonts w:asciiTheme="minorHAnsi" w:hAnsiTheme="minorHAnsi" w:cstheme="minorHAnsi"/>
          <w:bCs/>
          <w:lang w:val="en-US"/>
        </w:rPr>
        <w:t>lecturers’ workload</w:t>
      </w:r>
      <w:r>
        <w:rPr>
          <w:rFonts w:asciiTheme="minorHAnsi" w:hAnsiTheme="minorHAnsi" w:cstheme="minorHAnsi"/>
          <w:bCs/>
          <w:lang w:val="en-US"/>
        </w:rPr>
        <w:t xml:space="preserve"> (internal continuous assessment must also be included), there is little or no time for other worthwhile pursuits such as l</w:t>
      </w:r>
      <w:r w:rsidRPr="009176FC">
        <w:rPr>
          <w:rFonts w:asciiTheme="minorHAnsi" w:hAnsiTheme="minorHAnsi" w:cstheme="minorHAnsi"/>
          <w:bCs/>
          <w:lang w:val="en-US"/>
        </w:rPr>
        <w:t>ecturer capacity development</w:t>
      </w:r>
      <w:r>
        <w:rPr>
          <w:rFonts w:asciiTheme="minorHAnsi" w:hAnsiTheme="minorHAnsi" w:cstheme="minorHAnsi"/>
          <w:bCs/>
          <w:lang w:val="en-US"/>
        </w:rPr>
        <w:t xml:space="preserve">. </w:t>
      </w:r>
    </w:p>
    <w:p w14:paraId="02F806CD" w14:textId="77777777" w:rsidR="005E2D0C" w:rsidRPr="009176FC" w:rsidRDefault="005E2D0C" w:rsidP="005E2D0C">
      <w:pPr>
        <w:autoSpaceDE w:val="0"/>
        <w:autoSpaceDN w:val="0"/>
        <w:adjustRightInd w:val="0"/>
        <w:spacing w:after="120"/>
        <w:rPr>
          <w:rFonts w:asciiTheme="minorHAnsi" w:hAnsiTheme="minorHAnsi" w:cstheme="minorHAnsi"/>
          <w:bCs/>
          <w:lang w:val="en-US"/>
        </w:rPr>
      </w:pPr>
      <w:r>
        <w:rPr>
          <w:rFonts w:asciiTheme="minorHAnsi" w:hAnsiTheme="minorHAnsi" w:cstheme="minorHAnsi"/>
          <w:bCs/>
          <w:lang w:val="en-US"/>
        </w:rPr>
        <w:t>In such a fraught and time-consuming system, the q</w:t>
      </w:r>
      <w:r w:rsidRPr="009176FC">
        <w:rPr>
          <w:rFonts w:asciiTheme="minorHAnsi" w:hAnsiTheme="minorHAnsi" w:cstheme="minorHAnsi"/>
          <w:bCs/>
          <w:lang w:val="en-US"/>
        </w:rPr>
        <w:t xml:space="preserve">uality of question papers </w:t>
      </w:r>
      <w:r>
        <w:rPr>
          <w:rFonts w:asciiTheme="minorHAnsi" w:hAnsiTheme="minorHAnsi" w:cstheme="minorHAnsi"/>
          <w:bCs/>
          <w:lang w:val="en-US"/>
        </w:rPr>
        <w:t>is impaired</w:t>
      </w:r>
      <w:r w:rsidRPr="009176FC">
        <w:rPr>
          <w:rFonts w:asciiTheme="minorHAnsi" w:hAnsiTheme="minorHAnsi" w:cstheme="minorHAnsi"/>
          <w:bCs/>
          <w:lang w:val="en-US"/>
        </w:rPr>
        <w:t xml:space="preserve"> and </w:t>
      </w:r>
      <w:r>
        <w:rPr>
          <w:rFonts w:asciiTheme="minorHAnsi" w:hAnsiTheme="minorHAnsi" w:cstheme="minorHAnsi"/>
          <w:bCs/>
          <w:lang w:val="en-US"/>
        </w:rPr>
        <w:t xml:space="preserve">even </w:t>
      </w:r>
      <w:r w:rsidRPr="009176FC">
        <w:rPr>
          <w:rFonts w:asciiTheme="minorHAnsi" w:hAnsiTheme="minorHAnsi" w:cstheme="minorHAnsi"/>
          <w:bCs/>
          <w:lang w:val="en-US"/>
        </w:rPr>
        <w:t>moderation processes</w:t>
      </w:r>
      <w:r>
        <w:rPr>
          <w:rFonts w:asciiTheme="minorHAnsi" w:hAnsiTheme="minorHAnsi" w:cstheme="minorHAnsi"/>
          <w:bCs/>
          <w:lang w:val="en-US"/>
        </w:rPr>
        <w:t xml:space="preserve"> are</w:t>
      </w:r>
      <w:r w:rsidRPr="009176FC">
        <w:rPr>
          <w:rFonts w:asciiTheme="minorHAnsi" w:hAnsiTheme="minorHAnsi" w:cstheme="minorHAnsi"/>
          <w:bCs/>
          <w:lang w:val="en-US"/>
        </w:rPr>
        <w:t xml:space="preserve"> compromised</w:t>
      </w:r>
      <w:r>
        <w:rPr>
          <w:rFonts w:asciiTheme="minorHAnsi" w:hAnsiTheme="minorHAnsi" w:cstheme="minorHAnsi"/>
          <w:bCs/>
          <w:lang w:val="en-US"/>
        </w:rPr>
        <w:t>, partly</w:t>
      </w:r>
      <w:r w:rsidRPr="009176FC">
        <w:rPr>
          <w:rFonts w:asciiTheme="minorHAnsi" w:hAnsiTheme="minorHAnsi" w:cstheme="minorHAnsi"/>
          <w:bCs/>
          <w:lang w:val="en-US"/>
        </w:rPr>
        <w:t xml:space="preserve"> because of limitations in the skills needed for the</w:t>
      </w:r>
      <w:r>
        <w:rPr>
          <w:rFonts w:asciiTheme="minorHAnsi" w:hAnsiTheme="minorHAnsi" w:cstheme="minorHAnsi"/>
          <w:bCs/>
          <w:lang w:val="en-US"/>
        </w:rPr>
        <w:t xml:space="preserve"> assessment </w:t>
      </w:r>
      <w:r w:rsidRPr="009176FC">
        <w:rPr>
          <w:rFonts w:asciiTheme="minorHAnsi" w:hAnsiTheme="minorHAnsi" w:cstheme="minorHAnsi"/>
          <w:bCs/>
          <w:lang w:val="en-US"/>
        </w:rPr>
        <w:t xml:space="preserve">processes </w:t>
      </w:r>
      <w:r>
        <w:rPr>
          <w:rFonts w:asciiTheme="minorHAnsi" w:hAnsiTheme="minorHAnsi" w:cstheme="minorHAnsi"/>
          <w:bCs/>
          <w:lang w:val="en-US"/>
        </w:rPr>
        <w:t xml:space="preserve">just mentioned </w:t>
      </w:r>
      <w:r w:rsidRPr="009176FC">
        <w:rPr>
          <w:rFonts w:asciiTheme="minorHAnsi" w:hAnsiTheme="minorHAnsi" w:cstheme="minorHAnsi"/>
          <w:bCs/>
          <w:lang w:val="en-US"/>
        </w:rPr>
        <w:t xml:space="preserve">– </w:t>
      </w:r>
      <w:r>
        <w:rPr>
          <w:rFonts w:asciiTheme="minorHAnsi" w:hAnsiTheme="minorHAnsi" w:cstheme="minorHAnsi"/>
          <w:bCs/>
          <w:lang w:val="en-US"/>
        </w:rPr>
        <w:t>by</w:t>
      </w:r>
      <w:r w:rsidRPr="009176FC">
        <w:rPr>
          <w:rFonts w:asciiTheme="minorHAnsi" w:hAnsiTheme="minorHAnsi" w:cstheme="minorHAnsi"/>
          <w:bCs/>
          <w:lang w:val="en-US"/>
        </w:rPr>
        <w:t xml:space="preserve"> lecture</w:t>
      </w:r>
      <w:r>
        <w:rPr>
          <w:rFonts w:asciiTheme="minorHAnsi" w:hAnsiTheme="minorHAnsi" w:cstheme="minorHAnsi"/>
          <w:bCs/>
          <w:lang w:val="en-US"/>
        </w:rPr>
        <w:t>rs, exam-setters and moderators. This is evidenced in exam papers that are often repetitive in nature from one exam to the next, and tend to be almost exclusively focused on recall and understanding rather than on higher-order cognitive abilities. This has been referred to as “re-cycling mediocrity” (Singh, in a presentation at a College Lecturer Education Project national dialogue event in March 2019).</w:t>
      </w:r>
    </w:p>
    <w:p w14:paraId="0029AB09" w14:textId="77777777" w:rsidR="005E2D0C" w:rsidRPr="00EA0E9E" w:rsidRDefault="005E2D0C" w:rsidP="005E2D0C">
      <w:pPr>
        <w:autoSpaceDE w:val="0"/>
        <w:autoSpaceDN w:val="0"/>
        <w:adjustRightInd w:val="0"/>
        <w:spacing w:after="120"/>
        <w:rPr>
          <w:rFonts w:asciiTheme="minorHAnsi" w:hAnsiTheme="minorHAnsi" w:cstheme="minorHAnsi"/>
          <w:bCs/>
          <w:lang w:val="en-US"/>
        </w:rPr>
      </w:pPr>
      <w:r w:rsidRPr="008D7DCA">
        <w:rPr>
          <w:rFonts w:asciiTheme="minorHAnsi" w:hAnsiTheme="minorHAnsi" w:cstheme="minorHAnsi"/>
          <w:bCs/>
        </w:rPr>
        <w:t>The implications for</w:t>
      </w:r>
      <w:r w:rsidRPr="008D7DCA">
        <w:rPr>
          <w:rFonts w:asciiTheme="minorHAnsi" w:hAnsiTheme="minorHAnsi" w:cstheme="minorHAnsi"/>
          <w:bCs/>
          <w:lang w:val="en-US"/>
        </w:rPr>
        <w:t xml:space="preserve"> </w:t>
      </w:r>
      <w:r>
        <w:rPr>
          <w:rFonts w:asciiTheme="minorHAnsi" w:hAnsiTheme="minorHAnsi" w:cstheme="minorHAnsi"/>
          <w:bCs/>
          <w:lang w:val="en-US"/>
        </w:rPr>
        <w:t>pedagogy are significant:</w:t>
      </w:r>
      <w:r w:rsidRPr="008D7DCA">
        <w:rPr>
          <w:rFonts w:asciiTheme="minorHAnsi" w:hAnsiTheme="minorHAnsi" w:cstheme="minorHAnsi"/>
          <w:bCs/>
        </w:rPr>
        <w:t xml:space="preserve"> </w:t>
      </w:r>
      <w:r>
        <w:rPr>
          <w:rFonts w:asciiTheme="minorHAnsi" w:hAnsiTheme="minorHAnsi" w:cstheme="minorHAnsi"/>
          <w:bCs/>
        </w:rPr>
        <w:t>t</w:t>
      </w:r>
      <w:r w:rsidRPr="008D7DCA">
        <w:rPr>
          <w:rFonts w:asciiTheme="minorHAnsi" w:hAnsiTheme="minorHAnsi" w:cstheme="minorHAnsi"/>
          <w:bCs/>
          <w:lang w:val="en-US"/>
        </w:rPr>
        <w:t>eaching</w:t>
      </w:r>
      <w:r>
        <w:rPr>
          <w:rFonts w:asciiTheme="minorHAnsi" w:hAnsiTheme="minorHAnsi" w:cstheme="minorHAnsi"/>
          <w:bCs/>
          <w:lang w:val="en-US"/>
        </w:rPr>
        <w:t xml:space="preserve"> </w:t>
      </w:r>
      <w:r w:rsidRPr="008D7DCA">
        <w:rPr>
          <w:rFonts w:asciiTheme="minorHAnsi" w:hAnsiTheme="minorHAnsi" w:cstheme="minorHAnsi"/>
          <w:bCs/>
          <w:lang w:val="en-US"/>
        </w:rPr>
        <w:t xml:space="preserve">becomes exams-focused and textbook-bound (and is often </w:t>
      </w:r>
      <w:r>
        <w:rPr>
          <w:rFonts w:asciiTheme="minorHAnsi" w:hAnsiTheme="minorHAnsi" w:cstheme="minorHAnsi"/>
          <w:bCs/>
          <w:lang w:val="en-US"/>
        </w:rPr>
        <w:t xml:space="preserve">dependent on and </w:t>
      </w:r>
      <w:r w:rsidRPr="008D7DCA">
        <w:rPr>
          <w:rFonts w:asciiTheme="minorHAnsi" w:hAnsiTheme="minorHAnsi" w:cstheme="minorHAnsi"/>
          <w:bCs/>
          <w:lang w:val="en-US"/>
        </w:rPr>
        <w:t xml:space="preserve">influenced by the examiner’s own choice of textbook). </w:t>
      </w:r>
      <w:r>
        <w:rPr>
          <w:rFonts w:asciiTheme="minorHAnsi" w:hAnsiTheme="minorHAnsi" w:cstheme="minorHAnsi"/>
          <w:bCs/>
          <w:lang w:val="en-US"/>
        </w:rPr>
        <w:t xml:space="preserve">Thus the need </w:t>
      </w:r>
      <w:r w:rsidRPr="008D7DCA">
        <w:rPr>
          <w:rFonts w:asciiTheme="minorHAnsi" w:hAnsiTheme="minorHAnsi" w:cstheme="minorHAnsi"/>
          <w:bCs/>
          <w:lang w:val="en-US"/>
        </w:rPr>
        <w:t xml:space="preserve">to meet the </w:t>
      </w:r>
      <w:r>
        <w:rPr>
          <w:rFonts w:asciiTheme="minorHAnsi" w:hAnsiTheme="minorHAnsi" w:cstheme="minorHAnsi"/>
          <w:bCs/>
          <w:lang w:val="en-US"/>
        </w:rPr>
        <w:t>perceived</w:t>
      </w:r>
      <w:r w:rsidRPr="008D7DCA">
        <w:rPr>
          <w:rFonts w:asciiTheme="minorHAnsi" w:hAnsiTheme="minorHAnsi" w:cstheme="minorHAnsi"/>
          <w:bCs/>
          <w:lang w:val="en-US"/>
        </w:rPr>
        <w:t xml:space="preserve"> requirements </w:t>
      </w:r>
      <w:r>
        <w:rPr>
          <w:rFonts w:asciiTheme="minorHAnsi" w:hAnsiTheme="minorHAnsi" w:cstheme="minorHAnsi"/>
          <w:bCs/>
          <w:lang w:val="en-US"/>
        </w:rPr>
        <w:t xml:space="preserve">of the </w:t>
      </w:r>
      <w:r w:rsidRPr="008D7DCA">
        <w:rPr>
          <w:rFonts w:asciiTheme="minorHAnsi" w:hAnsiTheme="minorHAnsi" w:cstheme="minorHAnsi"/>
          <w:bCs/>
          <w:lang w:val="en-US"/>
        </w:rPr>
        <w:t xml:space="preserve">national exam paper </w:t>
      </w:r>
      <w:r>
        <w:rPr>
          <w:rFonts w:asciiTheme="minorHAnsi" w:hAnsiTheme="minorHAnsi" w:cstheme="minorHAnsi"/>
          <w:bCs/>
          <w:lang w:val="en-US"/>
        </w:rPr>
        <w:t>has a restraining effect on c</w:t>
      </w:r>
      <w:r w:rsidRPr="008D7DCA">
        <w:rPr>
          <w:rFonts w:asciiTheme="minorHAnsi" w:hAnsiTheme="minorHAnsi" w:cstheme="minorHAnsi"/>
          <w:bCs/>
          <w:lang w:val="en-US"/>
        </w:rPr>
        <w:t>reativity and innovation in teaching</w:t>
      </w:r>
      <w:r>
        <w:rPr>
          <w:rFonts w:asciiTheme="minorHAnsi" w:hAnsiTheme="minorHAnsi" w:cstheme="minorHAnsi"/>
          <w:bCs/>
          <w:lang w:val="en-US"/>
        </w:rPr>
        <w:t xml:space="preserve">. </w:t>
      </w:r>
    </w:p>
    <w:p w14:paraId="59933377" w14:textId="77777777" w:rsidR="005E2D0C" w:rsidRPr="009E7B1D" w:rsidRDefault="005E2D0C" w:rsidP="005E2D0C">
      <w:pPr>
        <w:autoSpaceDE w:val="0"/>
        <w:autoSpaceDN w:val="0"/>
        <w:adjustRightInd w:val="0"/>
        <w:spacing w:after="100" w:afterAutospacing="1"/>
        <w:rPr>
          <w:rFonts w:asciiTheme="minorHAnsi" w:hAnsiTheme="minorHAnsi" w:cstheme="minorHAnsi"/>
          <w:bCs/>
          <w:lang w:val="en-US"/>
        </w:rPr>
      </w:pPr>
      <w:r w:rsidRPr="00B66C00">
        <w:rPr>
          <w:rFonts w:asciiTheme="minorHAnsi" w:hAnsiTheme="minorHAnsi" w:cstheme="minorHAnsi"/>
          <w:bCs/>
          <w:lang w:val="en-US"/>
        </w:rPr>
        <w:t xml:space="preserve">Fortunately, some of these constraints should be partly addressed as the DHET intends phasing in more locally set examinations and reduced reliance on centralised national examinations, as well as </w:t>
      </w:r>
      <w:r>
        <w:rPr>
          <w:rFonts w:asciiTheme="minorHAnsi" w:hAnsiTheme="minorHAnsi" w:cstheme="minorHAnsi"/>
          <w:bCs/>
          <w:lang w:val="en-US"/>
        </w:rPr>
        <w:t>b</w:t>
      </w:r>
      <w:r w:rsidRPr="00B66C00">
        <w:rPr>
          <w:rFonts w:asciiTheme="minorHAnsi" w:hAnsiTheme="minorHAnsi" w:cstheme="minorHAnsi"/>
          <w:bCs/>
          <w:lang w:val="en-US"/>
        </w:rPr>
        <w:t xml:space="preserve">enchmarking </w:t>
      </w:r>
      <w:r>
        <w:rPr>
          <w:rFonts w:asciiTheme="minorHAnsi" w:hAnsiTheme="minorHAnsi" w:cstheme="minorHAnsi"/>
          <w:bCs/>
          <w:lang w:val="en-US"/>
        </w:rPr>
        <w:t xml:space="preserve">national </w:t>
      </w:r>
      <w:r w:rsidRPr="00B66C00">
        <w:rPr>
          <w:rFonts w:asciiTheme="minorHAnsi" w:hAnsiTheme="minorHAnsi" w:cstheme="minorHAnsi"/>
          <w:bCs/>
          <w:lang w:val="en-US"/>
        </w:rPr>
        <w:t>exam</w:t>
      </w:r>
      <w:r>
        <w:rPr>
          <w:rFonts w:asciiTheme="minorHAnsi" w:hAnsiTheme="minorHAnsi" w:cstheme="minorHAnsi"/>
          <w:bCs/>
          <w:lang w:val="en-US"/>
        </w:rPr>
        <w:t xml:space="preserve">inations with </w:t>
      </w:r>
      <w:r w:rsidRPr="00B66C00">
        <w:rPr>
          <w:rFonts w:asciiTheme="minorHAnsi" w:hAnsiTheme="minorHAnsi" w:cstheme="minorHAnsi"/>
          <w:bCs/>
          <w:lang w:val="en-US"/>
        </w:rPr>
        <w:t>intern</w:t>
      </w:r>
      <w:r>
        <w:rPr>
          <w:rFonts w:asciiTheme="minorHAnsi" w:hAnsiTheme="minorHAnsi" w:cstheme="minorHAnsi"/>
          <w:bCs/>
          <w:lang w:val="en-US"/>
        </w:rPr>
        <w:t xml:space="preserve">ational standards. </w:t>
      </w:r>
    </w:p>
    <w:p w14:paraId="7F2A39BB" w14:textId="77777777" w:rsidR="005E2D0C" w:rsidRPr="00D9137D" w:rsidRDefault="005E2D0C" w:rsidP="004D6BFC">
      <w:pPr>
        <w:pStyle w:val="ListParagraph"/>
        <w:numPr>
          <w:ilvl w:val="0"/>
          <w:numId w:val="89"/>
        </w:numPr>
        <w:autoSpaceDE w:val="0"/>
        <w:autoSpaceDN w:val="0"/>
        <w:adjustRightInd w:val="0"/>
        <w:spacing w:after="120"/>
        <w:rPr>
          <w:rFonts w:ascii="Arial" w:hAnsi="Arial" w:cs="Arial"/>
          <w:sz w:val="24"/>
          <w:szCs w:val="24"/>
        </w:rPr>
      </w:pPr>
      <w:r w:rsidRPr="00D9137D">
        <w:rPr>
          <w:rFonts w:ascii="Arial" w:hAnsi="Arial" w:cs="Arial"/>
          <w:sz w:val="24"/>
          <w:szCs w:val="24"/>
        </w:rPr>
        <w:t>A competitive inter-college culture</w:t>
      </w:r>
    </w:p>
    <w:p w14:paraId="11F5C541" w14:textId="77777777"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 xml:space="preserve">The final challenge to be mentioned here is a challenge of a different sort from the others – more in the nature of a dare than a description of a complex problem – and it has nothing to do with the post-2000 reforms or the advent of the NCV. </w:t>
      </w:r>
    </w:p>
    <w:p w14:paraId="1C9D0E14" w14:textId="3EC835DF"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 xml:space="preserve">The challenge posed – to colleges as much as to lecturers – is to reflect deeply on the culture of competitiveness that seems to have evolved between colleges which in fact share similar goals. While a general climate of “friendly” inter-institutional competition, or the practice of self-competition, can both be motivating, and help to build positive, collegial and constructive relationships or boost performance, competitiveness should not be allowed to become an overriding principle between colleges when sharing and collaboration offer far more rewards in the long run. </w:t>
      </w:r>
    </w:p>
    <w:p w14:paraId="5031E956" w14:textId="6BDE75C3"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We live in a time when organisations, and even businesses, are being encouraged to take a long look at the benefits of pooling scarce resources, sharing the intellectual products of their endeavours, and collaborating in the design and development of new ideas and strategies. Such co-operation</w:t>
      </w:r>
      <w:r w:rsidR="005A59C8">
        <w:rPr>
          <w:rFonts w:asciiTheme="minorHAnsi" w:hAnsiTheme="minorHAnsi" w:cstheme="minorHAnsi"/>
        </w:rPr>
        <w:t xml:space="preserve"> and collaboration</w:t>
      </w:r>
      <w:r>
        <w:rPr>
          <w:rFonts w:asciiTheme="minorHAnsi" w:hAnsiTheme="minorHAnsi" w:cstheme="minorHAnsi"/>
        </w:rPr>
        <w:t xml:space="preserve"> can help colleges overcome many of the challenges discussed in this section; in fact</w:t>
      </w:r>
      <w:r w:rsidR="005A59C8">
        <w:rPr>
          <w:rFonts w:asciiTheme="minorHAnsi" w:hAnsiTheme="minorHAnsi" w:cstheme="minorHAnsi"/>
        </w:rPr>
        <w:t>,</w:t>
      </w:r>
      <w:r>
        <w:rPr>
          <w:rFonts w:asciiTheme="minorHAnsi" w:hAnsiTheme="minorHAnsi" w:cstheme="minorHAnsi"/>
        </w:rPr>
        <w:t xml:space="preserve"> it is a vital tool of transformation that should not be ignored. </w:t>
      </w:r>
      <w:r w:rsidR="006316E0" w:rsidRPr="006316E0">
        <w:rPr>
          <w:rFonts w:asciiTheme="minorHAnsi" w:hAnsiTheme="minorHAnsi" w:cstheme="minorHAnsi"/>
        </w:rPr>
        <w:t>Equally within departments, greater collaboration between lecturers in lesson planning and assessment would also serve to strengthen existing pedagogic practices throughout the college sub-sector.</w:t>
      </w:r>
    </w:p>
    <w:p w14:paraId="25D15A71" w14:textId="00B67C8F" w:rsidR="005E2D0C" w:rsidRDefault="005E2D0C" w:rsidP="005E2D0C">
      <w:pPr>
        <w:autoSpaceDE w:val="0"/>
        <w:autoSpaceDN w:val="0"/>
        <w:adjustRightInd w:val="0"/>
        <w:spacing w:after="120"/>
        <w:rPr>
          <w:rFonts w:asciiTheme="minorHAnsi" w:hAnsiTheme="minorHAnsi" w:cstheme="minorHAnsi"/>
        </w:rPr>
      </w:pPr>
      <w:r>
        <w:rPr>
          <w:rFonts w:asciiTheme="minorHAnsi" w:hAnsiTheme="minorHAnsi" w:cstheme="minorHAnsi"/>
        </w:rPr>
        <w:t>Phenomena as different as the quest for solutions in the Covid-19 pandemic and the opportunities created by the new approach to intellectual property of open sourcing and OER are turning our conventional habit of individualistic, zero-sum thinking on its head. The limited and self-serving neo-liberal mentality of “We invested our own resources in x; how can we be expected just to share the results with our competitors?” needs to be cross-examined in the light of the growing demonstrations of success of enterprises and movements based on sharing kno</w:t>
      </w:r>
      <w:r w:rsidR="005A59C8">
        <w:rPr>
          <w:rFonts w:asciiTheme="minorHAnsi" w:hAnsiTheme="minorHAnsi" w:cstheme="minorHAnsi"/>
        </w:rPr>
        <w:t>wledge such as Creative Commons</w:t>
      </w:r>
      <w:r>
        <w:rPr>
          <w:rFonts w:asciiTheme="minorHAnsi" w:hAnsiTheme="minorHAnsi" w:cstheme="minorHAnsi"/>
        </w:rPr>
        <w:t xml:space="preserve">, Open Source, numerous websites, crowd-sourcing and wiki-sites. </w:t>
      </w:r>
    </w:p>
    <w:p w14:paraId="6B875E7D" w14:textId="77777777" w:rsidR="005E2D0C" w:rsidRPr="00C80F5E" w:rsidRDefault="005E2D0C" w:rsidP="005E2D0C">
      <w:pPr>
        <w:autoSpaceDE w:val="0"/>
        <w:autoSpaceDN w:val="0"/>
        <w:adjustRightInd w:val="0"/>
        <w:spacing w:after="100" w:afterAutospacing="1"/>
        <w:rPr>
          <w:rFonts w:asciiTheme="minorHAnsi" w:hAnsiTheme="minorHAnsi" w:cstheme="minorHAnsi"/>
        </w:rPr>
      </w:pPr>
      <w:r>
        <w:rPr>
          <w:rFonts w:asciiTheme="minorHAnsi" w:hAnsiTheme="minorHAnsi" w:cstheme="minorHAnsi"/>
        </w:rPr>
        <w:t xml:space="preserve">In fact, a sector afflicted by scarcity in terms of time, human energy, financial and physical resources – but in which operating in isolation or in “silos” is the norm, and the proverbial “wheel” is reinvented over and over – cannot afford to continue viewing sharing as cheating, partnerships as a dissipation of corporate energy, and communities of practice as “just another time-consuming talk-shop”. Some TVET colleges have realised this and begun to collaborate with other colleges to good effect, and/or to encourage internal collaboration, in a variety of ways. This needs to become the new norm – we have more to gain than to lose by collaborating (see the module </w:t>
      </w:r>
      <w:r w:rsidRPr="00F84A40">
        <w:rPr>
          <w:rFonts w:asciiTheme="minorHAnsi" w:hAnsiTheme="minorHAnsi" w:cstheme="minorHAnsi"/>
          <w:i/>
        </w:rPr>
        <w:t>Collaboration in TVET</w:t>
      </w:r>
      <w:r>
        <w:rPr>
          <w:rFonts w:asciiTheme="minorHAnsi" w:hAnsiTheme="minorHAnsi" w:cstheme="minorHAnsi"/>
        </w:rPr>
        <w:t>).</w:t>
      </w:r>
    </w:p>
    <w:p w14:paraId="4340DF84" w14:textId="77777777" w:rsidR="005E2D0C" w:rsidRDefault="005E2D0C" w:rsidP="005E2D0C">
      <w:pPr>
        <w:ind w:right="11"/>
        <w:jc w:val="both"/>
        <w:rPr>
          <w:rFonts w:ascii="Arial" w:hAnsi="Arial" w:cs="Arial"/>
          <w:sz w:val="24"/>
          <w:szCs w:val="24"/>
        </w:rPr>
      </w:pPr>
      <w:r w:rsidRPr="005B56BF">
        <w:rPr>
          <w:rFonts w:ascii="Arial" w:hAnsi="Arial" w:cs="Arial"/>
          <w:sz w:val="24"/>
          <w:szCs w:val="24"/>
        </w:rPr>
        <w:t>Stop and think</w:t>
      </w:r>
    </w:p>
    <w:tbl>
      <w:tblPr>
        <w:tblStyle w:val="TableGrid"/>
        <w:tblW w:w="0" w:type="auto"/>
        <w:tblLook w:val="04A0" w:firstRow="1" w:lastRow="0" w:firstColumn="1" w:lastColumn="0" w:noHBand="0" w:noVBand="1"/>
      </w:tblPr>
      <w:tblGrid>
        <w:gridCol w:w="8926"/>
      </w:tblGrid>
      <w:tr w:rsidR="005E2D0C" w14:paraId="5FC8E513" w14:textId="77777777" w:rsidTr="007B4C28">
        <w:tc>
          <w:tcPr>
            <w:tcW w:w="8926" w:type="dxa"/>
          </w:tcPr>
          <w:p w14:paraId="17AB088E" w14:textId="77777777" w:rsidR="001723D5" w:rsidRDefault="001723D5" w:rsidP="00990F9A">
            <w:pPr>
              <w:ind w:right="11"/>
              <w:jc w:val="both"/>
              <w:rPr>
                <w:rFonts w:asciiTheme="minorHAnsi" w:hAnsiTheme="minorHAnsi" w:cstheme="minorHAnsi"/>
              </w:rPr>
            </w:pPr>
          </w:p>
          <w:p w14:paraId="5EEA3207" w14:textId="65BCD101" w:rsidR="005E2D0C" w:rsidRDefault="005E2D0C" w:rsidP="00990F9A">
            <w:pPr>
              <w:ind w:right="11"/>
              <w:jc w:val="both"/>
              <w:rPr>
                <w:rFonts w:asciiTheme="minorHAnsi" w:hAnsiTheme="minorHAnsi" w:cstheme="minorHAnsi"/>
              </w:rPr>
            </w:pPr>
            <w:r>
              <w:rPr>
                <w:rFonts w:asciiTheme="minorHAnsi" w:hAnsiTheme="minorHAnsi" w:cstheme="minorHAnsi"/>
              </w:rPr>
              <w:t xml:space="preserve">Take a few minutes to reflect on how simple forms of collaboration could impact some of the assessment challenges described in the previous subsection.  </w:t>
            </w:r>
          </w:p>
          <w:p w14:paraId="2ACB9968" w14:textId="579DE1BF" w:rsidR="001723D5" w:rsidRPr="00AA7379" w:rsidRDefault="001723D5" w:rsidP="00990F9A">
            <w:pPr>
              <w:ind w:right="11"/>
              <w:jc w:val="both"/>
              <w:rPr>
                <w:rFonts w:asciiTheme="minorHAnsi" w:hAnsiTheme="minorHAnsi" w:cstheme="minorHAnsi"/>
              </w:rPr>
            </w:pPr>
          </w:p>
        </w:tc>
      </w:tr>
    </w:tbl>
    <w:p w14:paraId="3908EFE1" w14:textId="77777777" w:rsidR="005E2D0C" w:rsidRPr="005B56BF" w:rsidRDefault="005E2D0C" w:rsidP="005E2D0C">
      <w:pPr>
        <w:ind w:right="11"/>
        <w:jc w:val="both"/>
        <w:rPr>
          <w:rFonts w:ascii="Arial" w:hAnsi="Arial" w:cs="Arial"/>
          <w:sz w:val="24"/>
          <w:szCs w:val="24"/>
        </w:rPr>
      </w:pPr>
    </w:p>
    <w:p w14:paraId="3646E17A" w14:textId="48AEDFFF" w:rsidR="00A90DE6" w:rsidRDefault="005E2D0C" w:rsidP="007B4C28">
      <w:pPr>
        <w:autoSpaceDE w:val="0"/>
        <w:autoSpaceDN w:val="0"/>
        <w:adjustRightInd w:val="0"/>
        <w:spacing w:after="100" w:afterAutospacing="1"/>
        <w:rPr>
          <w:rFonts w:asciiTheme="minorHAnsi" w:hAnsiTheme="minorHAnsi" w:cstheme="minorHAnsi"/>
          <w:bCs/>
          <w:lang w:val="en-US"/>
        </w:rPr>
      </w:pPr>
      <w:r w:rsidRPr="00923F08">
        <w:rPr>
          <w:rFonts w:asciiTheme="minorHAnsi" w:hAnsiTheme="minorHAnsi" w:cstheme="minorHAnsi"/>
          <w:bCs/>
          <w:lang w:val="en-US"/>
        </w:rPr>
        <w:t>Regional curriculum clusters c</w:t>
      </w:r>
      <w:r>
        <w:rPr>
          <w:rFonts w:asciiTheme="minorHAnsi" w:hAnsiTheme="minorHAnsi" w:cstheme="minorHAnsi"/>
          <w:bCs/>
          <w:lang w:val="en-US"/>
        </w:rPr>
        <w:t>ould</w:t>
      </w:r>
      <w:r w:rsidRPr="00923F08">
        <w:rPr>
          <w:rFonts w:asciiTheme="minorHAnsi" w:hAnsiTheme="minorHAnsi" w:cstheme="minorHAnsi"/>
          <w:bCs/>
          <w:lang w:val="en-US"/>
        </w:rPr>
        <w:t xml:space="preserve"> be established to shar</w:t>
      </w:r>
      <w:r>
        <w:rPr>
          <w:rFonts w:asciiTheme="minorHAnsi" w:hAnsiTheme="minorHAnsi" w:cstheme="minorHAnsi"/>
          <w:bCs/>
          <w:lang w:val="en-US"/>
        </w:rPr>
        <w:t>e</w:t>
      </w:r>
      <w:r w:rsidRPr="00923F08">
        <w:rPr>
          <w:rFonts w:asciiTheme="minorHAnsi" w:hAnsiTheme="minorHAnsi" w:cstheme="minorHAnsi"/>
          <w:bCs/>
          <w:lang w:val="en-US"/>
        </w:rPr>
        <w:t xml:space="preserve"> the development of quality assessment tasks</w:t>
      </w:r>
      <w:r>
        <w:rPr>
          <w:rFonts w:asciiTheme="minorHAnsi" w:hAnsiTheme="minorHAnsi" w:cstheme="minorHAnsi"/>
          <w:bCs/>
          <w:lang w:val="en-US"/>
        </w:rPr>
        <w:t>.</w:t>
      </w:r>
      <w:r w:rsidRPr="00923F08">
        <w:rPr>
          <w:rFonts w:asciiTheme="minorHAnsi" w:hAnsiTheme="minorHAnsi" w:cstheme="minorHAnsi"/>
          <w:bCs/>
          <w:lang w:val="en-US"/>
        </w:rPr>
        <w:t xml:space="preserve"> Communities of practice c</w:t>
      </w:r>
      <w:r>
        <w:rPr>
          <w:rFonts w:asciiTheme="minorHAnsi" w:hAnsiTheme="minorHAnsi" w:cstheme="minorHAnsi"/>
          <w:bCs/>
          <w:lang w:val="en-US"/>
        </w:rPr>
        <w:t>ould</w:t>
      </w:r>
      <w:r w:rsidRPr="00923F08">
        <w:rPr>
          <w:rFonts w:asciiTheme="minorHAnsi" w:hAnsiTheme="minorHAnsi" w:cstheme="minorHAnsi"/>
          <w:bCs/>
          <w:lang w:val="en-US"/>
        </w:rPr>
        <w:t xml:space="preserve"> be established between </w:t>
      </w:r>
      <w:r>
        <w:rPr>
          <w:rFonts w:asciiTheme="minorHAnsi" w:hAnsiTheme="minorHAnsi" w:cstheme="minorHAnsi"/>
          <w:bCs/>
          <w:lang w:val="en-US"/>
        </w:rPr>
        <w:t xml:space="preserve">or within </w:t>
      </w:r>
      <w:r w:rsidRPr="00923F08">
        <w:rPr>
          <w:rFonts w:asciiTheme="minorHAnsi" w:hAnsiTheme="minorHAnsi" w:cstheme="minorHAnsi"/>
          <w:bCs/>
          <w:lang w:val="en-US"/>
        </w:rPr>
        <w:t xml:space="preserve">colleges to analyse question papers and </w:t>
      </w:r>
      <w:r>
        <w:rPr>
          <w:rFonts w:asciiTheme="minorHAnsi" w:hAnsiTheme="minorHAnsi" w:cstheme="minorHAnsi"/>
          <w:bCs/>
          <w:lang w:val="en-US"/>
        </w:rPr>
        <w:t xml:space="preserve">develop high quality prototypes, helping to build </w:t>
      </w:r>
      <w:r w:rsidRPr="00923F08">
        <w:rPr>
          <w:rFonts w:asciiTheme="minorHAnsi" w:hAnsiTheme="minorHAnsi" w:cstheme="minorHAnsi"/>
          <w:bCs/>
          <w:lang w:val="en-US"/>
        </w:rPr>
        <w:t xml:space="preserve">capacity among lecturers </w:t>
      </w:r>
      <w:r>
        <w:rPr>
          <w:rFonts w:asciiTheme="minorHAnsi" w:hAnsiTheme="minorHAnsi" w:cstheme="minorHAnsi"/>
          <w:bCs/>
          <w:lang w:val="en-US"/>
        </w:rPr>
        <w:t>who are struggling. There are already examples of such collaboration operating in some regions.</w:t>
      </w:r>
    </w:p>
    <w:p w14:paraId="1743A558" w14:textId="3D1FDF1C" w:rsidR="005E2D0C" w:rsidRPr="00E05A6F" w:rsidRDefault="00F042D1" w:rsidP="008C670B">
      <w:pPr>
        <w:pStyle w:val="Heading2"/>
      </w:pPr>
      <w:bookmarkStart w:id="47" w:name="_Toc57371396"/>
      <w:r w:rsidRPr="00E05A6F">
        <w:rPr>
          <w:rFonts w:cs="Arial"/>
          <w:szCs w:val="28"/>
        </w:rPr>
        <w:t>What</w:t>
      </w:r>
      <w:r w:rsidR="005E2D0C" w:rsidRPr="00A90DE6">
        <w:rPr>
          <w:rStyle w:val="Heading2Char"/>
        </w:rPr>
        <w:t xml:space="preserve"> qualities and practices are needed to meet at least some of these challenges?</w:t>
      </w:r>
      <w:bookmarkEnd w:id="47"/>
      <w:r w:rsidR="005E2D0C" w:rsidRPr="00E05A6F">
        <w:rPr>
          <w:rFonts w:cs="Arial"/>
          <w:szCs w:val="28"/>
        </w:rPr>
        <w:t xml:space="preserve"> </w:t>
      </w:r>
    </w:p>
    <w:p w14:paraId="192ADF29" w14:textId="77777777" w:rsidR="005E2D0C" w:rsidRPr="00E05A6F" w:rsidRDefault="005E2D0C" w:rsidP="005E2D0C">
      <w:pPr>
        <w:autoSpaceDE w:val="0"/>
        <w:autoSpaceDN w:val="0"/>
        <w:adjustRightInd w:val="0"/>
        <w:spacing w:before="40" w:after="120" w:line="201" w:lineRule="atLeast"/>
      </w:pPr>
      <w:r w:rsidRPr="00E05A6F">
        <w:t xml:space="preserve">In 2014 the South African Government published its vision for an integrated post-school system, of which TVET would be an important sub-sector, in the </w:t>
      </w:r>
      <w:r w:rsidRPr="00E05A6F">
        <w:rPr>
          <w:i/>
        </w:rPr>
        <w:t xml:space="preserve">White Paper for Post-school Education and Training. </w:t>
      </w:r>
      <w:r w:rsidRPr="00E05A6F">
        <w:t xml:space="preserve">Since then, the governance of and responsibility for TVET have been transferred </w:t>
      </w:r>
      <w:r>
        <w:t xml:space="preserve">back </w:t>
      </w:r>
      <w:r w:rsidRPr="00E05A6F">
        <w:t xml:space="preserve">to central government (i.e. from being a </w:t>
      </w:r>
      <w:r>
        <w:t xml:space="preserve">largely </w:t>
      </w:r>
      <w:r w:rsidRPr="00E05A6F">
        <w:t>provincial concern and for a while, quasi-autonomous, with each college governed by its own council</w:t>
      </w:r>
      <w:r>
        <w:t>, to the DHET</w:t>
      </w:r>
      <w:r w:rsidRPr="00E05A6F">
        <w:t xml:space="preserve">). Though underfunded, the sector is </w:t>
      </w:r>
      <w:r>
        <w:t xml:space="preserve">now </w:t>
      </w:r>
      <w:r w:rsidRPr="00E05A6F">
        <w:t xml:space="preserve">receiving more of the </w:t>
      </w:r>
      <w:r>
        <w:t xml:space="preserve">informed </w:t>
      </w:r>
      <w:r w:rsidRPr="00E05A6F">
        <w:t xml:space="preserve">attention it deserves, and the TVET colleges as well as the development of artisans have been the focus of several high-profile advocacy and communications campaigns in recent years. Capital projects have seen the expansion of the sector in terms of new campus buildings, including workshops and residences, and a project to extend broadband internet connectivity to every college is well under way at the time of writing. </w:t>
      </w:r>
    </w:p>
    <w:p w14:paraId="1CBFF898" w14:textId="22BB824D" w:rsidR="005E2D0C" w:rsidRDefault="005E2D0C" w:rsidP="005E2D0C">
      <w:pPr>
        <w:pStyle w:val="BodyText"/>
      </w:pPr>
      <w:r w:rsidRPr="00E05A6F">
        <w:t>Although</w:t>
      </w:r>
      <w:r w:rsidR="00A90DE6">
        <w:t>, as discussed in the sub-section immediately preceding this one,</w:t>
      </w:r>
      <w:r w:rsidRPr="00E05A6F">
        <w:t xml:space="preserve"> there are still major challenges, especially with regard to curricula, under-qualified staff,</w:t>
      </w:r>
      <w:r>
        <w:t xml:space="preserve"> student intake,</w:t>
      </w:r>
      <w:r w:rsidRPr="00E05A6F">
        <w:t xml:space="preserve"> resources, examinations and assessment</w:t>
      </w:r>
      <w:r>
        <w:t xml:space="preserve"> in general</w:t>
      </w:r>
      <w:r w:rsidR="00A90DE6">
        <w:t>,</w:t>
      </w:r>
      <w:r w:rsidRPr="00E05A6F">
        <w:t xml:space="preserve"> several reforms and initiatives have been mooted or launched. </w:t>
      </w:r>
    </w:p>
    <w:p w14:paraId="0BB0AAC0" w14:textId="77777777" w:rsidR="005E2D0C" w:rsidRPr="00E05A6F" w:rsidRDefault="005E2D0C" w:rsidP="005E2D0C">
      <w:pPr>
        <w:pStyle w:val="BodyText"/>
      </w:pPr>
      <w:r w:rsidRPr="00CA0EBF">
        <w:rPr>
          <w:b/>
        </w:rPr>
        <w:t>Centres of specialisation and the new Occupational Certificates in priority trades:</w:t>
      </w:r>
      <w:r>
        <w:t xml:space="preserve"> </w:t>
      </w:r>
      <w:r w:rsidRPr="00E05A6F">
        <w:t>Arguably the most significant of these is the co-ordinated development of the new national Occupational Certificates</w:t>
      </w:r>
      <w:r>
        <w:t>,</w:t>
      </w:r>
      <w:r w:rsidRPr="00E05A6F">
        <w:t xml:space="preserve"> and the identification and establishment of Centres of Specialisation at various </w:t>
      </w:r>
      <w:r>
        <w:t xml:space="preserve">TVET </w:t>
      </w:r>
      <w:r w:rsidRPr="00E05A6F">
        <w:t>colleges</w:t>
      </w:r>
      <w:r>
        <w:t>, covering 13 priority trades in the engineering and construction fields</w:t>
      </w:r>
      <w:r w:rsidRPr="00E05A6F">
        <w:t xml:space="preserve">. Each of these centres is linked to one of the Government’s eighteen Strategic Integrated Projects (SIPs) spread across South Africa, themselves part of a planned national infrastructure investment programme.  Each SIP is a collection of projects addressing particular </w:t>
      </w:r>
      <w:r>
        <w:t xml:space="preserve">local </w:t>
      </w:r>
      <w:r w:rsidRPr="00E05A6F">
        <w:t>socio-economic opportunities or challenges.</w:t>
      </w:r>
      <w:r w:rsidRPr="006E4BA7">
        <w:t xml:space="preserve"> </w:t>
      </w:r>
    </w:p>
    <w:p w14:paraId="13933ED3" w14:textId="77777777" w:rsidR="005E2D0C" w:rsidRPr="00E05A6F" w:rsidRDefault="005E2D0C" w:rsidP="005E2D0C">
      <w:pPr>
        <w:pStyle w:val="BodyText"/>
      </w:pPr>
      <w:r w:rsidRPr="00E05A6F">
        <w:t>Importantly, the new Occupational Certificates are designed to address the demand for priority trades needed for implementing the National Development Plan and National Infr</w:t>
      </w:r>
      <w:r>
        <w:t>astructure Plan. A second aim i</w:t>
      </w:r>
      <w:r w:rsidRPr="00E05A6F">
        <w:t>s to build the capacity of TVET colleges to deliver trade qualifications in close collaboration with employer</w:t>
      </w:r>
      <w:r>
        <w:t>s as full</w:t>
      </w:r>
      <w:r w:rsidRPr="00E05A6F">
        <w:t xml:space="preserve"> partners in a development along lines patterned on the German Dual System (DHET, 2016). </w:t>
      </w:r>
      <w:r>
        <w:t>Industry will take responsibility for providing practical training, which will ensure that trainees graduate with a sound,</w:t>
      </w:r>
      <w:r w:rsidRPr="00361C9C">
        <w:t xml:space="preserve"> </w:t>
      </w:r>
      <w:r>
        <w:t>up-to-date understanding of the workplace.</w:t>
      </w:r>
    </w:p>
    <w:p w14:paraId="12DDEB8A" w14:textId="77777777" w:rsidR="005E2D0C" w:rsidRPr="00732E2E" w:rsidRDefault="005E2D0C" w:rsidP="005E2D0C">
      <w:pPr>
        <w:autoSpaceDE w:val="0"/>
        <w:autoSpaceDN w:val="0"/>
        <w:adjustRightInd w:val="0"/>
        <w:spacing w:after="120"/>
        <w:rPr>
          <w:rFonts w:asciiTheme="minorHAnsi" w:hAnsiTheme="minorHAnsi" w:cstheme="minorHAnsi"/>
        </w:rPr>
      </w:pPr>
      <w:r w:rsidRPr="00732E2E">
        <w:rPr>
          <w:rFonts w:asciiTheme="minorHAnsi" w:hAnsiTheme="minorHAnsi" w:cstheme="minorHAnsi"/>
        </w:rPr>
        <w:t xml:space="preserve">As the many components of this composite plan gradually come together, </w:t>
      </w:r>
      <w:r w:rsidRPr="00732E2E">
        <w:rPr>
          <w:rFonts w:asciiTheme="minorHAnsi" w:eastAsiaTheme="minorHAnsi" w:hAnsiTheme="minorHAnsi" w:cstheme="minorHAnsi"/>
          <w:lang w:val="en-ZA" w:eastAsia="en-US"/>
        </w:rPr>
        <w:t>and with a target of producing 30 000 artisans a year by 2030</w:t>
      </w:r>
      <w:r w:rsidRPr="00732E2E">
        <w:rPr>
          <w:rFonts w:asciiTheme="minorHAnsi" w:hAnsiTheme="minorHAnsi" w:cstheme="minorHAnsi"/>
        </w:rPr>
        <w:t xml:space="preserve">, the Government and particularly the public TVET sector are aiming to </w:t>
      </w:r>
      <w:r w:rsidRPr="00732E2E">
        <w:rPr>
          <w:rFonts w:asciiTheme="minorHAnsi" w:eastAsiaTheme="minorHAnsi" w:hAnsiTheme="minorHAnsi" w:cstheme="minorHAnsi"/>
          <w:lang w:val="en-ZA" w:eastAsia="en-US"/>
        </w:rPr>
        <w:t xml:space="preserve">re-establish a sound, responsive artisan training system, </w:t>
      </w:r>
      <w:r w:rsidRPr="00732E2E">
        <w:rPr>
          <w:rFonts w:asciiTheme="minorHAnsi" w:hAnsiTheme="minorHAnsi" w:cstheme="minorHAnsi"/>
        </w:rPr>
        <w:t>developing capacity and quality in the TVET colleges to deliver trade qualifications in close collaboration with employer partners. And to make TVET colleges “institutions of first choice” for many school-leavers.</w:t>
      </w:r>
    </w:p>
    <w:p w14:paraId="66A1BA2A" w14:textId="387B1DA1" w:rsidR="005E2D0C" w:rsidRPr="00732E2E" w:rsidRDefault="005E2D0C" w:rsidP="005E2D0C">
      <w:pPr>
        <w:autoSpaceDE w:val="0"/>
        <w:autoSpaceDN w:val="0"/>
        <w:adjustRightInd w:val="0"/>
        <w:spacing w:after="120"/>
        <w:rPr>
          <w:rFonts w:asciiTheme="minorHAnsi" w:hAnsiTheme="minorHAnsi" w:cstheme="minorHAnsi"/>
        </w:rPr>
      </w:pPr>
      <w:r w:rsidRPr="00732E2E">
        <w:rPr>
          <w:rFonts w:asciiTheme="minorHAnsi" w:eastAsia="Arial" w:hAnsiTheme="minorHAnsi" w:cstheme="minorHAnsi"/>
        </w:rPr>
        <w:t xml:space="preserve">What qualities, characteristics and habits will be required of TVET lecturers to meet the challenges which have been enumerated in this unit? More importantly, what qualities and habits will you need to cultivate in yourself going forward? </w:t>
      </w:r>
      <w:r w:rsidR="001D2887">
        <w:rPr>
          <w:rFonts w:asciiTheme="minorHAnsi" w:eastAsia="Arial" w:hAnsiTheme="minorHAnsi" w:cstheme="minorHAnsi"/>
        </w:rPr>
        <w:t>After reading section preceding sub-section</w:t>
      </w:r>
      <w:r w:rsidRPr="00732E2E">
        <w:rPr>
          <w:rFonts w:asciiTheme="minorHAnsi" w:eastAsia="Arial" w:hAnsiTheme="minorHAnsi" w:cstheme="minorHAnsi"/>
        </w:rPr>
        <w:t>, you will certainly not be adopting a blinkered view as you work through these last sections of this module.</w:t>
      </w:r>
    </w:p>
    <w:p w14:paraId="656FBD77" w14:textId="70EEBC14" w:rsidR="005E2D0C" w:rsidRDefault="005E2D0C" w:rsidP="005E2D0C">
      <w:pPr>
        <w:spacing w:after="160"/>
        <w:rPr>
          <w:rFonts w:asciiTheme="minorHAnsi" w:eastAsia="Arial" w:hAnsiTheme="minorHAnsi" w:cstheme="minorHAnsi"/>
        </w:rPr>
      </w:pPr>
      <w:r>
        <w:t>It would be presumptuous to set forth a detailed and comprehensive programme of personal action in a module like this one, and in any case several of the characteristics to be nurtured are dealt with in some depth elsewhere in this module or</w:t>
      </w:r>
      <w:r w:rsidR="001D2887">
        <w:t xml:space="preserve"> in other modules in the Adv. Dip TVT programme</w:t>
      </w:r>
      <w:r>
        <w:t xml:space="preserve">. Thus the more modest intention in this section is merely to suggest a (briefly elaborated) list of </w:t>
      </w:r>
      <w:r>
        <w:rPr>
          <w:rFonts w:asciiTheme="minorHAnsi" w:eastAsia="Arial" w:hAnsiTheme="minorHAnsi" w:cstheme="minorHAnsi"/>
        </w:rPr>
        <w:t>qualities, characteristics and habits for you to ponder and, if you decide to adopt them, to work with some persistence at building them into your own sense of your identity as a TVET lecturer:</w:t>
      </w:r>
    </w:p>
    <w:p w14:paraId="0AC460C4" w14:textId="77777777" w:rsidR="005E2D0C" w:rsidRPr="00753236" w:rsidRDefault="005E2D0C" w:rsidP="004D6BFC">
      <w:pPr>
        <w:pStyle w:val="ListParagraph"/>
        <w:numPr>
          <w:ilvl w:val="0"/>
          <w:numId w:val="60"/>
        </w:numPr>
        <w:spacing w:after="120"/>
        <w:ind w:left="709" w:hanging="425"/>
        <w:contextualSpacing w:val="0"/>
      </w:pPr>
      <w:r w:rsidRPr="00753236">
        <w:t xml:space="preserve">As an educator, aspire to earning the full respect due to a </w:t>
      </w:r>
      <w:r w:rsidRPr="001A0E8B">
        <w:rPr>
          <w:b/>
          <w:i/>
        </w:rPr>
        <w:t>professional teacher</w:t>
      </w:r>
      <w:r w:rsidRPr="00753236">
        <w:t xml:space="preserve"> (see Unit 2). </w:t>
      </w:r>
      <w:r>
        <w:t>Provided you can learn, or figure out ways to motivate students, t</w:t>
      </w:r>
      <w:r w:rsidRPr="00753236">
        <w:t xml:space="preserve">here </w:t>
      </w:r>
      <w:r>
        <w:t>can be</w:t>
      </w:r>
      <w:r w:rsidRPr="00753236">
        <w:t xml:space="preserve"> few experiences more rewarding than knowing you are instrumental in helping </w:t>
      </w:r>
      <w:r>
        <w:t xml:space="preserve">those </w:t>
      </w:r>
      <w:r w:rsidRPr="00753236">
        <w:t>young people to attain their life goals, build self-respect, and gain a stake in society and the economy.</w:t>
      </w:r>
    </w:p>
    <w:p w14:paraId="2AC0ED36" w14:textId="77777777" w:rsidR="005E2D0C" w:rsidRPr="00753236" w:rsidRDefault="005E2D0C" w:rsidP="004D6BFC">
      <w:pPr>
        <w:pStyle w:val="ListParagraph"/>
        <w:numPr>
          <w:ilvl w:val="0"/>
          <w:numId w:val="60"/>
        </w:numPr>
        <w:spacing w:after="120"/>
        <w:ind w:left="709" w:hanging="425"/>
        <w:contextualSpacing w:val="0"/>
      </w:pPr>
      <w:r w:rsidRPr="00753236">
        <w:t>If your discipline or subjects are technical or occupational rather than general, aim to inspire students to feel confidence and take pride in their trade or occupational identity, in the installations or repairs or assemblies they’re responsible for, or the services they render. Aim to</w:t>
      </w:r>
      <w:r>
        <w:t xml:space="preserve"> help as many</w:t>
      </w:r>
      <w:r w:rsidRPr="00753236">
        <w:t xml:space="preserve"> students </w:t>
      </w:r>
      <w:r>
        <w:t>as possible to become</w:t>
      </w:r>
      <w:r w:rsidRPr="00753236">
        <w:t xml:space="preserve"> </w:t>
      </w:r>
      <w:r w:rsidRPr="001A0E8B">
        <w:rPr>
          <w:b/>
          <w:i/>
        </w:rPr>
        <w:t>craftsmen and women</w:t>
      </w:r>
      <w:r w:rsidRPr="00753236">
        <w:t xml:space="preserve">. A good part of this can be achieved if you frequently ask yourself, “What kind of role model </w:t>
      </w:r>
      <w:r w:rsidRPr="004C6DD2">
        <w:rPr>
          <w:i/>
        </w:rPr>
        <w:t>am I</w:t>
      </w:r>
      <w:r w:rsidRPr="00753236">
        <w:t xml:space="preserve"> being?”</w:t>
      </w:r>
    </w:p>
    <w:p w14:paraId="4658F853" w14:textId="5224185D" w:rsidR="005E2D0C" w:rsidRPr="002B3B69" w:rsidRDefault="005E2D0C" w:rsidP="004D6BFC">
      <w:pPr>
        <w:pStyle w:val="ListParagraph"/>
        <w:numPr>
          <w:ilvl w:val="0"/>
          <w:numId w:val="60"/>
        </w:numPr>
        <w:spacing w:after="120"/>
        <w:ind w:left="709" w:hanging="425"/>
        <w:contextualSpacing w:val="0"/>
        <w:rPr>
          <w:rFonts w:asciiTheme="minorHAnsi" w:hAnsiTheme="minorHAnsi" w:cstheme="minorHAnsi"/>
        </w:rPr>
      </w:pPr>
      <w:r>
        <w:rPr>
          <w:rFonts w:asciiTheme="minorHAnsi" w:hAnsiTheme="minorHAnsi" w:cstheme="minorHAnsi"/>
        </w:rPr>
        <w:t>Cultivate a</w:t>
      </w:r>
      <w:r w:rsidRPr="002B3B69">
        <w:rPr>
          <w:rFonts w:asciiTheme="minorHAnsi" w:hAnsiTheme="minorHAnsi" w:cstheme="minorHAnsi"/>
        </w:rPr>
        <w:t xml:space="preserve"> sense of </w:t>
      </w:r>
      <w:r w:rsidRPr="001A0E8B">
        <w:rPr>
          <w:rFonts w:asciiTheme="minorHAnsi" w:hAnsiTheme="minorHAnsi" w:cstheme="minorHAnsi"/>
          <w:b/>
          <w:i/>
        </w:rPr>
        <w:t>agency</w:t>
      </w:r>
      <w:r>
        <w:rPr>
          <w:rFonts w:asciiTheme="minorHAnsi" w:hAnsiTheme="minorHAnsi" w:cstheme="minorHAnsi"/>
        </w:rPr>
        <w:t xml:space="preserve"> in your students.</w:t>
      </w:r>
      <w:r w:rsidRPr="002B3B69">
        <w:rPr>
          <w:rFonts w:asciiTheme="minorHAnsi" w:hAnsiTheme="minorHAnsi" w:cstheme="minorHAnsi"/>
        </w:rPr>
        <w:t xml:space="preserve"> The module</w:t>
      </w:r>
      <w:r w:rsidR="001D2887">
        <w:rPr>
          <w:rFonts w:asciiTheme="minorHAnsi" w:hAnsiTheme="minorHAnsi" w:cstheme="minorHAnsi"/>
        </w:rPr>
        <w:t>,</w:t>
      </w:r>
      <w:r w:rsidRPr="002B3B69">
        <w:rPr>
          <w:rFonts w:asciiTheme="minorHAnsi" w:hAnsiTheme="minorHAnsi" w:cstheme="minorHAnsi"/>
        </w:rPr>
        <w:t xml:space="preserve"> </w:t>
      </w:r>
      <w:r w:rsidRPr="002B3B69">
        <w:rPr>
          <w:rFonts w:asciiTheme="minorHAnsi" w:hAnsiTheme="minorHAnsi" w:cstheme="minorHAnsi"/>
          <w:i/>
        </w:rPr>
        <w:t>From Curriculum to Lesson Plan</w:t>
      </w:r>
      <w:r w:rsidR="001D2887">
        <w:rPr>
          <w:rFonts w:asciiTheme="minorHAnsi" w:hAnsiTheme="minorHAnsi" w:cstheme="minorHAnsi"/>
          <w:i/>
        </w:rPr>
        <w:t>ning</w:t>
      </w:r>
      <w:r w:rsidRPr="002B3B69">
        <w:rPr>
          <w:rFonts w:asciiTheme="minorHAnsi" w:hAnsiTheme="minorHAnsi" w:cstheme="minorHAnsi"/>
        </w:rPr>
        <w:t xml:space="preserve"> </w:t>
      </w:r>
      <w:r>
        <w:rPr>
          <w:rFonts w:asciiTheme="minorHAnsi" w:hAnsiTheme="minorHAnsi" w:cstheme="minorHAnsi"/>
        </w:rPr>
        <w:t>discusses this idea in depth, and provides a number of ideas for teaching approaches and techniques that can express your professional status and your ability to plan lessons that go</w:t>
      </w:r>
      <w:r w:rsidRPr="008D00ED">
        <w:rPr>
          <w:rFonts w:asciiTheme="minorHAnsi" w:hAnsiTheme="minorHAnsi" w:cstheme="minorHAnsi"/>
          <w:i/>
        </w:rPr>
        <w:t xml:space="preserve"> beyond </w:t>
      </w:r>
      <w:r>
        <w:rPr>
          <w:rFonts w:asciiTheme="minorHAnsi" w:hAnsiTheme="minorHAnsi" w:cstheme="minorHAnsi"/>
        </w:rPr>
        <w:t>the confines of the official curriculum.</w:t>
      </w:r>
    </w:p>
    <w:p w14:paraId="5E3B5B79" w14:textId="77777777" w:rsidR="005E2D0C" w:rsidRPr="002B3B69" w:rsidRDefault="005E2D0C" w:rsidP="005E2D0C">
      <w:pPr>
        <w:ind w:left="709"/>
        <w:rPr>
          <w:rFonts w:asciiTheme="minorHAnsi" w:hAnsiTheme="minorHAnsi" w:cstheme="minorHAnsi"/>
        </w:rPr>
      </w:pPr>
      <w:r w:rsidRPr="002B3B69">
        <w:rPr>
          <w:rFonts w:asciiTheme="minorHAnsi" w:hAnsiTheme="minorHAnsi" w:cstheme="minorHAnsi"/>
        </w:rPr>
        <w:t xml:space="preserve">It is not uncommon for TVET lecturers to criticise the curricula they are responsible for teaching, when in fact they are choosing, perhaps simply by default and through inertia, </w:t>
      </w:r>
      <w:r w:rsidRPr="002B3B69">
        <w:rPr>
          <w:rFonts w:asciiTheme="minorHAnsi" w:hAnsiTheme="minorHAnsi" w:cstheme="minorHAnsi"/>
          <w:i/>
        </w:rPr>
        <w:t>not</w:t>
      </w:r>
      <w:r w:rsidRPr="002B3B69">
        <w:rPr>
          <w:rFonts w:asciiTheme="minorHAnsi" w:hAnsiTheme="minorHAnsi" w:cstheme="minorHAnsi"/>
        </w:rPr>
        <w:t xml:space="preserve"> to grow as professional educators, </w:t>
      </w:r>
      <w:r w:rsidRPr="002B3B69">
        <w:rPr>
          <w:rFonts w:asciiTheme="minorHAnsi" w:hAnsiTheme="minorHAnsi" w:cstheme="minorHAnsi"/>
          <w:i/>
        </w:rPr>
        <w:t>not</w:t>
      </w:r>
      <w:r w:rsidRPr="002B3B69">
        <w:rPr>
          <w:rFonts w:asciiTheme="minorHAnsi" w:hAnsiTheme="minorHAnsi" w:cstheme="minorHAnsi"/>
        </w:rPr>
        <w:t xml:space="preserve"> to push the boundaries and experiment with an innovative new teaching method</w:t>
      </w:r>
      <w:r>
        <w:rPr>
          <w:rFonts w:asciiTheme="minorHAnsi" w:hAnsiTheme="minorHAnsi" w:cstheme="minorHAnsi"/>
        </w:rPr>
        <w:t>,</w:t>
      </w:r>
      <w:r w:rsidRPr="002B3B69">
        <w:rPr>
          <w:rFonts w:asciiTheme="minorHAnsi" w:hAnsiTheme="minorHAnsi" w:cstheme="minorHAnsi"/>
        </w:rPr>
        <w:t xml:space="preserve"> </w:t>
      </w:r>
      <w:r w:rsidRPr="00823F1A">
        <w:rPr>
          <w:rFonts w:asciiTheme="minorHAnsi" w:hAnsiTheme="minorHAnsi" w:cstheme="minorHAnsi"/>
          <w:i/>
        </w:rPr>
        <w:t xml:space="preserve">not </w:t>
      </w:r>
      <w:r>
        <w:rPr>
          <w:rFonts w:asciiTheme="minorHAnsi" w:hAnsiTheme="minorHAnsi" w:cstheme="minorHAnsi"/>
        </w:rPr>
        <w:t>to surprise your students by bringing</w:t>
      </w:r>
      <w:r w:rsidRPr="002B3B69">
        <w:rPr>
          <w:rFonts w:asciiTheme="minorHAnsi" w:hAnsiTheme="minorHAnsi" w:cstheme="minorHAnsi"/>
        </w:rPr>
        <w:t xml:space="preserve"> some currently relevant teaching resource</w:t>
      </w:r>
      <w:r>
        <w:rPr>
          <w:rFonts w:asciiTheme="minorHAnsi" w:hAnsiTheme="minorHAnsi" w:cstheme="minorHAnsi"/>
        </w:rPr>
        <w:t>, perhaps from way outside the confines of the curriculum,</w:t>
      </w:r>
      <w:r w:rsidRPr="002B3B69">
        <w:rPr>
          <w:rFonts w:asciiTheme="minorHAnsi" w:hAnsiTheme="minorHAnsi" w:cstheme="minorHAnsi"/>
        </w:rPr>
        <w:t xml:space="preserve"> into your lesson.</w:t>
      </w:r>
    </w:p>
    <w:p w14:paraId="26310A33" w14:textId="77777777" w:rsidR="005E2D0C" w:rsidRPr="006D2DBE" w:rsidRDefault="005E2D0C" w:rsidP="005E2D0C">
      <w:pPr>
        <w:rPr>
          <w:rFonts w:asciiTheme="minorHAnsi" w:hAnsiTheme="minorHAnsi" w:cstheme="minorHAnsi"/>
          <w:color w:val="943634" w:themeColor="accent2" w:themeShade="BF"/>
        </w:rPr>
      </w:pPr>
    </w:p>
    <w:p w14:paraId="426106D1" w14:textId="77777777" w:rsidR="005E2D0C" w:rsidRPr="002B3B69" w:rsidRDefault="005E2D0C" w:rsidP="005E2D0C">
      <w:pPr>
        <w:pStyle w:val="Heading3"/>
        <w:spacing w:before="0" w:after="0"/>
        <w:ind w:firstLine="322"/>
        <w:rPr>
          <w:rFonts w:cs="Arial"/>
        </w:rPr>
      </w:pPr>
      <w:r w:rsidRPr="002B3B69">
        <w:rPr>
          <w:rFonts w:cs="Arial"/>
        </w:rPr>
        <w:t>Stop and think</w:t>
      </w:r>
    </w:p>
    <w:tbl>
      <w:tblPr>
        <w:tblStyle w:val="TableGrid"/>
        <w:tblW w:w="0" w:type="auto"/>
        <w:tblInd w:w="392" w:type="dxa"/>
        <w:tblLook w:val="04A0" w:firstRow="1" w:lastRow="0" w:firstColumn="1" w:lastColumn="0" w:noHBand="0" w:noVBand="1"/>
      </w:tblPr>
      <w:tblGrid>
        <w:gridCol w:w="8534"/>
      </w:tblGrid>
      <w:tr w:rsidR="005E2D0C" w:rsidRPr="002B3B69" w14:paraId="57CD9CC1" w14:textId="77777777" w:rsidTr="00B13331">
        <w:tc>
          <w:tcPr>
            <w:tcW w:w="8534" w:type="dxa"/>
          </w:tcPr>
          <w:p w14:paraId="1F4F53EC" w14:textId="77777777" w:rsidR="005E2D0C" w:rsidRPr="002B3B69" w:rsidRDefault="005E2D0C" w:rsidP="00990F9A">
            <w:pPr>
              <w:spacing w:before="60" w:after="120"/>
              <w:rPr>
                <w:rFonts w:asciiTheme="minorHAnsi" w:hAnsiTheme="minorHAnsi" w:cstheme="minorHAnsi"/>
              </w:rPr>
            </w:pPr>
            <w:r w:rsidRPr="002B3B69">
              <w:rPr>
                <w:rFonts w:asciiTheme="minorHAnsi" w:hAnsiTheme="minorHAnsi" w:cstheme="minorHAnsi"/>
              </w:rPr>
              <w:t>Have you ever heard this sort of remark being made by TVET lecturers? To what extent do these views reflect your own experience? Do you agree with the sentiments expressed below?</w:t>
            </w:r>
          </w:p>
          <w:p w14:paraId="41534FF6" w14:textId="77777777" w:rsidR="005E2D0C" w:rsidRPr="002B3B69" w:rsidRDefault="005E2D0C" w:rsidP="004D6BFC">
            <w:pPr>
              <w:pStyle w:val="ListParagraph"/>
              <w:numPr>
                <w:ilvl w:val="0"/>
                <w:numId w:val="58"/>
              </w:numPr>
              <w:contextualSpacing w:val="0"/>
              <w:rPr>
                <w:rFonts w:asciiTheme="minorHAnsi" w:hAnsiTheme="minorHAnsi" w:cstheme="minorHAnsi"/>
              </w:rPr>
            </w:pPr>
            <w:r w:rsidRPr="002B3B69">
              <w:rPr>
                <w:rFonts w:asciiTheme="minorHAnsi" w:hAnsiTheme="minorHAnsi" w:cstheme="minorHAnsi"/>
              </w:rPr>
              <w:t>“We are given a file of notes and resources from the previous lecturer, and have no choice in what and how to teach.”</w:t>
            </w:r>
          </w:p>
          <w:p w14:paraId="342F784B" w14:textId="77777777" w:rsidR="005E2D0C" w:rsidRPr="002B3B69" w:rsidRDefault="005E2D0C" w:rsidP="004D6BFC">
            <w:pPr>
              <w:pStyle w:val="ListParagraph"/>
              <w:numPr>
                <w:ilvl w:val="0"/>
                <w:numId w:val="58"/>
              </w:numPr>
              <w:contextualSpacing w:val="0"/>
              <w:rPr>
                <w:rFonts w:asciiTheme="minorHAnsi" w:hAnsiTheme="minorHAnsi" w:cstheme="minorHAnsi"/>
              </w:rPr>
            </w:pPr>
            <w:r w:rsidRPr="002B3B69">
              <w:rPr>
                <w:rFonts w:asciiTheme="minorHAnsi" w:hAnsiTheme="minorHAnsi" w:cstheme="minorHAnsi"/>
              </w:rPr>
              <w:t>“After all, we must prepare the students for a national exam.”</w:t>
            </w:r>
          </w:p>
          <w:p w14:paraId="1C26AC9D" w14:textId="77777777" w:rsidR="005E2D0C" w:rsidRPr="002B3B69" w:rsidRDefault="005E2D0C" w:rsidP="004D6BFC">
            <w:pPr>
              <w:pStyle w:val="ListParagraph"/>
              <w:numPr>
                <w:ilvl w:val="0"/>
                <w:numId w:val="58"/>
              </w:numPr>
              <w:spacing w:after="120"/>
              <w:ind w:left="714" w:hanging="357"/>
              <w:contextualSpacing w:val="0"/>
              <w:rPr>
                <w:rFonts w:asciiTheme="minorHAnsi" w:hAnsiTheme="minorHAnsi" w:cstheme="minorHAnsi"/>
              </w:rPr>
            </w:pPr>
            <w:r w:rsidRPr="002B3B69">
              <w:rPr>
                <w:rFonts w:asciiTheme="minorHAnsi" w:hAnsiTheme="minorHAnsi" w:cstheme="minorHAnsi"/>
              </w:rPr>
              <w:t>“The curriculum is out of</w:t>
            </w:r>
            <w:r>
              <w:rPr>
                <w:rFonts w:asciiTheme="minorHAnsi" w:hAnsiTheme="minorHAnsi" w:cstheme="minorHAnsi"/>
              </w:rPr>
              <w:t xml:space="preserve"> touch</w:t>
            </w:r>
            <w:r w:rsidRPr="002B3B69">
              <w:rPr>
                <w:rFonts w:asciiTheme="minorHAnsi" w:hAnsiTheme="minorHAnsi" w:cstheme="minorHAnsi"/>
              </w:rPr>
              <w:t xml:space="preserve"> and out of date, but it </w:t>
            </w:r>
            <w:r w:rsidRPr="002B3B69">
              <w:rPr>
                <w:rFonts w:asciiTheme="minorHAnsi" w:hAnsiTheme="minorHAnsi" w:cstheme="minorHAnsi"/>
                <w:b/>
                <w:i/>
              </w:rPr>
              <w:t>is</w:t>
            </w:r>
            <w:r w:rsidRPr="002B3B69">
              <w:rPr>
                <w:rFonts w:asciiTheme="minorHAnsi" w:hAnsiTheme="minorHAnsi" w:cstheme="minorHAnsi"/>
                <w:b/>
              </w:rPr>
              <w:t xml:space="preserve"> </w:t>
            </w:r>
            <w:r w:rsidRPr="002B3B69">
              <w:rPr>
                <w:rFonts w:asciiTheme="minorHAnsi" w:hAnsiTheme="minorHAnsi" w:cstheme="minorHAnsi"/>
              </w:rPr>
              <w:t>the official curriculum.”</w:t>
            </w:r>
          </w:p>
          <w:p w14:paraId="12B8D4EF" w14:textId="77777777" w:rsidR="005E2D0C" w:rsidRPr="002B3B69" w:rsidRDefault="005E2D0C" w:rsidP="00990F9A">
            <w:pPr>
              <w:spacing w:after="60"/>
              <w:rPr>
                <w:rFonts w:asciiTheme="minorHAnsi" w:hAnsiTheme="minorHAnsi" w:cstheme="minorHAnsi"/>
              </w:rPr>
            </w:pPr>
            <w:r w:rsidRPr="002B3B69">
              <w:rPr>
                <w:rFonts w:asciiTheme="minorHAnsi" w:hAnsiTheme="minorHAnsi" w:cstheme="minorHAnsi"/>
              </w:rPr>
              <w:t xml:space="preserve">The official curriculum is in fact a </w:t>
            </w:r>
            <w:r w:rsidRPr="002B3B69">
              <w:rPr>
                <w:rFonts w:asciiTheme="minorHAnsi" w:hAnsiTheme="minorHAnsi" w:cstheme="minorHAnsi"/>
                <w:i/>
              </w:rPr>
              <w:t>guideline</w:t>
            </w:r>
            <w:r w:rsidRPr="002B3B69">
              <w:rPr>
                <w:rFonts w:asciiTheme="minorHAnsi" w:hAnsiTheme="minorHAnsi" w:cstheme="minorHAnsi"/>
              </w:rPr>
              <w:t xml:space="preserve"> for your action, not a precise prescription of exactly what you have to do. Official curricula provide </w:t>
            </w:r>
            <w:r w:rsidRPr="008F43A0">
              <w:rPr>
                <w:rFonts w:asciiTheme="minorHAnsi" w:hAnsiTheme="minorHAnsi" w:cstheme="minorHAnsi"/>
                <w:i/>
              </w:rPr>
              <w:t>general indicators</w:t>
            </w:r>
            <w:r w:rsidRPr="002B3B69">
              <w:rPr>
                <w:rFonts w:asciiTheme="minorHAnsi" w:hAnsiTheme="minorHAnsi" w:cstheme="minorHAnsi"/>
              </w:rPr>
              <w:t xml:space="preserve"> of content to be taught</w:t>
            </w:r>
            <w:r>
              <w:rPr>
                <w:rFonts w:asciiTheme="minorHAnsi" w:hAnsiTheme="minorHAnsi" w:cstheme="minorHAnsi"/>
              </w:rPr>
              <w:t>,</w:t>
            </w:r>
            <w:r w:rsidRPr="002B3B69">
              <w:rPr>
                <w:rFonts w:asciiTheme="minorHAnsi" w:hAnsiTheme="minorHAnsi" w:cstheme="minorHAnsi"/>
              </w:rPr>
              <w:t xml:space="preserve"> and assessment for which lecturers must prepare students. They have been written as national documents to be used over a number of years in different situations, but not as prescriptive blueprints</w:t>
            </w:r>
            <w:r>
              <w:rPr>
                <w:rFonts w:asciiTheme="minorHAnsi" w:hAnsiTheme="minorHAnsi" w:cstheme="minorHAnsi"/>
              </w:rPr>
              <w:t>.</w:t>
            </w:r>
          </w:p>
        </w:tc>
      </w:tr>
    </w:tbl>
    <w:p w14:paraId="06038058" w14:textId="77777777" w:rsidR="005E2D0C" w:rsidRPr="000232B3" w:rsidRDefault="005E2D0C" w:rsidP="005E2D0C">
      <w:pPr>
        <w:rPr>
          <w:color w:val="943634" w:themeColor="accent2" w:themeShade="BF"/>
        </w:rPr>
      </w:pPr>
    </w:p>
    <w:p w14:paraId="4F5F567B" w14:textId="77777777" w:rsidR="005E2D0C" w:rsidRPr="001A0E8B" w:rsidRDefault="005E2D0C" w:rsidP="004D6BFC">
      <w:pPr>
        <w:pStyle w:val="ListParagraph"/>
        <w:numPr>
          <w:ilvl w:val="0"/>
          <w:numId w:val="60"/>
        </w:numPr>
        <w:spacing w:after="120"/>
        <w:ind w:left="709" w:hanging="425"/>
        <w:contextualSpacing w:val="0"/>
      </w:pPr>
      <w:r w:rsidRPr="001A0E8B">
        <w:t xml:space="preserve">Make every </w:t>
      </w:r>
      <w:r>
        <w:t xml:space="preserve">possible </w:t>
      </w:r>
      <w:r w:rsidRPr="001A0E8B">
        <w:t xml:space="preserve">effort to </w:t>
      </w:r>
      <w:r w:rsidRPr="001A0E8B">
        <w:rPr>
          <w:b/>
          <w:i/>
        </w:rPr>
        <w:t>keep in touch with the workplace</w:t>
      </w:r>
      <w:r w:rsidRPr="001A0E8B">
        <w:t xml:space="preserve">, and with the needs of employers. Keep up to date with developments in the relevant technology, and strive to be responsive to the real world of work. </w:t>
      </w:r>
      <w:r>
        <w:t xml:space="preserve">In the new Occupational Certificate programmes and Centres of Specialisation, the development of artisans in the workplace is designed to be a fully integral part of the qualification, with employers taking the lead. But until such programmes become the norm, it will still be up to lecturers to take a proactive role in this area. </w:t>
      </w:r>
    </w:p>
    <w:p w14:paraId="17859476" w14:textId="77777777" w:rsidR="005E2D0C" w:rsidRPr="001A0E8B" w:rsidRDefault="005E2D0C" w:rsidP="005E2D0C">
      <w:pPr>
        <w:pStyle w:val="ListParagraph"/>
        <w:spacing w:after="120"/>
        <w:ind w:left="709"/>
        <w:contextualSpacing w:val="0"/>
      </w:pPr>
      <w:r w:rsidRPr="001A0E8B">
        <w:t>And don’t neglect to bring the awareness you gain back to your students, and to weave it into your explanations in the form of examples, and into your assessment tasks (make sure they are authentic).</w:t>
      </w:r>
    </w:p>
    <w:p w14:paraId="7A9D3C4B" w14:textId="48E562ED" w:rsidR="005E2D0C" w:rsidRDefault="005E2D0C" w:rsidP="004D6BFC">
      <w:pPr>
        <w:pStyle w:val="ListParagraph"/>
        <w:numPr>
          <w:ilvl w:val="0"/>
          <w:numId w:val="60"/>
        </w:numPr>
        <w:spacing w:after="120"/>
        <w:ind w:left="709" w:hanging="425"/>
        <w:contextualSpacing w:val="0"/>
      </w:pPr>
      <w:r w:rsidRPr="001A0E8B">
        <w:rPr>
          <w:b/>
          <w:i/>
        </w:rPr>
        <w:t>Encourage your own creativity</w:t>
      </w:r>
      <w:r w:rsidRPr="00B201D8">
        <w:t xml:space="preserve"> and educational imagination. Let it take you down untrodden paths of innovative teaching</w:t>
      </w:r>
      <w:r>
        <w:t>. Challenge yourself to move away from plain lecturing as often as possible, and d</w:t>
      </w:r>
      <w:r w:rsidRPr="001A0E8B">
        <w:t xml:space="preserve">esign engaging, challenging </w:t>
      </w:r>
      <w:r>
        <w:t xml:space="preserve">activities and </w:t>
      </w:r>
      <w:r w:rsidRPr="001A0E8B">
        <w:t>projects for the students</w:t>
      </w:r>
      <w:r>
        <w:t xml:space="preserve">. Remember: </w:t>
      </w:r>
      <w:r w:rsidRPr="00B201D8">
        <w:rPr>
          <w:i/>
        </w:rPr>
        <w:t>active learning</w:t>
      </w:r>
      <w:r>
        <w:t xml:space="preserve"> is infinitely more effective than passive learning. (You will find a multitude of practical ideas for lessons based on active learning in </w:t>
      </w:r>
      <w:r>
        <w:rPr>
          <w:rFonts w:asciiTheme="minorHAnsi" w:hAnsiTheme="minorHAnsi" w:cstheme="minorHAnsi"/>
        </w:rPr>
        <w:t>t</w:t>
      </w:r>
      <w:r w:rsidRPr="002B3B69">
        <w:rPr>
          <w:rFonts w:asciiTheme="minorHAnsi" w:hAnsiTheme="minorHAnsi" w:cstheme="minorHAnsi"/>
        </w:rPr>
        <w:t>he module</w:t>
      </w:r>
      <w:r>
        <w:rPr>
          <w:rFonts w:asciiTheme="minorHAnsi" w:hAnsiTheme="minorHAnsi" w:cstheme="minorHAnsi"/>
        </w:rPr>
        <w:t>s</w:t>
      </w:r>
      <w:r w:rsidRPr="002B3B69">
        <w:rPr>
          <w:rFonts w:asciiTheme="minorHAnsi" w:hAnsiTheme="minorHAnsi" w:cstheme="minorHAnsi"/>
        </w:rPr>
        <w:t xml:space="preserve"> </w:t>
      </w:r>
      <w:r>
        <w:rPr>
          <w:rFonts w:asciiTheme="minorHAnsi" w:hAnsiTheme="minorHAnsi" w:cstheme="minorHAnsi"/>
        </w:rPr>
        <w:t xml:space="preserve">TVET Pedagogy and </w:t>
      </w:r>
      <w:r w:rsidRPr="002B3B69">
        <w:rPr>
          <w:rFonts w:asciiTheme="minorHAnsi" w:hAnsiTheme="minorHAnsi" w:cstheme="minorHAnsi"/>
          <w:i/>
        </w:rPr>
        <w:t>From Curriculum to Lesson Plan</w:t>
      </w:r>
      <w:r w:rsidR="001D2887">
        <w:rPr>
          <w:rFonts w:asciiTheme="minorHAnsi" w:hAnsiTheme="minorHAnsi" w:cstheme="minorHAnsi"/>
          <w:i/>
        </w:rPr>
        <w:t>ning</w:t>
      </w:r>
      <w:r>
        <w:rPr>
          <w:rFonts w:asciiTheme="minorHAnsi" w:hAnsiTheme="minorHAnsi" w:cstheme="minorHAnsi"/>
        </w:rPr>
        <w:t>.)</w:t>
      </w:r>
    </w:p>
    <w:p w14:paraId="7D1F09BF" w14:textId="77777777" w:rsidR="005E2D0C" w:rsidRPr="0044223B" w:rsidRDefault="005E2D0C" w:rsidP="004D6BFC">
      <w:pPr>
        <w:pStyle w:val="ListParagraph"/>
        <w:numPr>
          <w:ilvl w:val="0"/>
          <w:numId w:val="60"/>
        </w:numPr>
        <w:spacing w:after="120"/>
        <w:ind w:left="709" w:hanging="425"/>
        <w:contextualSpacing w:val="0"/>
      </w:pPr>
      <w:r w:rsidRPr="0044223B">
        <w:rPr>
          <w:b/>
          <w:i/>
        </w:rPr>
        <w:t>Resilience</w:t>
      </w:r>
      <w:r>
        <w:t xml:space="preserve"> </w:t>
      </w:r>
      <w:r>
        <w:rPr>
          <w:rFonts w:cstheme="minorHAnsi"/>
          <w:lang w:val="en-US"/>
        </w:rPr>
        <w:t>is not just a trait one is born with.</w:t>
      </w:r>
      <w:r w:rsidRPr="0044223B">
        <w:rPr>
          <w:rFonts w:cstheme="minorHAnsi"/>
          <w:lang w:val="en-US"/>
        </w:rPr>
        <w:t xml:space="preserve"> </w:t>
      </w:r>
      <w:r>
        <w:rPr>
          <w:rFonts w:cstheme="minorHAnsi"/>
          <w:lang w:val="en-US"/>
        </w:rPr>
        <w:t>It is t</w:t>
      </w:r>
      <w:r w:rsidRPr="0044223B">
        <w:rPr>
          <w:rFonts w:cstheme="minorHAnsi"/>
          <w:lang w:val="en-US"/>
        </w:rPr>
        <w:t xml:space="preserve">he outcome of </w:t>
      </w:r>
      <w:r>
        <w:rPr>
          <w:rFonts w:cstheme="minorHAnsi"/>
          <w:lang w:val="en-US"/>
        </w:rPr>
        <w:t>countless i</w:t>
      </w:r>
      <w:r w:rsidRPr="0044223B">
        <w:rPr>
          <w:rFonts w:cstheme="minorHAnsi"/>
          <w:lang w:val="en-US"/>
        </w:rPr>
        <w:t>nteraction</w:t>
      </w:r>
      <w:r>
        <w:rPr>
          <w:rFonts w:cstheme="minorHAnsi"/>
          <w:lang w:val="en-US"/>
        </w:rPr>
        <w:t>s</w:t>
      </w:r>
      <w:r w:rsidRPr="0044223B">
        <w:rPr>
          <w:rFonts w:cstheme="minorHAnsi"/>
          <w:lang w:val="en-US"/>
        </w:rPr>
        <w:t xml:space="preserve"> between challenges </w:t>
      </w:r>
      <w:r>
        <w:rPr>
          <w:rFonts w:cstheme="minorHAnsi"/>
          <w:lang w:val="en-US"/>
        </w:rPr>
        <w:t xml:space="preserve">and threats </w:t>
      </w:r>
      <w:r w:rsidRPr="0044223B">
        <w:rPr>
          <w:rFonts w:cstheme="minorHAnsi"/>
          <w:lang w:val="en-US"/>
        </w:rPr>
        <w:t>on one hand</w:t>
      </w:r>
      <w:r>
        <w:rPr>
          <w:rFonts w:cstheme="minorHAnsi"/>
          <w:lang w:val="en-US"/>
        </w:rPr>
        <w:t>,</w:t>
      </w:r>
      <w:r w:rsidRPr="0044223B">
        <w:rPr>
          <w:rFonts w:cstheme="minorHAnsi"/>
          <w:lang w:val="en-US"/>
        </w:rPr>
        <w:t xml:space="preserve"> and </w:t>
      </w:r>
      <w:r w:rsidRPr="0044223B">
        <w:rPr>
          <w:rFonts w:asciiTheme="minorHAnsi" w:hAnsiTheme="minorHAnsi" w:cstheme="minorHAnsi"/>
          <w:lang w:val="en-US"/>
        </w:rPr>
        <w:t xml:space="preserve">protective </w:t>
      </w:r>
      <w:r w:rsidRPr="0044223B">
        <w:rPr>
          <w:rFonts w:cstheme="minorHAnsi"/>
          <w:lang w:val="en-US"/>
        </w:rPr>
        <w:t xml:space="preserve">attributes and factors on the other, </w:t>
      </w:r>
      <w:r>
        <w:rPr>
          <w:rFonts w:cstheme="minorHAnsi"/>
          <w:lang w:val="en-US"/>
        </w:rPr>
        <w:t xml:space="preserve">many of which can be acquired </w:t>
      </w:r>
      <w:r w:rsidRPr="0044223B">
        <w:rPr>
          <w:rFonts w:cstheme="minorHAnsi"/>
          <w:lang w:val="en-US"/>
        </w:rPr>
        <w:t xml:space="preserve">as </w:t>
      </w:r>
      <w:r w:rsidRPr="0044223B">
        <w:rPr>
          <w:rFonts w:asciiTheme="minorHAnsi" w:hAnsiTheme="minorHAnsi" w:cstheme="minorHAnsi"/>
          <w:lang w:val="en-US"/>
        </w:rPr>
        <w:t>part of develop</w:t>
      </w:r>
      <w:r>
        <w:rPr>
          <w:rFonts w:asciiTheme="minorHAnsi" w:hAnsiTheme="minorHAnsi" w:cstheme="minorHAnsi"/>
          <w:lang w:val="en-US"/>
        </w:rPr>
        <w:t>ing</w:t>
      </w:r>
      <w:r w:rsidRPr="0044223B">
        <w:rPr>
          <w:rFonts w:asciiTheme="minorHAnsi" w:hAnsiTheme="minorHAnsi" w:cstheme="minorHAnsi"/>
          <w:lang w:val="en-US"/>
        </w:rPr>
        <w:t xml:space="preserve"> one’s</w:t>
      </w:r>
      <w:r w:rsidRPr="0044223B">
        <w:rPr>
          <w:rFonts w:ascii="QvtqgwRlnxgxLdxlshAdvTT5843c571" w:hAnsi="QvtqgwRlnxgxLdxlshAdvTT5843c571" w:cs="QvtqgwRlnxgxLdxlshAdvTT5843c571"/>
          <w:sz w:val="20"/>
          <w:szCs w:val="20"/>
          <w:lang w:val="en-US"/>
        </w:rPr>
        <w:t xml:space="preserve"> </w:t>
      </w:r>
      <w:r w:rsidRPr="0044223B">
        <w:rPr>
          <w:rFonts w:asciiTheme="minorHAnsi" w:hAnsiTheme="minorHAnsi" w:cstheme="minorHAnsi"/>
          <w:lang w:val="en-US"/>
        </w:rPr>
        <w:t>professional identity</w:t>
      </w:r>
      <w:r>
        <w:rPr>
          <w:rFonts w:asciiTheme="minorHAnsi" w:hAnsiTheme="minorHAnsi" w:cstheme="minorHAnsi"/>
          <w:lang w:val="en-US"/>
        </w:rPr>
        <w:t xml:space="preserve">. It is crucial, especially in your first years as a lecturer, for it </w:t>
      </w:r>
      <w:r w:rsidRPr="0044223B">
        <w:rPr>
          <w:rFonts w:asciiTheme="minorHAnsi" w:hAnsiTheme="minorHAnsi" w:cstheme="minorHAnsi"/>
          <w:lang w:val="en-US"/>
        </w:rPr>
        <w:t>ha</w:t>
      </w:r>
      <w:r w:rsidRPr="0044223B">
        <w:rPr>
          <w:rFonts w:cstheme="minorHAnsi"/>
          <w:lang w:val="en-US"/>
        </w:rPr>
        <w:t>s</w:t>
      </w:r>
      <w:r w:rsidRPr="0044223B">
        <w:rPr>
          <w:rFonts w:asciiTheme="minorHAnsi" w:hAnsiTheme="minorHAnsi" w:cstheme="minorHAnsi"/>
          <w:lang w:val="en-US"/>
        </w:rPr>
        <w:t xml:space="preserve"> enabled the majority of </w:t>
      </w:r>
      <w:r>
        <w:rPr>
          <w:rFonts w:asciiTheme="minorHAnsi" w:hAnsiTheme="minorHAnsi" w:cstheme="minorHAnsi"/>
          <w:lang w:val="en-US"/>
        </w:rPr>
        <w:t>educators</w:t>
      </w:r>
      <w:r w:rsidRPr="0044223B">
        <w:rPr>
          <w:rFonts w:asciiTheme="minorHAnsi" w:hAnsiTheme="minorHAnsi" w:cstheme="minorHAnsi"/>
          <w:lang w:val="en-US"/>
        </w:rPr>
        <w:t xml:space="preserve"> </w:t>
      </w:r>
      <w:r>
        <w:rPr>
          <w:rFonts w:asciiTheme="minorHAnsi" w:hAnsiTheme="minorHAnsi" w:cstheme="minorHAnsi"/>
          <w:lang w:val="en-US"/>
        </w:rPr>
        <w:t xml:space="preserve">and the more successful colleges </w:t>
      </w:r>
      <w:r w:rsidRPr="0044223B">
        <w:rPr>
          <w:rFonts w:asciiTheme="minorHAnsi" w:hAnsiTheme="minorHAnsi" w:cstheme="minorHAnsi"/>
          <w:lang w:val="en-US"/>
        </w:rPr>
        <w:t xml:space="preserve">to </w:t>
      </w:r>
      <w:r>
        <w:rPr>
          <w:rFonts w:asciiTheme="minorHAnsi" w:hAnsiTheme="minorHAnsi" w:cstheme="minorHAnsi"/>
          <w:lang w:val="en-US"/>
        </w:rPr>
        <w:t>survive, and then to thrive</w:t>
      </w:r>
      <w:r w:rsidRPr="0044223B">
        <w:rPr>
          <w:rFonts w:cstheme="minorHAnsi"/>
          <w:lang w:val="en-US"/>
        </w:rPr>
        <w:t>, despite challenging conditions and recurring setbacks</w:t>
      </w:r>
      <w:r w:rsidRPr="0044223B">
        <w:rPr>
          <w:rFonts w:asciiTheme="minorHAnsi" w:hAnsiTheme="minorHAnsi" w:cstheme="minorHAnsi"/>
          <w:lang w:val="en-US"/>
        </w:rPr>
        <w:t>.</w:t>
      </w:r>
      <w:r w:rsidRPr="0044223B">
        <w:rPr>
          <w:rFonts w:cstheme="minorHAnsi"/>
          <w:lang w:val="en-US"/>
        </w:rPr>
        <w:t xml:space="preserve"> </w:t>
      </w:r>
    </w:p>
    <w:p w14:paraId="2AC5D202" w14:textId="77777777" w:rsidR="005E2D0C" w:rsidRPr="00920059" w:rsidRDefault="005E2D0C" w:rsidP="004D6BFC">
      <w:pPr>
        <w:pStyle w:val="ListParagraph"/>
        <w:numPr>
          <w:ilvl w:val="0"/>
          <w:numId w:val="60"/>
        </w:numPr>
        <w:spacing w:after="120"/>
        <w:ind w:left="709" w:hanging="425"/>
        <w:contextualSpacing w:val="0"/>
      </w:pPr>
      <w:r w:rsidRPr="00920059">
        <w:t xml:space="preserve">Cultivate the habit of </w:t>
      </w:r>
      <w:r w:rsidRPr="00485095">
        <w:rPr>
          <w:b/>
          <w:i/>
        </w:rPr>
        <w:t>mindfulness</w:t>
      </w:r>
      <w:r w:rsidRPr="00920059">
        <w:t xml:space="preserve">: stay alert – not just to safety and potential hazards (a very “big deal” in their own right), but also to your students as individual people (someone else’s son or daughter, partner or parent), and to opportunities that can lead to insight and make learning an exciting road. Work on your ability to improvise and “think on your feet” (reflection </w:t>
      </w:r>
      <w:r w:rsidRPr="00E04A40">
        <w:rPr>
          <w:b/>
          <w:i/>
        </w:rPr>
        <w:t>in</w:t>
      </w:r>
      <w:r w:rsidRPr="00485095">
        <w:rPr>
          <w:i/>
        </w:rPr>
        <w:t xml:space="preserve"> </w:t>
      </w:r>
      <w:r w:rsidRPr="00920059">
        <w:t>practice)</w:t>
      </w:r>
      <w:r>
        <w:t>. We canno</w:t>
      </w:r>
      <w:r w:rsidRPr="00920059">
        <w:t xml:space="preserve">t all be “McGyvers”, but these are </w:t>
      </w:r>
      <w:r w:rsidRPr="00485095">
        <w:rPr>
          <w:i/>
        </w:rPr>
        <w:t>not</w:t>
      </w:r>
      <w:r>
        <w:t xml:space="preserve"> </w:t>
      </w:r>
      <w:r w:rsidRPr="00920059">
        <w:t xml:space="preserve">qualities that you have to be born with. They </w:t>
      </w:r>
      <w:r>
        <w:t xml:space="preserve">do </w:t>
      </w:r>
      <w:r w:rsidRPr="00920059">
        <w:t>improve with conscious</w:t>
      </w:r>
      <w:r>
        <w:t xml:space="preserve"> use and</w:t>
      </w:r>
      <w:r w:rsidRPr="00920059">
        <w:t xml:space="preserve"> practice.</w:t>
      </w:r>
    </w:p>
    <w:p w14:paraId="021666AE" w14:textId="77777777" w:rsidR="005E2D0C" w:rsidRPr="00920059" w:rsidRDefault="005E2D0C" w:rsidP="004D6BFC">
      <w:pPr>
        <w:pStyle w:val="ListParagraph"/>
        <w:numPr>
          <w:ilvl w:val="0"/>
          <w:numId w:val="60"/>
        </w:numPr>
        <w:spacing w:after="120"/>
        <w:ind w:left="709" w:hanging="425"/>
        <w:contextualSpacing w:val="0"/>
      </w:pPr>
      <w:r w:rsidRPr="00920059">
        <w:t xml:space="preserve">Cultivate </w:t>
      </w:r>
      <w:r w:rsidRPr="008904E1">
        <w:rPr>
          <w:b/>
          <w:i/>
        </w:rPr>
        <w:t>self-reflection</w:t>
      </w:r>
      <w:r w:rsidRPr="00920059">
        <w:t xml:space="preserve"> and self-awareness as a </w:t>
      </w:r>
      <w:r>
        <w:t xml:space="preserve">mental </w:t>
      </w:r>
      <w:r w:rsidRPr="00920059">
        <w:t xml:space="preserve">habit (reflection </w:t>
      </w:r>
      <w:r w:rsidRPr="00E04A40">
        <w:rPr>
          <w:b/>
          <w:i/>
        </w:rPr>
        <w:t>on</w:t>
      </w:r>
      <w:r w:rsidRPr="00E04A40">
        <w:rPr>
          <w:b/>
        </w:rPr>
        <w:t xml:space="preserve"> </w:t>
      </w:r>
      <w:r w:rsidRPr="00920059">
        <w:t>practice</w:t>
      </w:r>
      <w:r>
        <w:t xml:space="preserve"> – </w:t>
      </w:r>
      <w:r w:rsidRPr="00920059">
        <w:t xml:space="preserve">see the module </w:t>
      </w:r>
      <w:r w:rsidRPr="00920059">
        <w:rPr>
          <w:i/>
        </w:rPr>
        <w:t>Reflective Practice in TVET</w:t>
      </w:r>
      <w:r w:rsidRPr="00920059">
        <w:t>)</w:t>
      </w:r>
      <w:r>
        <w:t>. Read widely; think</w:t>
      </w:r>
      <w:r w:rsidRPr="00920059">
        <w:t xml:space="preserve"> independent</w:t>
      </w:r>
      <w:r>
        <w:t>ly;</w:t>
      </w:r>
      <w:r w:rsidRPr="00920059">
        <w:t xml:space="preserve"> </w:t>
      </w:r>
      <w:r>
        <w:t xml:space="preserve">question what you see, hear and read </w:t>
      </w:r>
      <w:r w:rsidRPr="00920059">
        <w:t>critical</w:t>
      </w:r>
      <w:r>
        <w:t>ly; when solving problems, “stay loose” and apply your mind “</w:t>
      </w:r>
      <w:r w:rsidRPr="00920059">
        <w:t>alternative</w:t>
      </w:r>
      <w:r>
        <w:t>ly</w:t>
      </w:r>
      <w:r w:rsidRPr="00920059">
        <w:t>”</w:t>
      </w:r>
      <w:r>
        <w:t>.</w:t>
      </w:r>
      <w:r w:rsidRPr="00920059">
        <w:t xml:space="preserve"> </w:t>
      </w:r>
    </w:p>
    <w:p w14:paraId="306DCD6B" w14:textId="77777777" w:rsidR="005E2D0C" w:rsidRPr="008904E1" w:rsidRDefault="005E2D0C" w:rsidP="004D6BFC">
      <w:pPr>
        <w:pStyle w:val="ListParagraph"/>
        <w:numPr>
          <w:ilvl w:val="0"/>
          <w:numId w:val="60"/>
        </w:numPr>
        <w:spacing w:after="120"/>
        <w:ind w:left="709" w:hanging="425"/>
        <w:contextualSpacing w:val="0"/>
        <w:rPr>
          <w:b/>
        </w:rPr>
      </w:pPr>
      <w:r w:rsidRPr="008904E1">
        <w:t xml:space="preserve">Each day, make a point of focusing on one or two different students. Try to get to know them a little better. Do you have the ability to </w:t>
      </w:r>
      <w:r w:rsidRPr="008904E1">
        <w:rPr>
          <w:b/>
          <w:i/>
        </w:rPr>
        <w:t>recognise and unlock the potential in students from different backgrounds</w:t>
      </w:r>
      <w:r w:rsidRPr="008904E1">
        <w:t>?</w:t>
      </w:r>
      <w:r>
        <w:t xml:space="preserve"> </w:t>
      </w:r>
    </w:p>
    <w:p w14:paraId="7F6E6227" w14:textId="77777777" w:rsidR="005E2D0C" w:rsidRPr="009B77AB" w:rsidRDefault="005E2D0C" w:rsidP="004D6BFC">
      <w:pPr>
        <w:pStyle w:val="ListParagraph"/>
        <w:numPr>
          <w:ilvl w:val="0"/>
          <w:numId w:val="60"/>
        </w:numPr>
        <w:spacing w:after="120"/>
        <w:ind w:left="709" w:hanging="425"/>
        <w:contextualSpacing w:val="0"/>
      </w:pPr>
      <w:r w:rsidRPr="009B77AB">
        <w:t xml:space="preserve">Make it your business to develop strong and empathetic </w:t>
      </w:r>
      <w:r w:rsidRPr="009B77AB">
        <w:rPr>
          <w:b/>
          <w:i/>
        </w:rPr>
        <w:t>facilitation skills</w:t>
      </w:r>
      <w:r w:rsidRPr="009B77AB">
        <w:t xml:space="preserve">, such as active and careful </w:t>
      </w:r>
      <w:r w:rsidRPr="009B77AB">
        <w:rPr>
          <w:i/>
        </w:rPr>
        <w:t>listening</w:t>
      </w:r>
      <w:r w:rsidRPr="009B77AB">
        <w:t xml:space="preserve">. Avoid always jumping in to explain, and feeling that you must have the last say – </w:t>
      </w:r>
      <w:r w:rsidRPr="009B77AB">
        <w:rPr>
          <w:b/>
          <w:i/>
        </w:rPr>
        <w:t>challenge</w:t>
      </w:r>
      <w:r w:rsidRPr="009B77AB">
        <w:t xml:space="preserve"> students above all things!</w:t>
      </w:r>
    </w:p>
    <w:p w14:paraId="48B872AB" w14:textId="77777777" w:rsidR="005E2D0C" w:rsidRPr="006B7BD4" w:rsidRDefault="005E2D0C" w:rsidP="004D6BFC">
      <w:pPr>
        <w:pStyle w:val="ListParagraph"/>
        <w:numPr>
          <w:ilvl w:val="0"/>
          <w:numId w:val="60"/>
        </w:numPr>
        <w:spacing w:after="120"/>
        <w:ind w:left="709" w:hanging="425"/>
        <w:contextualSpacing w:val="0"/>
      </w:pPr>
      <w:r w:rsidRPr="006B7BD4">
        <w:t>In which area(s) of</w:t>
      </w:r>
      <w:r w:rsidRPr="006B7BD4">
        <w:rPr>
          <w:b/>
        </w:rPr>
        <w:t xml:space="preserve"> </w:t>
      </w:r>
      <w:r w:rsidRPr="006B7BD4">
        <w:rPr>
          <w:b/>
          <w:i/>
        </w:rPr>
        <w:t>communication</w:t>
      </w:r>
      <w:r w:rsidRPr="006B7BD4">
        <w:rPr>
          <w:b/>
        </w:rPr>
        <w:t xml:space="preserve"> </w:t>
      </w:r>
      <w:r w:rsidRPr="006B7BD4">
        <w:t xml:space="preserve">are you strongest: reading, writing, speaking, questioning, </w:t>
      </w:r>
      <w:r>
        <w:t xml:space="preserve">explaining, </w:t>
      </w:r>
      <w:r w:rsidRPr="006B7BD4">
        <w:t>listening</w:t>
      </w:r>
      <w:r>
        <w:t>, humour? Which areas do you wish you were better at?</w:t>
      </w:r>
      <w:r w:rsidRPr="006B7BD4">
        <w:t xml:space="preserve"> </w:t>
      </w:r>
      <w:r>
        <w:t>Make it a personal project over the coming month to work at improving your skill in one of them.</w:t>
      </w:r>
    </w:p>
    <w:p w14:paraId="6713F7BD" w14:textId="77777777" w:rsidR="005E2D0C" w:rsidRPr="005440B2" w:rsidRDefault="005E2D0C" w:rsidP="004D6BFC">
      <w:pPr>
        <w:pStyle w:val="ListParagraph"/>
        <w:numPr>
          <w:ilvl w:val="0"/>
          <w:numId w:val="60"/>
        </w:numPr>
        <w:spacing w:after="120"/>
        <w:ind w:left="709" w:hanging="425"/>
        <w:contextualSpacing w:val="0"/>
      </w:pPr>
      <w:r w:rsidRPr="005440B2">
        <w:rPr>
          <w:b/>
          <w:i/>
        </w:rPr>
        <w:t>Lifelong learning</w:t>
      </w:r>
      <w:r w:rsidRPr="005440B2">
        <w:rPr>
          <w:b/>
        </w:rPr>
        <w:t xml:space="preserve"> </w:t>
      </w:r>
      <w:r w:rsidRPr="005440B2">
        <w:t>– remain a scholar, remain a craftsman or woman in your self-identity, remain a teacher who is always also a learner.</w:t>
      </w:r>
      <w:r>
        <w:t xml:space="preserve"> </w:t>
      </w:r>
    </w:p>
    <w:p w14:paraId="041403E7" w14:textId="77777777" w:rsidR="005E2D0C" w:rsidRPr="00BB3F77" w:rsidRDefault="005E2D0C" w:rsidP="005E2D0C">
      <w:pPr>
        <w:rPr>
          <w:color w:val="984806" w:themeColor="accent6" w:themeShade="80"/>
        </w:rPr>
      </w:pPr>
    </w:p>
    <w:p w14:paraId="0EE65A29" w14:textId="77777777" w:rsidR="005E2D0C" w:rsidRDefault="005E2D0C" w:rsidP="005E2D0C">
      <w:pPr>
        <w:rPr>
          <w:rFonts w:ascii="Arial" w:eastAsia="Arial" w:hAnsi="Arial" w:cstheme="majorBidi"/>
          <w:sz w:val="28"/>
          <w:szCs w:val="32"/>
          <w:highlight w:val="yellow"/>
        </w:rPr>
      </w:pPr>
      <w:r>
        <w:rPr>
          <w:rFonts w:eastAsia="Arial"/>
          <w:highlight w:val="yellow"/>
        </w:rPr>
        <w:br w:type="page"/>
      </w:r>
    </w:p>
    <w:p w14:paraId="361D94F0" w14:textId="77777777" w:rsidR="005E2D0C" w:rsidRPr="0076198E" w:rsidRDefault="005E2D0C" w:rsidP="005E2D0C">
      <w:pPr>
        <w:pStyle w:val="Heading1"/>
        <w:spacing w:before="0" w:after="0"/>
      </w:pPr>
      <w:bookmarkStart w:id="48" w:name="_heading=h.2bn6wsx" w:colFirst="0" w:colLast="0"/>
      <w:bookmarkStart w:id="49" w:name="_Toc57371397"/>
      <w:bookmarkEnd w:id="48"/>
      <w:r w:rsidRPr="0076198E">
        <w:t>Unit 4: Surviving and structuring a career in TVET</w:t>
      </w:r>
      <w:bookmarkEnd w:id="49"/>
    </w:p>
    <w:p w14:paraId="27E77DF3" w14:textId="77777777" w:rsidR="005E2D0C" w:rsidRPr="0076198E" w:rsidRDefault="005E2D0C" w:rsidP="005E2D0C"/>
    <w:p w14:paraId="3CDDFED3" w14:textId="1049C4C5" w:rsidR="005E2D0C" w:rsidRPr="007A3A16" w:rsidRDefault="00DE7F67" w:rsidP="007A3A16">
      <w:pPr>
        <w:pStyle w:val="Heading2"/>
      </w:pPr>
      <w:bookmarkStart w:id="50" w:name="_Toc57371398"/>
      <w:r>
        <w:t>O</w:t>
      </w:r>
      <w:r w:rsidR="005E2D0C" w:rsidRPr="007A3A16">
        <w:t>utcomes</w:t>
      </w:r>
      <w:bookmarkEnd w:id="50"/>
    </w:p>
    <w:p w14:paraId="2B85A6BE" w14:textId="77777777" w:rsidR="005E2D0C" w:rsidRPr="0076198E" w:rsidRDefault="005E2D0C" w:rsidP="005E2D0C">
      <w:pPr>
        <w:spacing w:after="120"/>
        <w:rPr>
          <w:rFonts w:asciiTheme="minorHAnsi" w:hAnsiTheme="minorHAnsi" w:cstheme="minorHAnsi"/>
        </w:rPr>
      </w:pPr>
      <w:r w:rsidRPr="0076198E">
        <w:rPr>
          <w:rFonts w:asciiTheme="minorHAnsi" w:hAnsiTheme="minorHAnsi" w:cstheme="minorHAnsi"/>
        </w:rPr>
        <w:t>By the end of this Unit, you should have developed:</w:t>
      </w:r>
    </w:p>
    <w:p w14:paraId="415A8271" w14:textId="0757AAAE" w:rsidR="005E2D0C" w:rsidRPr="0076198E" w:rsidRDefault="005E2D0C" w:rsidP="00BE4A5A">
      <w:pPr>
        <w:pStyle w:val="ListParagraph"/>
        <w:numPr>
          <w:ilvl w:val="0"/>
          <w:numId w:val="95"/>
        </w:numPr>
        <w:rPr>
          <w:rFonts w:asciiTheme="minorHAnsi" w:hAnsiTheme="minorHAnsi" w:cstheme="minorHAnsi"/>
        </w:rPr>
      </w:pPr>
      <w:r w:rsidRPr="0076198E">
        <w:rPr>
          <w:rFonts w:asciiTheme="minorHAnsi" w:hAnsiTheme="minorHAnsi" w:cstheme="minorHAnsi"/>
        </w:rPr>
        <w:t xml:space="preserve">An awareness of some of the particular challenges in surviving your initial years as a lecturer, and of the importance of </w:t>
      </w:r>
      <w:r>
        <w:rPr>
          <w:rFonts w:asciiTheme="minorHAnsi" w:hAnsiTheme="minorHAnsi" w:cstheme="minorHAnsi"/>
        </w:rPr>
        <w:t xml:space="preserve">mentorship and </w:t>
      </w:r>
      <w:r w:rsidRPr="0076198E">
        <w:rPr>
          <w:rFonts w:asciiTheme="minorHAnsi" w:hAnsiTheme="minorHAnsi" w:cstheme="minorHAnsi"/>
        </w:rPr>
        <w:t>resilience</w:t>
      </w:r>
    </w:p>
    <w:p w14:paraId="484B0477" w14:textId="1CB85B00" w:rsidR="005E2D0C" w:rsidRPr="0076198E" w:rsidRDefault="005E2D0C" w:rsidP="00BE4A5A">
      <w:pPr>
        <w:pStyle w:val="ListParagraph"/>
        <w:numPr>
          <w:ilvl w:val="0"/>
          <w:numId w:val="95"/>
        </w:numPr>
        <w:rPr>
          <w:rFonts w:asciiTheme="minorHAnsi" w:hAnsiTheme="minorHAnsi" w:cstheme="minorHAnsi"/>
        </w:rPr>
      </w:pPr>
      <w:r w:rsidRPr="0076198E">
        <w:rPr>
          <w:rFonts w:asciiTheme="minorHAnsi" w:hAnsiTheme="minorHAnsi" w:cstheme="minorHAnsi"/>
        </w:rPr>
        <w:t>Some familiarity with what is involved in structuring and managing a career in TVET</w:t>
      </w:r>
    </w:p>
    <w:p w14:paraId="00F713CA" w14:textId="05594847" w:rsidR="005E2D0C" w:rsidRPr="007A3A16" w:rsidRDefault="005E2D0C" w:rsidP="00BE4A5A">
      <w:pPr>
        <w:pStyle w:val="ListParagraph"/>
        <w:numPr>
          <w:ilvl w:val="0"/>
          <w:numId w:val="95"/>
        </w:numPr>
        <w:pBdr>
          <w:top w:val="nil"/>
          <w:left w:val="nil"/>
          <w:bottom w:val="nil"/>
          <w:right w:val="nil"/>
          <w:between w:val="nil"/>
        </w:pBdr>
        <w:tabs>
          <w:tab w:val="center" w:pos="4153"/>
          <w:tab w:val="right" w:pos="8306"/>
        </w:tabs>
        <w:spacing w:after="100" w:afterAutospacing="1"/>
        <w:contextualSpacing w:val="0"/>
        <w:rPr>
          <w:color w:val="984806" w:themeColor="accent6" w:themeShade="80"/>
          <w:sz w:val="20"/>
          <w:szCs w:val="20"/>
        </w:rPr>
      </w:pPr>
      <w:r w:rsidRPr="002E3BCF">
        <w:rPr>
          <w:rFonts w:asciiTheme="minorHAnsi" w:hAnsiTheme="minorHAnsi" w:cstheme="minorHAnsi"/>
        </w:rPr>
        <w:t>Some familiarity with what it means to engage in life-long learning</w:t>
      </w:r>
      <w:r w:rsidR="0010258C">
        <w:rPr>
          <w:rFonts w:asciiTheme="minorHAnsi" w:hAnsiTheme="minorHAnsi" w:cstheme="minorHAnsi"/>
          <w:color w:val="0000FF"/>
        </w:rPr>
        <w:t>.</w:t>
      </w:r>
    </w:p>
    <w:p w14:paraId="2696E4DB" w14:textId="77777777" w:rsidR="007A3A16" w:rsidRPr="007A3A16" w:rsidRDefault="007A3A16" w:rsidP="007A3A16">
      <w:pPr>
        <w:pStyle w:val="Heading2"/>
      </w:pPr>
      <w:bookmarkStart w:id="51" w:name="_Toc57371399"/>
      <w:r w:rsidRPr="007A3A16">
        <w:t>Introduction</w:t>
      </w:r>
      <w:bookmarkEnd w:id="51"/>
    </w:p>
    <w:p w14:paraId="0FF96835" w14:textId="77777777" w:rsidR="007A3A16" w:rsidRPr="0076198E" w:rsidRDefault="007A3A16" w:rsidP="007A3A16">
      <w:pPr>
        <w:spacing w:after="120"/>
      </w:pPr>
      <w:r w:rsidRPr="0076198E">
        <w:t>This unit comprises two sections:</w:t>
      </w:r>
    </w:p>
    <w:p w14:paraId="6E1F60D0" w14:textId="77777777" w:rsidR="007A3A16" w:rsidRPr="0076198E" w:rsidRDefault="007A3A16" w:rsidP="007A3A16">
      <w:pPr>
        <w:spacing w:after="120"/>
      </w:pPr>
      <w:r>
        <w:t>The first section,</w:t>
      </w:r>
      <w:r w:rsidRPr="0076198E">
        <w:t xml:space="preserve"> deals with </w:t>
      </w:r>
      <w:r w:rsidRPr="0076198E">
        <w:rPr>
          <w:i/>
        </w:rPr>
        <w:t xml:space="preserve">becoming resilient </w:t>
      </w:r>
      <w:r w:rsidRPr="0076198E">
        <w:t>and</w:t>
      </w:r>
      <w:r w:rsidRPr="0076198E">
        <w:rPr>
          <w:i/>
        </w:rPr>
        <w:t xml:space="preserve"> surviving</w:t>
      </w:r>
      <w:r w:rsidRPr="0076198E">
        <w:t xml:space="preserve"> your next few years as a lecturer, whether you are a novice lecturer or have more experience. It addresses questions like: How do I learn to </w:t>
      </w:r>
      <w:r w:rsidRPr="0076198E">
        <w:rPr>
          <w:i/>
        </w:rPr>
        <w:t>become</w:t>
      </w:r>
      <w:r w:rsidRPr="0076198E">
        <w:t xml:space="preserve"> a TVET lecturer, to grow into the role if I am new to the job? How do I deal with the particular challenges that confront most novice lecturers? This section also provides a perspective that mentors, potential mentors and other more senior staff may find useful in their dealings with colleagues in their initial years of lecturing. </w:t>
      </w:r>
    </w:p>
    <w:p w14:paraId="44D2082B" w14:textId="77777777" w:rsidR="007A3A16" w:rsidRPr="0076198E" w:rsidRDefault="007A3A16" w:rsidP="007A3A16">
      <w:pPr>
        <w:spacing w:after="120"/>
      </w:pPr>
      <w:r>
        <w:t>The second section,</w:t>
      </w:r>
      <w:r w:rsidRPr="0076198E">
        <w:t xml:space="preserve"> focuses on </w:t>
      </w:r>
      <w:r w:rsidRPr="0076198E">
        <w:rPr>
          <w:i/>
        </w:rPr>
        <w:t>thriving in your career</w:t>
      </w:r>
      <w:r w:rsidRPr="0076198E">
        <w:t xml:space="preserve">: How do I develop in my own learning and career path as a TVET lecturer? Life-long learning, and opportunities for promotion (upgrading) or “branching out” (re-skilling) are discussed, as well as continuous professional development and further qualifications. </w:t>
      </w:r>
      <w:r w:rsidRPr="0076198E">
        <w:rPr>
          <w:rFonts w:cstheme="minorHAnsi"/>
        </w:rPr>
        <w:t>(</w:t>
      </w:r>
      <w:r w:rsidRPr="0076198E">
        <w:rPr>
          <w:rFonts w:cstheme="minorHAnsi"/>
          <w:lang w:val="en-US"/>
        </w:rPr>
        <w:t>Kersh and Huegler)</w:t>
      </w:r>
    </w:p>
    <w:p w14:paraId="48903628" w14:textId="77777777" w:rsidR="007A3A16" w:rsidRPr="0076198E" w:rsidRDefault="007A3A16" w:rsidP="007A3A16">
      <w:pPr>
        <w:spacing w:after="120"/>
      </w:pPr>
      <w:r w:rsidRPr="0076198E">
        <w:t xml:space="preserve">Entering a TVET classroom is but the starting point of a career in TVET. In addition to providing work in the classroom and workshop, TVET offers a range of career opportunities.  Some include leadership, administration, training TVET lecturers and taking up opportunities in related fields of education and training. </w:t>
      </w:r>
    </w:p>
    <w:p w14:paraId="5F7A82E2" w14:textId="77777777" w:rsidR="007A3A16" w:rsidRPr="0076198E" w:rsidRDefault="007A3A16" w:rsidP="007A3A16">
      <w:r w:rsidRPr="0076198E">
        <w:t>Being an excellent TVET lecturer is not the only requirement of a credible TVET professional.  Equally important is being active in the TVET teaching and learning community and developing yourself through professional development activities. You need to develop a clear career vision and career path. In being a TVET professional you need to identify extra-curricular work that interests you, keep current with developments in your area of expertise and consider improving your qualifications.</w:t>
      </w:r>
    </w:p>
    <w:p w14:paraId="4D3683C4" w14:textId="77777777" w:rsidR="007A3A16" w:rsidRPr="007A3A16" w:rsidRDefault="007A3A16" w:rsidP="007A3A16">
      <w:pPr>
        <w:pBdr>
          <w:top w:val="nil"/>
          <w:left w:val="nil"/>
          <w:bottom w:val="nil"/>
          <w:right w:val="nil"/>
          <w:between w:val="nil"/>
        </w:pBdr>
        <w:tabs>
          <w:tab w:val="center" w:pos="4153"/>
          <w:tab w:val="right" w:pos="8306"/>
        </w:tabs>
        <w:spacing w:after="100" w:afterAutospacing="1"/>
        <w:rPr>
          <w:color w:val="984806" w:themeColor="accent6" w:themeShade="80"/>
          <w:sz w:val="20"/>
          <w:szCs w:val="20"/>
        </w:rPr>
      </w:pPr>
    </w:p>
    <w:p w14:paraId="21BED598" w14:textId="4DBE7B57" w:rsidR="005E2D0C" w:rsidRDefault="005E2D0C" w:rsidP="0010258C">
      <w:pPr>
        <w:pStyle w:val="Heading2"/>
        <w:rPr>
          <w:rFonts w:cs="Arial"/>
          <w:color w:val="984806" w:themeColor="accent6" w:themeShade="80"/>
        </w:rPr>
      </w:pPr>
      <w:bookmarkStart w:id="52" w:name="_Toc57371400"/>
      <w:r w:rsidRPr="0076198E">
        <w:t xml:space="preserve">Becoming resilient and surviving your </w:t>
      </w:r>
      <w:r>
        <w:t>initial</w:t>
      </w:r>
      <w:r w:rsidRPr="0076198E">
        <w:t xml:space="preserve"> years as a lecturer</w:t>
      </w:r>
      <w:bookmarkEnd w:id="52"/>
    </w:p>
    <w:p w14:paraId="3114FE50" w14:textId="77777777" w:rsidR="005E2D0C" w:rsidRPr="00015AD0" w:rsidRDefault="005E2D0C" w:rsidP="005E2D0C">
      <w:pPr>
        <w:autoSpaceDE w:val="0"/>
        <w:autoSpaceDN w:val="0"/>
        <w:adjustRightInd w:val="0"/>
        <w:spacing w:after="120"/>
        <w:rPr>
          <w:rFonts w:cstheme="minorHAnsi"/>
          <w:lang w:val="en-US"/>
        </w:rPr>
      </w:pPr>
      <w:r>
        <w:rPr>
          <w:rFonts w:cstheme="minorHAnsi"/>
          <w:lang w:val="en-US"/>
        </w:rPr>
        <w:t>R</w:t>
      </w:r>
      <w:r w:rsidRPr="00661BE3">
        <w:rPr>
          <w:rFonts w:cstheme="minorHAnsi"/>
          <w:lang w:val="en-US"/>
        </w:rPr>
        <w:t>esilience</w:t>
      </w:r>
      <w:r>
        <w:rPr>
          <w:rFonts w:cstheme="minorHAnsi"/>
          <w:lang w:val="en-US"/>
        </w:rPr>
        <w:t xml:space="preserve"> was initially understood as</w:t>
      </w:r>
      <w:r w:rsidRPr="00661BE3">
        <w:rPr>
          <w:rFonts w:cstheme="minorHAnsi"/>
          <w:lang w:val="en-US"/>
        </w:rPr>
        <w:t xml:space="preserve"> a personal attribute</w:t>
      </w:r>
      <w:r>
        <w:rPr>
          <w:rFonts w:cstheme="minorHAnsi"/>
          <w:lang w:val="en-US"/>
        </w:rPr>
        <w:t xml:space="preserve"> of the individual educator – the ability </w:t>
      </w:r>
      <w:r>
        <w:rPr>
          <w:rFonts w:eastAsia="Times New Roman" w:cstheme="minorHAnsi"/>
          <w:bCs/>
          <w:kern w:val="36"/>
          <w:lang w:val="en-US"/>
        </w:rPr>
        <w:t xml:space="preserve">to “bounce back” </w:t>
      </w:r>
      <w:r w:rsidRPr="00773F10">
        <w:rPr>
          <w:rFonts w:eastAsia="Times New Roman" w:cstheme="minorHAnsi"/>
          <w:bCs/>
          <w:kern w:val="36"/>
          <w:lang w:val="en-US"/>
        </w:rPr>
        <w:t>in the face of potential risks</w:t>
      </w:r>
      <w:r>
        <w:rPr>
          <w:rFonts w:eastAsia="Times New Roman" w:cstheme="minorHAnsi"/>
          <w:bCs/>
          <w:kern w:val="36"/>
          <w:lang w:val="en-US"/>
        </w:rPr>
        <w:t>. Now it is viewed</w:t>
      </w:r>
      <w:r>
        <w:rPr>
          <w:rFonts w:cstheme="minorHAnsi"/>
          <w:lang w:val="en-US"/>
        </w:rPr>
        <w:t xml:space="preserve"> as being – in addition to a personal trait </w:t>
      </w:r>
      <w:r>
        <w:rPr>
          <w:rFonts w:eastAsia="Times New Roman" w:cstheme="minorHAnsi"/>
          <w:bCs/>
          <w:kern w:val="36"/>
          <w:lang w:val="en-US"/>
        </w:rPr>
        <w:t>–</w:t>
      </w:r>
      <w:r>
        <w:rPr>
          <w:rFonts w:cstheme="minorHAnsi"/>
          <w:lang w:val="en-US"/>
        </w:rPr>
        <w:t xml:space="preserve"> </w:t>
      </w:r>
      <w:r w:rsidRPr="00661BE3">
        <w:rPr>
          <w:rFonts w:cstheme="minorHAnsi"/>
          <w:lang w:val="en-US"/>
        </w:rPr>
        <w:t>a complex</w:t>
      </w:r>
      <w:r>
        <w:rPr>
          <w:rFonts w:cstheme="minorHAnsi"/>
          <w:lang w:val="en-US"/>
        </w:rPr>
        <w:t xml:space="preserve">, </w:t>
      </w:r>
      <w:r w:rsidRPr="009E2235">
        <w:rPr>
          <w:rFonts w:cstheme="minorHAnsi"/>
          <w:lang w:val="en-US"/>
        </w:rPr>
        <w:t>multifaceted</w:t>
      </w:r>
      <w:r w:rsidRPr="00661BE3">
        <w:rPr>
          <w:rFonts w:cstheme="minorHAnsi"/>
          <w:lang w:val="en-US"/>
        </w:rPr>
        <w:t xml:space="preserve"> </w:t>
      </w:r>
      <w:r w:rsidRPr="00AD720E">
        <w:rPr>
          <w:rFonts w:cstheme="minorHAnsi"/>
          <w:i/>
          <w:lang w:val="en-US"/>
        </w:rPr>
        <w:t xml:space="preserve">process </w:t>
      </w:r>
      <w:r>
        <w:rPr>
          <w:rFonts w:cstheme="minorHAnsi"/>
          <w:lang w:val="en-US"/>
        </w:rPr>
        <w:t xml:space="preserve">or </w:t>
      </w:r>
      <w:r w:rsidRPr="00AD720E">
        <w:rPr>
          <w:rFonts w:cstheme="minorHAnsi"/>
          <w:i/>
          <w:lang w:val="en-US"/>
        </w:rPr>
        <w:t>outcome</w:t>
      </w:r>
      <w:r>
        <w:rPr>
          <w:rFonts w:cstheme="minorHAnsi"/>
          <w:lang w:val="en-US"/>
        </w:rPr>
        <w:t xml:space="preserve"> </w:t>
      </w:r>
      <w:r w:rsidRPr="00661BE3">
        <w:rPr>
          <w:rFonts w:cstheme="minorHAnsi"/>
          <w:lang w:val="en-US"/>
        </w:rPr>
        <w:t xml:space="preserve">resulting from a </w:t>
      </w:r>
      <w:r w:rsidRPr="00925EC8">
        <w:rPr>
          <w:rFonts w:cstheme="minorHAnsi"/>
          <w:i/>
          <w:lang w:val="en-US"/>
        </w:rPr>
        <w:t xml:space="preserve">dynamic </w:t>
      </w:r>
      <w:r>
        <w:rPr>
          <w:rFonts w:cstheme="minorHAnsi"/>
          <w:lang w:val="en-US"/>
        </w:rPr>
        <w:t xml:space="preserve">(changing) </w:t>
      </w:r>
      <w:r w:rsidRPr="00661BE3">
        <w:rPr>
          <w:rFonts w:cstheme="minorHAnsi"/>
          <w:lang w:val="en-US"/>
        </w:rPr>
        <w:t xml:space="preserve">relationship between risk </w:t>
      </w:r>
      <w:r>
        <w:rPr>
          <w:rFonts w:cstheme="minorHAnsi"/>
          <w:lang w:val="en-US"/>
        </w:rPr>
        <w:t xml:space="preserve">factors </w:t>
      </w:r>
      <w:r w:rsidRPr="00661BE3">
        <w:rPr>
          <w:rFonts w:cstheme="minorHAnsi"/>
          <w:lang w:val="en-US"/>
        </w:rPr>
        <w:t>and protective factors</w:t>
      </w:r>
      <w:r>
        <w:rPr>
          <w:rFonts w:cstheme="minorHAnsi"/>
          <w:lang w:val="en-US"/>
        </w:rPr>
        <w:t xml:space="preserve">, in the educational institution as well as within the </w:t>
      </w:r>
      <w:r w:rsidRPr="00015AD0">
        <w:rPr>
          <w:rFonts w:cstheme="minorHAnsi"/>
          <w:lang w:val="en-US"/>
        </w:rPr>
        <w:t>individual (Beltman, Mansfield and Price, 2011, p. 185).</w:t>
      </w:r>
      <w:r>
        <w:rPr>
          <w:rFonts w:cstheme="minorHAnsi"/>
          <w:lang w:val="en-US"/>
        </w:rPr>
        <w:t xml:space="preserve"> Resilience, as the outcome of this interaction between challenges on one hand and </w:t>
      </w:r>
      <w:r w:rsidRPr="00661BE3">
        <w:rPr>
          <w:rFonts w:cstheme="minorHAnsi"/>
          <w:lang w:val="en-US"/>
        </w:rPr>
        <w:t xml:space="preserve">protective </w:t>
      </w:r>
      <w:r>
        <w:rPr>
          <w:rFonts w:cstheme="minorHAnsi"/>
          <w:lang w:val="en-US"/>
        </w:rPr>
        <w:t xml:space="preserve">attributes and factors on the other, can also be seen as </w:t>
      </w:r>
      <w:r w:rsidRPr="00C90D08">
        <w:rPr>
          <w:rFonts w:cstheme="minorHAnsi"/>
          <w:lang w:val="en-US"/>
        </w:rPr>
        <w:t xml:space="preserve">part of </w:t>
      </w:r>
      <w:r>
        <w:rPr>
          <w:rFonts w:cstheme="minorHAnsi"/>
          <w:lang w:val="en-US"/>
        </w:rPr>
        <w:t xml:space="preserve">the </w:t>
      </w:r>
      <w:r w:rsidRPr="00D421A4">
        <w:rPr>
          <w:rFonts w:asciiTheme="minorHAnsi" w:hAnsiTheme="minorHAnsi" w:cstheme="minorHAnsi"/>
          <w:lang w:val="en-US"/>
        </w:rPr>
        <w:t>development of one’s</w:t>
      </w:r>
      <w:r>
        <w:rPr>
          <w:rFonts w:ascii="QvtqgwRlnxgxLdxlshAdvTT5843c571" w:hAnsi="QvtqgwRlnxgxLdxlshAdvTT5843c571" w:cs="QvtqgwRlnxgxLdxlshAdvTT5843c571"/>
          <w:sz w:val="20"/>
          <w:szCs w:val="20"/>
          <w:lang w:val="en-US"/>
        </w:rPr>
        <w:t xml:space="preserve"> </w:t>
      </w:r>
      <w:r w:rsidRPr="00D20B4F">
        <w:rPr>
          <w:rFonts w:cstheme="minorHAnsi"/>
          <w:i/>
          <w:lang w:val="en-US"/>
        </w:rPr>
        <w:t>professional identity</w:t>
      </w:r>
      <w:r>
        <w:rPr>
          <w:rFonts w:cstheme="minorHAnsi"/>
          <w:lang w:val="en-US"/>
        </w:rPr>
        <w:t xml:space="preserve">, a process which </w:t>
      </w:r>
      <w:r w:rsidRPr="00661BE3">
        <w:rPr>
          <w:rFonts w:cstheme="minorHAnsi"/>
          <w:lang w:val="en-US"/>
        </w:rPr>
        <w:t>ha</w:t>
      </w:r>
      <w:r>
        <w:rPr>
          <w:rFonts w:cstheme="minorHAnsi"/>
          <w:lang w:val="en-US"/>
        </w:rPr>
        <w:t>s</w:t>
      </w:r>
      <w:r w:rsidRPr="00661BE3">
        <w:rPr>
          <w:rFonts w:cstheme="minorHAnsi"/>
          <w:lang w:val="en-US"/>
        </w:rPr>
        <w:t xml:space="preserve"> enabled the majority of teachers to sustain their motivation</w:t>
      </w:r>
      <w:r>
        <w:rPr>
          <w:rFonts w:cstheme="minorHAnsi"/>
          <w:lang w:val="en-US"/>
        </w:rPr>
        <w:t xml:space="preserve"> and commitment </w:t>
      </w:r>
      <w:r w:rsidRPr="00F2264E">
        <w:rPr>
          <w:rFonts w:cstheme="minorHAnsi"/>
          <w:lang w:val="en-US"/>
        </w:rPr>
        <w:t>to</w:t>
      </w:r>
      <w:r>
        <w:rPr>
          <w:rFonts w:cstheme="minorHAnsi"/>
          <w:lang w:val="en-US"/>
        </w:rPr>
        <w:t xml:space="preserve"> </w:t>
      </w:r>
      <w:r w:rsidRPr="00F2264E">
        <w:rPr>
          <w:rFonts w:cstheme="minorHAnsi"/>
          <w:lang w:val="en-US"/>
        </w:rPr>
        <w:t>teaching</w:t>
      </w:r>
      <w:r>
        <w:rPr>
          <w:rFonts w:cstheme="minorHAnsi"/>
          <w:lang w:val="en-US"/>
        </w:rPr>
        <w:t xml:space="preserve">, </w:t>
      </w:r>
      <w:r w:rsidRPr="00F2264E">
        <w:rPr>
          <w:rFonts w:cstheme="minorHAnsi"/>
          <w:lang w:val="en-US"/>
        </w:rPr>
        <w:t>despite challenging</w:t>
      </w:r>
      <w:r>
        <w:rPr>
          <w:rFonts w:cstheme="minorHAnsi"/>
          <w:lang w:val="en-US"/>
        </w:rPr>
        <w:t xml:space="preserve"> </w:t>
      </w:r>
      <w:r w:rsidRPr="00F2264E">
        <w:rPr>
          <w:rFonts w:cstheme="minorHAnsi"/>
          <w:lang w:val="en-US"/>
        </w:rPr>
        <w:t>co</w:t>
      </w:r>
      <w:r>
        <w:rPr>
          <w:rFonts w:cstheme="minorHAnsi"/>
          <w:lang w:val="en-US"/>
        </w:rPr>
        <w:t>nditions and recurring setbacks (</w:t>
      </w:r>
      <w:r w:rsidRPr="00015AD0">
        <w:rPr>
          <w:rFonts w:cstheme="minorHAnsi"/>
          <w:lang w:val="en-US"/>
        </w:rPr>
        <w:t>Sappa,</w:t>
      </w:r>
      <w:r>
        <w:rPr>
          <w:rFonts w:cstheme="minorHAnsi"/>
          <w:lang w:val="en-US"/>
        </w:rPr>
        <w:t xml:space="preserve"> Boldrini </w:t>
      </w:r>
      <w:r w:rsidRPr="00015AD0">
        <w:rPr>
          <w:rFonts w:cstheme="minorHAnsi"/>
          <w:lang w:val="en-US"/>
        </w:rPr>
        <w:t>and Barabasch</w:t>
      </w:r>
      <w:r>
        <w:rPr>
          <w:rFonts w:cstheme="minorHAnsi"/>
          <w:lang w:val="en-US"/>
        </w:rPr>
        <w:t>, 2019, p. 1673)</w:t>
      </w:r>
      <w:r w:rsidRPr="00015AD0">
        <w:rPr>
          <w:rFonts w:cstheme="minorHAnsi"/>
          <w:lang w:val="en-US"/>
        </w:rPr>
        <w:t>.</w:t>
      </w:r>
      <w:r>
        <w:rPr>
          <w:rFonts w:cstheme="minorHAnsi"/>
          <w:lang w:val="en-US"/>
        </w:rPr>
        <w:t xml:space="preserve"> </w:t>
      </w:r>
    </w:p>
    <w:p w14:paraId="6DA817B1" w14:textId="636E6B42" w:rsidR="001F6D42" w:rsidRDefault="00676883" w:rsidP="005E2D0C">
      <w:pPr>
        <w:autoSpaceDE w:val="0"/>
        <w:autoSpaceDN w:val="0"/>
        <w:adjustRightInd w:val="0"/>
        <w:spacing w:after="120"/>
        <w:rPr>
          <w:rFonts w:cstheme="minorHAnsi"/>
          <w:lang w:val="en-US"/>
        </w:rPr>
      </w:pPr>
      <w:r>
        <w:rPr>
          <w:rFonts w:cstheme="minorHAnsi"/>
          <w:lang w:val="en-US"/>
        </w:rPr>
        <w:t>In a large meta-stu</w:t>
      </w:r>
      <w:r w:rsidR="00384261">
        <w:rPr>
          <w:rFonts w:cstheme="minorHAnsi"/>
          <w:lang w:val="en-US"/>
        </w:rPr>
        <w:t xml:space="preserve">dy, </w:t>
      </w:r>
      <w:r>
        <w:rPr>
          <w:rStyle w:val="acopre"/>
        </w:rPr>
        <w:t xml:space="preserve">a statistical analysis that combines the results of multiple scientific studies </w:t>
      </w:r>
      <w:r w:rsidR="005E2D0C">
        <w:rPr>
          <w:rFonts w:cstheme="minorHAnsi"/>
          <w:lang w:val="en-US"/>
        </w:rPr>
        <w:t xml:space="preserve">of research from many countries by </w:t>
      </w:r>
      <w:r w:rsidR="005E2D0C" w:rsidRPr="00BA6D40">
        <w:rPr>
          <w:rFonts w:cstheme="minorHAnsi"/>
          <w:lang w:val="en-US"/>
        </w:rPr>
        <w:t xml:space="preserve">Beltman </w:t>
      </w:r>
      <w:r w:rsidR="005E2D0C" w:rsidRPr="00BA6D40">
        <w:rPr>
          <w:rFonts w:cstheme="minorHAnsi"/>
          <w:i/>
          <w:lang w:val="en-US"/>
        </w:rPr>
        <w:t>et al</w:t>
      </w:r>
      <w:r w:rsidR="005E2D0C">
        <w:rPr>
          <w:rFonts w:cstheme="minorHAnsi"/>
          <w:lang w:val="en-US"/>
        </w:rPr>
        <w:t xml:space="preserve">., (20120, the authors were able to discern a number of key risk factors and key protective factors encountered in teachers. </w:t>
      </w:r>
    </w:p>
    <w:p w14:paraId="1E15ACC7" w14:textId="77777777" w:rsidR="001F6D42" w:rsidRDefault="001F6D42">
      <w:pPr>
        <w:rPr>
          <w:rFonts w:cstheme="minorHAnsi"/>
          <w:lang w:val="en-US"/>
        </w:rPr>
      </w:pPr>
      <w:r>
        <w:rPr>
          <w:rFonts w:cstheme="minorHAnsi"/>
          <w:lang w:val="en-US"/>
        </w:rPr>
        <w:br w:type="page"/>
      </w:r>
    </w:p>
    <w:p w14:paraId="0D6D1D18" w14:textId="53CCAA24" w:rsidR="005E2D0C" w:rsidRPr="006C5C4D" w:rsidRDefault="005E2D0C" w:rsidP="005E2D0C">
      <w:pPr>
        <w:autoSpaceDE w:val="0"/>
        <w:autoSpaceDN w:val="0"/>
        <w:adjustRightInd w:val="0"/>
        <w:spacing w:after="120"/>
        <w:rPr>
          <w:rFonts w:cstheme="minorHAnsi"/>
          <w:b/>
          <w:lang w:val="en-US"/>
        </w:rPr>
      </w:pPr>
      <w:r w:rsidRPr="006C5C4D">
        <w:rPr>
          <w:rFonts w:cstheme="minorHAnsi"/>
          <w:b/>
          <w:lang w:val="en-US"/>
        </w:rPr>
        <w:t>Key threats or risk factors were:</w:t>
      </w:r>
    </w:p>
    <w:p w14:paraId="2E01CB45" w14:textId="03D6CD47" w:rsidR="005E2D0C" w:rsidRPr="00C1424E" w:rsidRDefault="00613150" w:rsidP="004D6BFC">
      <w:pPr>
        <w:pStyle w:val="ListParagraph"/>
        <w:numPr>
          <w:ilvl w:val="0"/>
          <w:numId w:val="65"/>
        </w:numPr>
        <w:autoSpaceDE w:val="0"/>
        <w:autoSpaceDN w:val="0"/>
        <w:adjustRightInd w:val="0"/>
        <w:rPr>
          <w:rFonts w:cstheme="minorHAnsi"/>
          <w:lang w:val="en-US"/>
        </w:rPr>
      </w:pPr>
      <w:r>
        <w:rPr>
          <w:rFonts w:cstheme="minorHAnsi"/>
          <w:lang w:val="en-US"/>
        </w:rPr>
        <w:t>H</w:t>
      </w:r>
      <w:r w:rsidR="005E2D0C" w:rsidRPr="00C1424E">
        <w:rPr>
          <w:rFonts w:cstheme="minorHAnsi"/>
          <w:lang w:val="en-US"/>
        </w:rPr>
        <w:t>eavy workload, lack of time</w:t>
      </w:r>
    </w:p>
    <w:p w14:paraId="15DFD1F9" w14:textId="7F930807" w:rsidR="005E2D0C" w:rsidRPr="00C1424E" w:rsidRDefault="00613150" w:rsidP="004D6BFC">
      <w:pPr>
        <w:pStyle w:val="ListParagraph"/>
        <w:numPr>
          <w:ilvl w:val="0"/>
          <w:numId w:val="65"/>
        </w:numPr>
        <w:autoSpaceDE w:val="0"/>
        <w:autoSpaceDN w:val="0"/>
        <w:adjustRightInd w:val="0"/>
        <w:rPr>
          <w:rFonts w:cstheme="minorHAnsi"/>
          <w:lang w:val="en-US"/>
        </w:rPr>
      </w:pPr>
      <w:r>
        <w:rPr>
          <w:rFonts w:cstheme="minorHAnsi"/>
          <w:lang w:val="en-US"/>
        </w:rPr>
        <w:t>M</w:t>
      </w:r>
      <w:r w:rsidR="005E2D0C" w:rsidRPr="00C1424E">
        <w:rPr>
          <w:rFonts w:cstheme="minorHAnsi"/>
          <w:lang w:val="en-US"/>
        </w:rPr>
        <w:t xml:space="preserve">eeting </w:t>
      </w:r>
      <w:r w:rsidR="005E2D0C">
        <w:rPr>
          <w:rFonts w:cstheme="minorHAnsi"/>
          <w:lang w:val="en-US"/>
        </w:rPr>
        <w:t xml:space="preserve">the </w:t>
      </w:r>
      <w:r w:rsidR="005E2D0C" w:rsidRPr="00C1424E">
        <w:rPr>
          <w:rFonts w:cstheme="minorHAnsi"/>
          <w:lang w:val="en-US"/>
        </w:rPr>
        <w:t>needs of disadvantaged students</w:t>
      </w:r>
    </w:p>
    <w:p w14:paraId="46870C9E" w14:textId="2C65220E" w:rsidR="005E2D0C" w:rsidRPr="00C1424E" w:rsidRDefault="00613150" w:rsidP="004D6BFC">
      <w:pPr>
        <w:pStyle w:val="ListParagraph"/>
        <w:numPr>
          <w:ilvl w:val="0"/>
          <w:numId w:val="65"/>
        </w:numPr>
        <w:autoSpaceDE w:val="0"/>
        <w:autoSpaceDN w:val="0"/>
        <w:adjustRightInd w:val="0"/>
        <w:rPr>
          <w:rFonts w:cstheme="minorHAnsi"/>
          <w:lang w:val="en-US"/>
        </w:rPr>
      </w:pPr>
      <w:r>
        <w:rPr>
          <w:rFonts w:cstheme="minorHAnsi"/>
          <w:lang w:val="en-US"/>
        </w:rPr>
        <w:t>C</w:t>
      </w:r>
      <w:r w:rsidR="005E2D0C" w:rsidRPr="00C1424E">
        <w:rPr>
          <w:rFonts w:cstheme="minorHAnsi"/>
          <w:lang w:val="en-US"/>
        </w:rPr>
        <w:t>lassroom management / disruptive students</w:t>
      </w:r>
    </w:p>
    <w:p w14:paraId="45FBF2B6" w14:textId="1648823D" w:rsidR="005E2D0C" w:rsidRPr="00C1424E" w:rsidRDefault="00613150" w:rsidP="004D6BFC">
      <w:pPr>
        <w:pStyle w:val="ListParagraph"/>
        <w:numPr>
          <w:ilvl w:val="0"/>
          <w:numId w:val="65"/>
        </w:numPr>
        <w:autoSpaceDE w:val="0"/>
        <w:autoSpaceDN w:val="0"/>
        <w:adjustRightInd w:val="0"/>
        <w:rPr>
          <w:rFonts w:cstheme="minorHAnsi"/>
          <w:lang w:val="en-US"/>
        </w:rPr>
      </w:pPr>
      <w:r>
        <w:rPr>
          <w:rFonts w:cstheme="minorHAnsi"/>
          <w:lang w:val="en-US"/>
        </w:rPr>
        <w:t>E</w:t>
      </w:r>
      <w:r w:rsidR="005E2D0C" w:rsidRPr="00C1424E">
        <w:rPr>
          <w:rFonts w:cstheme="minorHAnsi"/>
          <w:lang w:val="en-US"/>
        </w:rPr>
        <w:t xml:space="preserve">xternally imposed regulations </w:t>
      </w:r>
      <w:r w:rsidR="005E2D0C">
        <w:rPr>
          <w:rFonts w:cstheme="minorHAnsi"/>
          <w:lang w:val="en-US"/>
        </w:rPr>
        <w:t>and reforms</w:t>
      </w:r>
    </w:p>
    <w:p w14:paraId="6D9B0216" w14:textId="36087D55" w:rsidR="005E2D0C" w:rsidRPr="00C1424E" w:rsidRDefault="00613150" w:rsidP="004D6BFC">
      <w:pPr>
        <w:pStyle w:val="ListParagraph"/>
        <w:numPr>
          <w:ilvl w:val="0"/>
          <w:numId w:val="65"/>
        </w:numPr>
        <w:autoSpaceDE w:val="0"/>
        <w:autoSpaceDN w:val="0"/>
        <w:adjustRightInd w:val="0"/>
        <w:rPr>
          <w:rFonts w:cstheme="minorHAnsi"/>
          <w:lang w:val="en-US"/>
        </w:rPr>
      </w:pPr>
      <w:r>
        <w:rPr>
          <w:rFonts w:cstheme="minorHAnsi"/>
          <w:lang w:val="en-US"/>
        </w:rPr>
        <w:t>U</w:t>
      </w:r>
      <w:r w:rsidR="005E2D0C" w:rsidRPr="00C1424E">
        <w:rPr>
          <w:rFonts w:cstheme="minorHAnsi"/>
          <w:lang w:val="en-US"/>
        </w:rPr>
        <w:t xml:space="preserve">nsupportive </w:t>
      </w:r>
      <w:r w:rsidR="005E2D0C">
        <w:rPr>
          <w:rFonts w:cstheme="minorHAnsi"/>
          <w:lang w:val="en-US"/>
        </w:rPr>
        <w:t>or</w:t>
      </w:r>
      <w:r w:rsidR="005E2D0C" w:rsidRPr="00C1424E">
        <w:rPr>
          <w:rFonts w:cstheme="minorHAnsi"/>
          <w:lang w:val="en-US"/>
        </w:rPr>
        <w:t xml:space="preserve"> disorganised </w:t>
      </w:r>
      <w:r w:rsidR="005E2D0C">
        <w:rPr>
          <w:rFonts w:cstheme="minorHAnsi"/>
          <w:lang w:val="en-US"/>
        </w:rPr>
        <w:t xml:space="preserve">college </w:t>
      </w:r>
      <w:r w:rsidR="005E2D0C" w:rsidRPr="00C1424E">
        <w:rPr>
          <w:rFonts w:cstheme="minorHAnsi"/>
          <w:lang w:val="en-US"/>
        </w:rPr>
        <w:t>leadership staff</w:t>
      </w:r>
      <w:r w:rsidR="005E2D0C">
        <w:rPr>
          <w:rFonts w:cstheme="minorHAnsi"/>
          <w:lang w:val="en-US"/>
        </w:rPr>
        <w:t xml:space="preserve"> </w:t>
      </w:r>
    </w:p>
    <w:p w14:paraId="6EABFB41" w14:textId="42C021A2" w:rsidR="005E2D0C" w:rsidRDefault="00613150" w:rsidP="004D6BFC">
      <w:pPr>
        <w:pStyle w:val="ListParagraph"/>
        <w:numPr>
          <w:ilvl w:val="0"/>
          <w:numId w:val="65"/>
        </w:numPr>
        <w:autoSpaceDE w:val="0"/>
        <w:autoSpaceDN w:val="0"/>
        <w:adjustRightInd w:val="0"/>
        <w:rPr>
          <w:rFonts w:cstheme="minorHAnsi"/>
          <w:lang w:val="en-US"/>
        </w:rPr>
      </w:pPr>
      <w:r>
        <w:rPr>
          <w:rFonts w:cstheme="minorHAnsi"/>
          <w:lang w:val="en-US"/>
        </w:rPr>
        <w:t>L</w:t>
      </w:r>
      <w:r w:rsidR="005E2D0C" w:rsidRPr="008948FF">
        <w:rPr>
          <w:rFonts w:cstheme="minorHAnsi"/>
          <w:lang w:val="en-US"/>
        </w:rPr>
        <w:t xml:space="preserve">ack of resources </w:t>
      </w:r>
      <w:r w:rsidR="005E2D0C">
        <w:rPr>
          <w:rFonts w:cstheme="minorHAnsi"/>
          <w:lang w:val="en-US"/>
        </w:rPr>
        <w:t>or</w:t>
      </w:r>
      <w:r w:rsidR="005E2D0C" w:rsidRPr="008948FF">
        <w:rPr>
          <w:rFonts w:cstheme="minorHAnsi"/>
          <w:lang w:val="en-US"/>
        </w:rPr>
        <w:t xml:space="preserve"> equipment</w:t>
      </w:r>
    </w:p>
    <w:p w14:paraId="70A0D00A" w14:textId="1EE7FC03" w:rsidR="005E2D0C" w:rsidRPr="00613150" w:rsidRDefault="00613150" w:rsidP="004D6BFC">
      <w:pPr>
        <w:pStyle w:val="ListParagraph"/>
        <w:numPr>
          <w:ilvl w:val="0"/>
          <w:numId w:val="65"/>
        </w:numPr>
        <w:autoSpaceDE w:val="0"/>
        <w:autoSpaceDN w:val="0"/>
        <w:adjustRightInd w:val="0"/>
        <w:rPr>
          <w:rFonts w:cstheme="minorHAnsi"/>
          <w:lang w:val="en-US"/>
        </w:rPr>
      </w:pPr>
      <w:r>
        <w:rPr>
          <w:rFonts w:cstheme="minorHAnsi"/>
          <w:lang w:val="en-US"/>
        </w:rPr>
        <w:t>L</w:t>
      </w:r>
      <w:r w:rsidR="005E2D0C">
        <w:rPr>
          <w:rFonts w:cstheme="minorHAnsi"/>
          <w:lang w:val="en-US"/>
        </w:rPr>
        <w:t>ack of a</w:t>
      </w:r>
      <w:r w:rsidR="005E2D0C" w:rsidRPr="00C1424E">
        <w:rPr>
          <w:rFonts w:cstheme="minorHAnsi"/>
          <w:lang w:val="en-US"/>
        </w:rPr>
        <w:t xml:space="preserve"> mentor</w:t>
      </w:r>
      <w:r w:rsidR="005E2D0C">
        <w:rPr>
          <w:rFonts w:cstheme="minorHAnsi"/>
          <w:lang w:val="en-US"/>
        </w:rPr>
        <w:t>; of recognition and feedback</w:t>
      </w:r>
      <w:r>
        <w:rPr>
          <w:rFonts w:cstheme="minorHAnsi"/>
          <w:lang w:val="en-US"/>
        </w:rPr>
        <w:t xml:space="preserve"> </w:t>
      </w:r>
      <w:r w:rsidR="005E2D0C" w:rsidRPr="00613150">
        <w:rPr>
          <w:rFonts w:cstheme="minorHAnsi"/>
          <w:lang w:val="en-US"/>
        </w:rPr>
        <w:t>(especially for new teachers) being assigned to teach out-of-field subjects or the most difficult classes</w:t>
      </w:r>
    </w:p>
    <w:p w14:paraId="6459F6BB" w14:textId="2F4F64A7" w:rsidR="005E2D0C" w:rsidRDefault="00613150" w:rsidP="004D6BFC">
      <w:pPr>
        <w:pStyle w:val="ListParagraph"/>
        <w:numPr>
          <w:ilvl w:val="0"/>
          <w:numId w:val="65"/>
        </w:numPr>
        <w:autoSpaceDE w:val="0"/>
        <w:autoSpaceDN w:val="0"/>
        <w:adjustRightInd w:val="0"/>
        <w:spacing w:after="120"/>
        <w:rPr>
          <w:rFonts w:cstheme="minorHAnsi"/>
          <w:lang w:val="en-US"/>
        </w:rPr>
      </w:pPr>
      <w:r>
        <w:rPr>
          <w:rFonts w:cstheme="minorHAnsi"/>
          <w:lang w:val="en-US"/>
        </w:rPr>
        <w:t>P</w:t>
      </w:r>
      <w:r w:rsidR="005E2D0C" w:rsidRPr="00BA6D40">
        <w:rPr>
          <w:rFonts w:cstheme="minorHAnsi"/>
          <w:lang w:val="en-US"/>
        </w:rPr>
        <w:t xml:space="preserve">oor hiring practices; job insecurity; low salary (Beltman </w:t>
      </w:r>
      <w:r w:rsidR="005E2D0C" w:rsidRPr="00BA6D40">
        <w:rPr>
          <w:rFonts w:cstheme="minorHAnsi"/>
          <w:i/>
          <w:lang w:val="en-US"/>
        </w:rPr>
        <w:t>et al</w:t>
      </w:r>
      <w:r w:rsidR="005E2D0C" w:rsidRPr="00BA6D40">
        <w:rPr>
          <w:rFonts w:cstheme="minorHAnsi"/>
          <w:lang w:val="en-US"/>
        </w:rPr>
        <w:t>.</w:t>
      </w:r>
      <w:r w:rsidR="005E2D0C">
        <w:rPr>
          <w:rFonts w:cstheme="minorHAnsi"/>
          <w:lang w:val="en-US"/>
        </w:rPr>
        <w:t>,</w:t>
      </w:r>
      <w:r w:rsidR="005E2D0C" w:rsidRPr="00BA6D40">
        <w:rPr>
          <w:rFonts w:cstheme="minorHAnsi"/>
          <w:lang w:val="en-US"/>
        </w:rPr>
        <w:t xml:space="preserve"> 2011)</w:t>
      </w:r>
      <w:r w:rsidR="005E2D0C">
        <w:rPr>
          <w:rFonts w:cstheme="minorHAnsi"/>
          <w:lang w:val="en-US"/>
        </w:rPr>
        <w:t>:</w:t>
      </w:r>
    </w:p>
    <w:p w14:paraId="0E00E8DE" w14:textId="77777777" w:rsidR="00613150" w:rsidRDefault="00613150" w:rsidP="00613150">
      <w:pPr>
        <w:pStyle w:val="ListParagraph"/>
        <w:autoSpaceDE w:val="0"/>
        <w:autoSpaceDN w:val="0"/>
        <w:adjustRightInd w:val="0"/>
        <w:spacing w:after="120"/>
        <w:rPr>
          <w:rFonts w:cstheme="minorHAnsi"/>
          <w:lang w:val="en-US"/>
        </w:rPr>
      </w:pPr>
    </w:p>
    <w:p w14:paraId="6A5B61BC" w14:textId="17DBFF0E" w:rsidR="005E2D0C" w:rsidRPr="00BA6D40" w:rsidRDefault="005E2D0C" w:rsidP="001F6D42">
      <w:pPr>
        <w:pStyle w:val="ListParagraph"/>
        <w:autoSpaceDE w:val="0"/>
        <w:autoSpaceDN w:val="0"/>
        <w:adjustRightInd w:val="0"/>
        <w:spacing w:after="120"/>
        <w:ind w:right="521"/>
        <w:rPr>
          <w:rFonts w:cstheme="minorHAnsi"/>
          <w:lang w:val="en-US"/>
        </w:rPr>
      </w:pPr>
      <w:r w:rsidRPr="00BA6D40">
        <w:rPr>
          <w:rFonts w:cstheme="minorHAnsi"/>
          <w:lang w:val="en-US"/>
        </w:rPr>
        <w:t>Teachers need to</w:t>
      </w:r>
      <w:r w:rsidR="00A24792">
        <w:rPr>
          <w:rFonts w:cstheme="minorHAnsi"/>
          <w:lang w:val="en-US"/>
        </w:rPr>
        <w:t xml:space="preserve"> be valued and socially recognis</w:t>
      </w:r>
      <w:r w:rsidRPr="00BA6D40">
        <w:rPr>
          <w:rFonts w:cstheme="minorHAnsi"/>
          <w:lang w:val="en-US"/>
        </w:rPr>
        <w:t>ed to anchor their professional identity on a shared feeling of pride and awareness that</w:t>
      </w:r>
      <w:r>
        <w:rPr>
          <w:rFonts w:cstheme="minorHAnsi"/>
          <w:lang w:val="en-US"/>
        </w:rPr>
        <w:t xml:space="preserve"> </w:t>
      </w:r>
      <w:r w:rsidRPr="00BA6D40">
        <w:rPr>
          <w:rFonts w:cstheme="minorHAnsi"/>
          <w:lang w:val="en-US"/>
        </w:rPr>
        <w:t>teachers and schools can actually make a difference in students’ lives. In this respect, salaries and contractual conditions represent the first evidence of social recognition, and contribute significantly to supporting or hindering teachers’ commitment and engagement over time</w:t>
      </w:r>
      <w:r>
        <w:rPr>
          <w:rFonts w:cstheme="minorHAnsi"/>
          <w:lang w:val="en-US"/>
        </w:rPr>
        <w:t xml:space="preserve"> </w:t>
      </w:r>
      <w:r w:rsidRPr="00BA6D40">
        <w:rPr>
          <w:rFonts w:cstheme="minorHAnsi"/>
          <w:lang w:val="en-US"/>
        </w:rPr>
        <w:t>(</w:t>
      </w:r>
      <w:r w:rsidRPr="00015AD0">
        <w:rPr>
          <w:rFonts w:cstheme="minorHAnsi"/>
          <w:lang w:val="en-US"/>
        </w:rPr>
        <w:t>Beltma</w:t>
      </w:r>
      <w:r>
        <w:rPr>
          <w:rFonts w:cstheme="minorHAnsi"/>
          <w:lang w:val="en-US"/>
        </w:rPr>
        <w:t>n, Mansfield and Price, 2011</w:t>
      </w:r>
      <w:r w:rsidRPr="00BA6D40">
        <w:rPr>
          <w:rFonts w:cstheme="minorHAnsi"/>
          <w:lang w:val="en-US"/>
        </w:rPr>
        <w:t>, p. 1</w:t>
      </w:r>
      <w:r>
        <w:rPr>
          <w:rFonts w:cstheme="minorHAnsi"/>
          <w:lang w:val="en-US"/>
        </w:rPr>
        <w:t>9</w:t>
      </w:r>
      <w:r w:rsidRPr="00BA6D40">
        <w:rPr>
          <w:rFonts w:cstheme="minorHAnsi"/>
          <w:lang w:val="en-US"/>
        </w:rPr>
        <w:t>1).</w:t>
      </w:r>
    </w:p>
    <w:p w14:paraId="35767697" w14:textId="77777777" w:rsidR="00D80775" w:rsidRPr="006C5C4D" w:rsidRDefault="00D80775" w:rsidP="005E2D0C">
      <w:pPr>
        <w:autoSpaceDE w:val="0"/>
        <w:autoSpaceDN w:val="0"/>
        <w:adjustRightInd w:val="0"/>
        <w:rPr>
          <w:rFonts w:eastAsia="Times New Roman" w:cstheme="minorHAnsi"/>
          <w:b/>
          <w:bCs/>
          <w:kern w:val="36"/>
          <w:lang w:val="en-US"/>
        </w:rPr>
      </w:pPr>
    </w:p>
    <w:p w14:paraId="4EC16886" w14:textId="7B097911" w:rsidR="005E2D0C" w:rsidRPr="006C5C4D" w:rsidRDefault="005E2D0C" w:rsidP="001F6D42">
      <w:pPr>
        <w:autoSpaceDE w:val="0"/>
        <w:autoSpaceDN w:val="0"/>
        <w:adjustRightInd w:val="0"/>
        <w:rPr>
          <w:rFonts w:eastAsia="Times New Roman" w:cstheme="minorHAnsi"/>
          <w:b/>
          <w:bCs/>
          <w:kern w:val="36"/>
          <w:lang w:val="en-US"/>
        </w:rPr>
      </w:pPr>
      <w:r w:rsidRPr="006C5C4D">
        <w:rPr>
          <w:rFonts w:eastAsia="Times New Roman" w:cstheme="minorHAnsi"/>
          <w:b/>
          <w:bCs/>
          <w:kern w:val="36"/>
          <w:lang w:val="en-US"/>
        </w:rPr>
        <w:t>Key protective factors contributing to resilience were:</w:t>
      </w:r>
    </w:p>
    <w:p w14:paraId="6CD3C6DA" w14:textId="5F90EE24" w:rsidR="005E2D0C" w:rsidRPr="003131B2"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A</w:t>
      </w:r>
      <w:r w:rsidR="005E2D0C">
        <w:rPr>
          <w:rFonts w:cstheme="minorHAnsi"/>
          <w:lang w:val="en-US"/>
        </w:rPr>
        <w:t xml:space="preserve">n </w:t>
      </w:r>
      <w:r w:rsidR="005E2D0C" w:rsidRPr="003131B2">
        <w:rPr>
          <w:rFonts w:cstheme="minorHAnsi"/>
          <w:lang w:val="en-US"/>
        </w:rPr>
        <w:t>altruistic motivation to improve</w:t>
      </w:r>
      <w:r w:rsidR="005E2D0C">
        <w:rPr>
          <w:rFonts w:cstheme="minorHAnsi"/>
          <w:lang w:val="en-US"/>
        </w:rPr>
        <w:t xml:space="preserve"> the</w:t>
      </w:r>
      <w:r w:rsidR="005E2D0C" w:rsidRPr="003131B2">
        <w:rPr>
          <w:rFonts w:cstheme="minorHAnsi"/>
          <w:lang w:val="en-US"/>
        </w:rPr>
        <w:t xml:space="preserve"> lives </w:t>
      </w:r>
      <w:r w:rsidR="005E2D0C">
        <w:rPr>
          <w:rFonts w:cstheme="minorHAnsi"/>
          <w:lang w:val="en-US"/>
        </w:rPr>
        <w:t>of</w:t>
      </w:r>
      <w:r w:rsidR="005E2D0C" w:rsidRPr="003131B2">
        <w:rPr>
          <w:rFonts w:cstheme="minorHAnsi"/>
          <w:lang w:val="en-US"/>
        </w:rPr>
        <w:t xml:space="preserve"> others; a sense of vocation (motivated by intrinsic rewards)</w:t>
      </w:r>
      <w:r w:rsidR="005E2D0C">
        <w:rPr>
          <w:rFonts w:cstheme="minorHAnsi"/>
          <w:lang w:val="en-US"/>
        </w:rPr>
        <w:t>;</w:t>
      </w:r>
      <w:r w:rsidR="005E2D0C" w:rsidRPr="00AC58FA">
        <w:rPr>
          <w:rFonts w:cstheme="minorHAnsi"/>
          <w:lang w:val="en-US"/>
        </w:rPr>
        <w:t xml:space="preserve"> </w:t>
      </w:r>
      <w:r w:rsidR="005E2D0C">
        <w:rPr>
          <w:rFonts w:cstheme="minorHAnsi"/>
          <w:lang w:val="en-US"/>
        </w:rPr>
        <w:t>influence of faith</w:t>
      </w:r>
      <w:r w:rsidR="005E2D0C" w:rsidRPr="003131B2">
        <w:rPr>
          <w:rFonts w:ascii="QvtqgwRlnxgxLdxlshAdvTT5843c571" w:hAnsi="QvtqgwRlnxgxLdxlshAdvTT5843c571" w:cs="QvtqgwRlnxgxLdxlshAdvTT5843c571"/>
          <w:sz w:val="20"/>
          <w:szCs w:val="20"/>
          <w:lang w:val="en-US"/>
        </w:rPr>
        <w:t xml:space="preserve"> </w:t>
      </w:r>
      <w:r w:rsidR="005E2D0C">
        <w:rPr>
          <w:rFonts w:cstheme="minorHAnsi"/>
          <w:lang w:val="en-US"/>
        </w:rPr>
        <w:t xml:space="preserve">– this </w:t>
      </w:r>
      <w:r w:rsidR="005E2D0C" w:rsidRPr="003131B2">
        <w:rPr>
          <w:rFonts w:cstheme="minorHAnsi"/>
          <w:lang w:val="en-US"/>
        </w:rPr>
        <w:t xml:space="preserve">motivational attitude is </w:t>
      </w:r>
      <w:r w:rsidR="005E2D0C">
        <w:rPr>
          <w:rFonts w:cstheme="minorHAnsi"/>
          <w:lang w:val="en-US"/>
        </w:rPr>
        <w:t>encountered frequently in</w:t>
      </w:r>
      <w:r w:rsidR="005E2D0C" w:rsidRPr="003131B2">
        <w:rPr>
          <w:rFonts w:cstheme="minorHAnsi"/>
          <w:lang w:val="en-US"/>
        </w:rPr>
        <w:t xml:space="preserve"> </w:t>
      </w:r>
      <w:r w:rsidR="005E2D0C">
        <w:rPr>
          <w:rFonts w:cstheme="minorHAnsi"/>
          <w:lang w:val="en-US"/>
        </w:rPr>
        <w:t>resilient teachers</w:t>
      </w:r>
    </w:p>
    <w:p w14:paraId="138081CC" w14:textId="68E6A249" w:rsidR="005E2D0C" w:rsidRPr="00022ED5"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T</w:t>
      </w:r>
      <w:r w:rsidR="005E2D0C" w:rsidRPr="00022ED5">
        <w:rPr>
          <w:rFonts w:cstheme="minorHAnsi"/>
          <w:lang w:val="en-US"/>
        </w:rPr>
        <w:t xml:space="preserve">he ability to be flexible </w:t>
      </w:r>
      <w:r w:rsidR="005E2D0C">
        <w:rPr>
          <w:rFonts w:cstheme="minorHAnsi"/>
          <w:lang w:val="en-US"/>
        </w:rPr>
        <w:t xml:space="preserve">as a teacher </w:t>
      </w:r>
      <w:r w:rsidR="005E2D0C" w:rsidRPr="00022ED5">
        <w:rPr>
          <w:rFonts w:cstheme="minorHAnsi"/>
          <w:lang w:val="en-US"/>
        </w:rPr>
        <w:t xml:space="preserve">and </w:t>
      </w:r>
      <w:r w:rsidR="005E2D0C">
        <w:rPr>
          <w:rFonts w:cstheme="minorHAnsi"/>
          <w:lang w:val="en-US"/>
        </w:rPr>
        <w:t xml:space="preserve">to </w:t>
      </w:r>
      <w:r w:rsidR="005E2D0C" w:rsidRPr="00022ED5">
        <w:rPr>
          <w:rFonts w:cstheme="minorHAnsi"/>
          <w:lang w:val="en-US"/>
        </w:rPr>
        <w:t xml:space="preserve">use a </w:t>
      </w:r>
      <w:r w:rsidR="005E2D0C">
        <w:rPr>
          <w:rFonts w:cstheme="minorHAnsi"/>
          <w:lang w:val="en-US"/>
        </w:rPr>
        <w:t>range</w:t>
      </w:r>
      <w:r w:rsidR="005E2D0C" w:rsidRPr="00022ED5">
        <w:rPr>
          <w:rFonts w:cstheme="minorHAnsi"/>
          <w:lang w:val="en-US"/>
        </w:rPr>
        <w:t xml:space="preserve"> of teaching</w:t>
      </w:r>
      <w:r w:rsidR="005E2D0C" w:rsidRPr="00095361">
        <w:rPr>
          <w:rFonts w:cstheme="minorHAnsi"/>
          <w:lang w:val="en-US"/>
        </w:rPr>
        <w:t xml:space="preserve"> </w:t>
      </w:r>
      <w:r w:rsidR="005E2D0C" w:rsidRPr="00C066A1">
        <w:rPr>
          <w:rFonts w:cstheme="minorHAnsi"/>
          <w:lang w:val="en-US"/>
        </w:rPr>
        <w:t>practices</w:t>
      </w:r>
      <w:r w:rsidR="005E2D0C">
        <w:rPr>
          <w:rFonts w:cstheme="minorHAnsi"/>
          <w:lang w:val="en-US"/>
        </w:rPr>
        <w:t xml:space="preserve">, </w:t>
      </w:r>
      <w:r w:rsidR="005E2D0C" w:rsidRPr="00022ED5">
        <w:rPr>
          <w:rFonts w:cstheme="minorHAnsi"/>
          <w:lang w:val="en-US"/>
        </w:rPr>
        <w:t xml:space="preserve">classroom management methods and pedagogical techniques </w:t>
      </w:r>
    </w:p>
    <w:p w14:paraId="44003877" w14:textId="1DC3CA8C"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A</w:t>
      </w:r>
      <w:r w:rsidR="005E2D0C" w:rsidRPr="00C066A1">
        <w:rPr>
          <w:rFonts w:cstheme="minorHAnsi"/>
          <w:lang w:val="en-US"/>
        </w:rPr>
        <w:t xml:space="preserve"> sense of competence, pride</w:t>
      </w:r>
      <w:r w:rsidR="005E2D0C">
        <w:rPr>
          <w:rFonts w:cstheme="minorHAnsi"/>
          <w:lang w:val="en-US"/>
        </w:rPr>
        <w:t xml:space="preserve"> and</w:t>
      </w:r>
      <w:r w:rsidR="005E2D0C" w:rsidRPr="00C066A1">
        <w:rPr>
          <w:rFonts w:cstheme="minorHAnsi"/>
          <w:lang w:val="en-US"/>
        </w:rPr>
        <w:t xml:space="preserve"> confidence in </w:t>
      </w:r>
      <w:r w:rsidR="005E2D0C">
        <w:rPr>
          <w:rFonts w:cstheme="minorHAnsi"/>
          <w:lang w:val="en-US"/>
        </w:rPr>
        <w:t xml:space="preserve">one’s </w:t>
      </w:r>
      <w:r w:rsidR="005E2D0C" w:rsidRPr="00C066A1">
        <w:rPr>
          <w:rFonts w:cstheme="minorHAnsi"/>
          <w:lang w:val="en-US"/>
        </w:rPr>
        <w:t>teaching abilities (increases with experience)</w:t>
      </w:r>
    </w:p>
    <w:p w14:paraId="57830066" w14:textId="52DC5A0B"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A</w:t>
      </w:r>
      <w:r w:rsidR="005E2D0C" w:rsidRPr="00C066A1">
        <w:rPr>
          <w:rFonts w:cstheme="minorHAnsi"/>
          <w:lang w:val="en-US"/>
        </w:rPr>
        <w:t xml:space="preserve"> sense of agency, </w:t>
      </w:r>
      <w:r w:rsidR="005E2D0C">
        <w:rPr>
          <w:rFonts w:cstheme="minorHAnsi"/>
          <w:lang w:val="en-US"/>
        </w:rPr>
        <w:t xml:space="preserve">of an </w:t>
      </w:r>
      <w:r w:rsidR="005E2D0C" w:rsidRPr="00C066A1">
        <w:rPr>
          <w:rFonts w:cstheme="minorHAnsi"/>
          <w:lang w:val="en-US"/>
        </w:rPr>
        <w:t xml:space="preserve">internal locus of control; belief in one’s ability to make a difference </w:t>
      </w:r>
    </w:p>
    <w:p w14:paraId="57B33AB8" w14:textId="546FDB3A"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P</w:t>
      </w:r>
      <w:r w:rsidR="005E2D0C" w:rsidRPr="00C066A1">
        <w:rPr>
          <w:rFonts w:cstheme="minorHAnsi"/>
          <w:lang w:val="en-US"/>
        </w:rPr>
        <w:t xml:space="preserve">ositive attitude; enthusiasm; optimism </w:t>
      </w:r>
    </w:p>
    <w:p w14:paraId="11E093BE" w14:textId="2DACC75E"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T</w:t>
      </w:r>
      <w:r w:rsidR="005E2D0C" w:rsidRPr="00C066A1">
        <w:rPr>
          <w:rFonts w:cstheme="minorHAnsi"/>
          <w:lang w:val="en-US"/>
        </w:rPr>
        <w:t xml:space="preserve">enacity; perseverance; persistence </w:t>
      </w:r>
    </w:p>
    <w:p w14:paraId="6F908CE7" w14:textId="5442B7D9"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K</w:t>
      </w:r>
      <w:r w:rsidR="005E2D0C" w:rsidRPr="00C066A1">
        <w:rPr>
          <w:rFonts w:cstheme="minorHAnsi"/>
          <w:lang w:val="en-US"/>
        </w:rPr>
        <w:t>now</w:t>
      </w:r>
      <w:r w:rsidR="005E2D0C">
        <w:rPr>
          <w:rFonts w:cstheme="minorHAnsi"/>
          <w:lang w:val="en-US"/>
        </w:rPr>
        <w:t>ing</w:t>
      </w:r>
      <w:r w:rsidR="005E2D0C" w:rsidRPr="00C066A1">
        <w:rPr>
          <w:rFonts w:cstheme="minorHAnsi"/>
          <w:lang w:val="en-US"/>
        </w:rPr>
        <w:t xml:space="preserve"> </w:t>
      </w:r>
      <w:r w:rsidR="005E2D0C">
        <w:rPr>
          <w:rFonts w:cstheme="minorHAnsi"/>
          <w:lang w:val="en-US"/>
        </w:rPr>
        <w:t xml:space="preserve">the </w:t>
      </w:r>
      <w:r w:rsidR="005E2D0C" w:rsidRPr="00C066A1">
        <w:rPr>
          <w:rFonts w:cstheme="minorHAnsi"/>
          <w:lang w:val="en-US"/>
        </w:rPr>
        <w:t xml:space="preserve">students; </w:t>
      </w:r>
      <w:r w:rsidR="005E2D0C">
        <w:rPr>
          <w:rFonts w:cstheme="minorHAnsi"/>
          <w:lang w:val="en-US"/>
        </w:rPr>
        <w:t xml:space="preserve">having </w:t>
      </w:r>
      <w:r w:rsidR="005E2D0C" w:rsidRPr="00C066A1">
        <w:rPr>
          <w:rFonts w:cstheme="minorHAnsi"/>
          <w:lang w:val="en-US"/>
        </w:rPr>
        <w:t xml:space="preserve">high expectations </w:t>
      </w:r>
      <w:r w:rsidR="005E2D0C">
        <w:rPr>
          <w:rFonts w:cstheme="minorHAnsi"/>
          <w:lang w:val="en-US"/>
        </w:rPr>
        <w:t>and helping them succeed</w:t>
      </w:r>
    </w:p>
    <w:p w14:paraId="177A728E" w14:textId="54AC1E80"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H</w:t>
      </w:r>
      <w:r w:rsidR="005E2D0C">
        <w:rPr>
          <w:rFonts w:cstheme="minorHAnsi"/>
          <w:lang w:val="en-US"/>
        </w:rPr>
        <w:t xml:space="preserve">aving </w:t>
      </w:r>
      <w:r w:rsidR="005E2D0C" w:rsidRPr="00C066A1">
        <w:rPr>
          <w:rFonts w:cstheme="minorHAnsi"/>
          <w:lang w:val="en-US"/>
        </w:rPr>
        <w:t xml:space="preserve">strong, </w:t>
      </w:r>
      <w:r w:rsidR="005E2D0C">
        <w:rPr>
          <w:rFonts w:cstheme="minorHAnsi"/>
          <w:lang w:val="en-US"/>
        </w:rPr>
        <w:t xml:space="preserve">caring and </w:t>
      </w:r>
      <w:r w:rsidR="005E2D0C" w:rsidRPr="00C066A1">
        <w:rPr>
          <w:rFonts w:cstheme="minorHAnsi"/>
          <w:lang w:val="en-US"/>
        </w:rPr>
        <w:t>supportive social networks</w:t>
      </w:r>
      <w:r w:rsidR="005E2D0C">
        <w:rPr>
          <w:rFonts w:cstheme="minorHAnsi"/>
          <w:lang w:val="en-US"/>
        </w:rPr>
        <w:t xml:space="preserve"> (colleagues, friends, family)</w:t>
      </w:r>
      <w:r w:rsidR="005E2D0C" w:rsidRPr="00C066A1">
        <w:rPr>
          <w:rFonts w:cstheme="minorHAnsi"/>
          <w:lang w:val="en-US"/>
        </w:rPr>
        <w:t xml:space="preserve">; </w:t>
      </w:r>
      <w:r w:rsidR="005E2D0C">
        <w:rPr>
          <w:rFonts w:cstheme="minorHAnsi"/>
          <w:lang w:val="en-US"/>
        </w:rPr>
        <w:t xml:space="preserve">being </w:t>
      </w:r>
      <w:r w:rsidR="005E2D0C" w:rsidRPr="00C066A1">
        <w:rPr>
          <w:rFonts w:cstheme="minorHAnsi"/>
          <w:lang w:val="en-US"/>
        </w:rPr>
        <w:t xml:space="preserve">socially competent </w:t>
      </w:r>
    </w:p>
    <w:p w14:paraId="4F897625" w14:textId="6638E1B7"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A</w:t>
      </w:r>
      <w:r w:rsidR="005E2D0C">
        <w:rPr>
          <w:rFonts w:cstheme="minorHAnsi"/>
          <w:lang w:val="en-US"/>
        </w:rPr>
        <w:t xml:space="preserve"> </w:t>
      </w:r>
      <w:r w:rsidR="005E2D0C" w:rsidRPr="00C066A1">
        <w:rPr>
          <w:rFonts w:cstheme="minorHAnsi"/>
          <w:lang w:val="en-US"/>
        </w:rPr>
        <w:t xml:space="preserve">sense of humour </w:t>
      </w:r>
    </w:p>
    <w:p w14:paraId="67864AFF" w14:textId="501B58DA"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P</w:t>
      </w:r>
      <w:r w:rsidR="005E2D0C" w:rsidRPr="00C066A1">
        <w:rPr>
          <w:rFonts w:cstheme="minorHAnsi"/>
          <w:lang w:val="en-US"/>
        </w:rPr>
        <w:t xml:space="preserve">roactive problem-solving skills, including </w:t>
      </w:r>
      <w:r w:rsidR="005E2D0C">
        <w:rPr>
          <w:rFonts w:cstheme="minorHAnsi"/>
          <w:lang w:val="en-US"/>
        </w:rPr>
        <w:t>the inclination and ability to seek help</w:t>
      </w:r>
      <w:r w:rsidR="005E2D0C" w:rsidRPr="00C066A1">
        <w:rPr>
          <w:rFonts w:cstheme="minorHAnsi"/>
          <w:lang w:val="en-US"/>
        </w:rPr>
        <w:t xml:space="preserve"> </w:t>
      </w:r>
    </w:p>
    <w:p w14:paraId="25F80582" w14:textId="19CFADFB"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E</w:t>
      </w:r>
      <w:r w:rsidR="005E2D0C" w:rsidRPr="00C066A1">
        <w:rPr>
          <w:rFonts w:cstheme="minorHAnsi"/>
          <w:lang w:val="en-US"/>
        </w:rPr>
        <w:t>motional intelligence and stability</w:t>
      </w:r>
    </w:p>
    <w:p w14:paraId="36F82325" w14:textId="2CDBFA86"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T</w:t>
      </w:r>
      <w:r w:rsidR="005E2D0C">
        <w:rPr>
          <w:rFonts w:cstheme="minorHAnsi"/>
          <w:lang w:val="en-US"/>
        </w:rPr>
        <w:t xml:space="preserve">he </w:t>
      </w:r>
      <w:r w:rsidR="005E2D0C" w:rsidRPr="00C066A1">
        <w:rPr>
          <w:rFonts w:cstheme="minorHAnsi"/>
          <w:lang w:val="en-US"/>
        </w:rPr>
        <w:t xml:space="preserve">ability to let go, accept failure, learn and move on </w:t>
      </w:r>
    </w:p>
    <w:p w14:paraId="686910E4" w14:textId="6677EBE0"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B</w:t>
      </w:r>
      <w:r w:rsidR="005E2D0C">
        <w:rPr>
          <w:rFonts w:cstheme="minorHAnsi"/>
          <w:lang w:val="en-US"/>
        </w:rPr>
        <w:t xml:space="preserve">eing </w:t>
      </w:r>
      <w:r w:rsidR="005E2D0C" w:rsidRPr="00C066A1">
        <w:rPr>
          <w:rFonts w:cstheme="minorHAnsi"/>
          <w:lang w:val="en-US"/>
        </w:rPr>
        <w:t>creative, explor</w:t>
      </w:r>
      <w:r w:rsidR="005E2D0C">
        <w:rPr>
          <w:rFonts w:cstheme="minorHAnsi"/>
          <w:lang w:val="en-US"/>
        </w:rPr>
        <w:t>ing</w:t>
      </w:r>
      <w:r w:rsidR="005E2D0C" w:rsidRPr="00C066A1">
        <w:rPr>
          <w:rFonts w:cstheme="minorHAnsi"/>
          <w:lang w:val="en-US"/>
        </w:rPr>
        <w:t xml:space="preserve"> new ideas for teaching and learning</w:t>
      </w:r>
    </w:p>
    <w:p w14:paraId="21B9DB7D" w14:textId="270AE292"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A</w:t>
      </w:r>
      <w:r w:rsidR="005E2D0C">
        <w:rPr>
          <w:rFonts w:cstheme="minorHAnsi"/>
          <w:lang w:val="en-US"/>
        </w:rPr>
        <w:t xml:space="preserve"> </w:t>
      </w:r>
      <w:r w:rsidR="005E2D0C" w:rsidRPr="00C066A1">
        <w:rPr>
          <w:rFonts w:cstheme="minorHAnsi"/>
          <w:lang w:val="en-US"/>
        </w:rPr>
        <w:t xml:space="preserve">willingness to take risks / accept failure </w:t>
      </w:r>
    </w:p>
    <w:p w14:paraId="72260A06" w14:textId="4E86058F"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S</w:t>
      </w:r>
      <w:r w:rsidR="005E2D0C" w:rsidRPr="00C066A1">
        <w:rPr>
          <w:rFonts w:cstheme="minorHAnsi"/>
          <w:lang w:val="en-US"/>
        </w:rPr>
        <w:t xml:space="preserve">elf-insight, self-evaluation, reflection </w:t>
      </w:r>
    </w:p>
    <w:p w14:paraId="385B6A30" w14:textId="345AC7AA"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P</w:t>
      </w:r>
      <w:r w:rsidR="005E2D0C" w:rsidRPr="00C066A1">
        <w:rPr>
          <w:rFonts w:cstheme="minorHAnsi"/>
          <w:lang w:val="en-US"/>
        </w:rPr>
        <w:t>rofessional aspirations</w:t>
      </w:r>
      <w:r w:rsidR="005E2D0C">
        <w:rPr>
          <w:rFonts w:cstheme="minorHAnsi"/>
          <w:lang w:val="en-US"/>
        </w:rPr>
        <w:t xml:space="preserve">; being </w:t>
      </w:r>
      <w:r w:rsidR="005E2D0C" w:rsidRPr="00C066A1">
        <w:rPr>
          <w:rFonts w:cstheme="minorHAnsi"/>
          <w:lang w:val="en-US"/>
        </w:rPr>
        <w:t>professionally proactive – tak</w:t>
      </w:r>
      <w:r w:rsidR="005E2D0C">
        <w:rPr>
          <w:rFonts w:cstheme="minorHAnsi"/>
          <w:lang w:val="en-US"/>
        </w:rPr>
        <w:t>ing</w:t>
      </w:r>
      <w:r w:rsidR="005E2D0C" w:rsidRPr="00C066A1">
        <w:rPr>
          <w:rFonts w:cstheme="minorHAnsi"/>
          <w:lang w:val="en-US"/>
        </w:rPr>
        <w:t xml:space="preserve"> on </w:t>
      </w:r>
      <w:r w:rsidR="005E2D0C">
        <w:rPr>
          <w:rFonts w:cstheme="minorHAnsi"/>
          <w:lang w:val="en-US"/>
        </w:rPr>
        <w:t xml:space="preserve">responsibilities and even </w:t>
      </w:r>
      <w:r w:rsidR="005E2D0C" w:rsidRPr="00C066A1">
        <w:rPr>
          <w:rFonts w:cstheme="minorHAnsi"/>
          <w:lang w:val="en-US"/>
        </w:rPr>
        <w:t xml:space="preserve">leadership roles </w:t>
      </w:r>
    </w:p>
    <w:p w14:paraId="26057D65" w14:textId="22FED293" w:rsidR="005E2D0C"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B</w:t>
      </w:r>
      <w:r w:rsidR="005E2D0C">
        <w:rPr>
          <w:rFonts w:cstheme="minorHAnsi"/>
          <w:lang w:val="en-US"/>
        </w:rPr>
        <w:t xml:space="preserve">eing </w:t>
      </w:r>
      <w:r w:rsidR="005E2D0C" w:rsidRPr="005447F6">
        <w:rPr>
          <w:rFonts w:cstheme="minorHAnsi"/>
          <w:lang w:val="en-US"/>
        </w:rPr>
        <w:t xml:space="preserve">committed to ongoing professional learning </w:t>
      </w:r>
    </w:p>
    <w:p w14:paraId="3BA849E2" w14:textId="3628484F" w:rsidR="005E2D0C" w:rsidRPr="005447F6"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C</w:t>
      </w:r>
      <w:r w:rsidR="005E2D0C" w:rsidRPr="005447F6">
        <w:rPr>
          <w:rFonts w:cstheme="minorHAnsi"/>
          <w:lang w:val="en-US"/>
        </w:rPr>
        <w:t xml:space="preserve">ollegiality and a sense of belonging to the school community </w:t>
      </w:r>
    </w:p>
    <w:p w14:paraId="422733CD" w14:textId="757348F5" w:rsidR="005E2D0C" w:rsidRPr="00C066A1" w:rsidRDefault="00613150" w:rsidP="004D6BFC">
      <w:pPr>
        <w:pStyle w:val="ListParagraph"/>
        <w:numPr>
          <w:ilvl w:val="0"/>
          <w:numId w:val="66"/>
        </w:numPr>
        <w:autoSpaceDE w:val="0"/>
        <w:autoSpaceDN w:val="0"/>
        <w:adjustRightInd w:val="0"/>
        <w:rPr>
          <w:rFonts w:cstheme="minorHAnsi"/>
          <w:lang w:val="en-US"/>
        </w:rPr>
      </w:pPr>
      <w:r>
        <w:rPr>
          <w:rFonts w:cstheme="minorHAnsi"/>
          <w:lang w:val="en-US"/>
        </w:rPr>
        <w:t>T</w:t>
      </w:r>
      <w:r w:rsidR="005E2D0C" w:rsidRPr="00C066A1">
        <w:rPr>
          <w:rFonts w:cstheme="minorHAnsi"/>
          <w:lang w:val="en-US"/>
        </w:rPr>
        <w:t>ak</w:t>
      </w:r>
      <w:r w:rsidR="005E2D0C">
        <w:rPr>
          <w:rFonts w:cstheme="minorHAnsi"/>
          <w:lang w:val="en-US"/>
        </w:rPr>
        <w:t>ing</w:t>
      </w:r>
      <w:r w:rsidR="005E2D0C" w:rsidRPr="00C066A1">
        <w:rPr>
          <w:rFonts w:cstheme="minorHAnsi"/>
          <w:lang w:val="en-US"/>
        </w:rPr>
        <w:t xml:space="preserve"> active responsibility for </w:t>
      </w:r>
      <w:r w:rsidR="005E2D0C">
        <w:rPr>
          <w:rFonts w:cstheme="minorHAnsi"/>
          <w:lang w:val="en-US"/>
        </w:rPr>
        <w:t xml:space="preserve">one’s </w:t>
      </w:r>
      <w:r w:rsidR="005E2D0C" w:rsidRPr="00C066A1">
        <w:rPr>
          <w:rFonts w:cstheme="minorHAnsi"/>
          <w:lang w:val="en-US"/>
        </w:rPr>
        <w:t>own wellbeing</w:t>
      </w:r>
    </w:p>
    <w:p w14:paraId="4EC666BE" w14:textId="77777777" w:rsidR="00A24792" w:rsidRDefault="00613150" w:rsidP="004D6BFC">
      <w:pPr>
        <w:pStyle w:val="ListParagraph"/>
        <w:numPr>
          <w:ilvl w:val="0"/>
          <w:numId w:val="66"/>
        </w:numPr>
        <w:autoSpaceDE w:val="0"/>
        <w:autoSpaceDN w:val="0"/>
        <w:adjustRightInd w:val="0"/>
        <w:spacing w:after="120"/>
        <w:contextualSpacing w:val="0"/>
        <w:rPr>
          <w:rFonts w:cstheme="minorHAnsi"/>
          <w:lang w:val="en-US"/>
        </w:rPr>
      </w:pPr>
      <w:r>
        <w:rPr>
          <w:rFonts w:cstheme="minorHAnsi"/>
          <w:lang w:val="en-US"/>
        </w:rPr>
        <w:t>H</w:t>
      </w:r>
      <w:r w:rsidR="005E2D0C" w:rsidRPr="00C066A1">
        <w:rPr>
          <w:rFonts w:cstheme="minorHAnsi"/>
          <w:lang w:val="en-US"/>
        </w:rPr>
        <w:t>av</w:t>
      </w:r>
      <w:r w:rsidR="005E2D0C">
        <w:rPr>
          <w:rFonts w:cstheme="minorHAnsi"/>
          <w:lang w:val="en-US"/>
        </w:rPr>
        <w:t>ing</w:t>
      </w:r>
      <w:r w:rsidR="005E2D0C" w:rsidRPr="00C066A1">
        <w:rPr>
          <w:rFonts w:cstheme="minorHAnsi"/>
          <w:lang w:val="en-US"/>
        </w:rPr>
        <w:t xml:space="preserve"> the appropriate type of qualification</w:t>
      </w:r>
      <w:r w:rsidR="005E2D0C">
        <w:rPr>
          <w:rFonts w:cstheme="minorHAnsi"/>
          <w:lang w:val="en-US"/>
        </w:rPr>
        <w:t xml:space="preserve"> </w:t>
      </w:r>
    </w:p>
    <w:p w14:paraId="74FB0AFF" w14:textId="6C9CA4B3" w:rsidR="005E2D0C" w:rsidRPr="00F042D1" w:rsidRDefault="005E2D0C" w:rsidP="00A24792">
      <w:pPr>
        <w:autoSpaceDE w:val="0"/>
        <w:autoSpaceDN w:val="0"/>
        <w:adjustRightInd w:val="0"/>
        <w:spacing w:after="120"/>
        <w:rPr>
          <w:rFonts w:cstheme="minorHAnsi"/>
          <w:sz w:val="20"/>
          <w:szCs w:val="20"/>
          <w:lang w:val="en-US"/>
        </w:rPr>
      </w:pPr>
      <w:r w:rsidRPr="00F042D1">
        <w:rPr>
          <w:rFonts w:cstheme="minorHAnsi"/>
          <w:sz w:val="20"/>
          <w:szCs w:val="20"/>
          <w:lang w:val="en-US"/>
        </w:rPr>
        <w:t>(</w:t>
      </w:r>
      <w:r w:rsidR="00A24792" w:rsidRPr="00F042D1">
        <w:rPr>
          <w:rFonts w:cstheme="minorHAnsi"/>
          <w:sz w:val="20"/>
          <w:szCs w:val="20"/>
          <w:lang w:val="en-US"/>
        </w:rPr>
        <w:t xml:space="preserve">Source: </w:t>
      </w:r>
      <w:r w:rsidRPr="00F042D1">
        <w:rPr>
          <w:rFonts w:cstheme="minorHAnsi"/>
          <w:sz w:val="20"/>
          <w:szCs w:val="20"/>
          <w:lang w:val="en-US"/>
        </w:rPr>
        <w:t xml:space="preserve">Beltman, Mansfield and Price, 2011, p. 193; Sappa </w:t>
      </w:r>
      <w:r w:rsidRPr="00F042D1">
        <w:rPr>
          <w:rFonts w:cstheme="minorHAnsi"/>
          <w:i/>
          <w:sz w:val="20"/>
          <w:szCs w:val="20"/>
          <w:lang w:val="en-US"/>
        </w:rPr>
        <w:t>et al</w:t>
      </w:r>
      <w:r w:rsidRPr="00F042D1">
        <w:rPr>
          <w:rFonts w:cstheme="minorHAnsi"/>
          <w:sz w:val="20"/>
          <w:szCs w:val="20"/>
          <w:lang w:val="en-US"/>
        </w:rPr>
        <w:t>., 2019).</w:t>
      </w:r>
    </w:p>
    <w:p w14:paraId="5DE1DC6F" w14:textId="77777777" w:rsidR="005E2D0C" w:rsidRDefault="005E2D0C" w:rsidP="005E2D0C">
      <w:pPr>
        <w:autoSpaceDE w:val="0"/>
        <w:autoSpaceDN w:val="0"/>
        <w:adjustRightInd w:val="0"/>
        <w:spacing w:after="120"/>
        <w:rPr>
          <w:rFonts w:cstheme="minorHAnsi"/>
          <w:lang w:val="en-US"/>
        </w:rPr>
      </w:pPr>
      <w:r>
        <w:rPr>
          <w:rFonts w:cstheme="minorHAnsi"/>
          <w:lang w:val="en-US"/>
        </w:rPr>
        <w:t xml:space="preserve">Several researchers surveyed in the meta-study saw the characteristics of </w:t>
      </w:r>
      <w:r w:rsidRPr="001B2288">
        <w:rPr>
          <w:rFonts w:cstheme="minorHAnsi"/>
          <w:lang w:val="en-US"/>
        </w:rPr>
        <w:t xml:space="preserve">resilience </w:t>
      </w:r>
      <w:r>
        <w:rPr>
          <w:rFonts w:cstheme="minorHAnsi"/>
          <w:lang w:val="en-US"/>
        </w:rPr>
        <w:t xml:space="preserve">not so much as </w:t>
      </w:r>
      <w:r w:rsidRPr="001B2288">
        <w:rPr>
          <w:rFonts w:cstheme="minorHAnsi"/>
          <w:lang w:val="en-US"/>
        </w:rPr>
        <w:t xml:space="preserve">a set of </w:t>
      </w:r>
      <w:r>
        <w:rPr>
          <w:rFonts w:cstheme="minorHAnsi"/>
          <w:lang w:val="en-US"/>
        </w:rPr>
        <w:t xml:space="preserve">innate </w:t>
      </w:r>
      <w:r w:rsidRPr="001B2288">
        <w:rPr>
          <w:rFonts w:cstheme="minorHAnsi"/>
          <w:lang w:val="en-US"/>
        </w:rPr>
        <w:t xml:space="preserve">individual attributes </w:t>
      </w:r>
      <w:r>
        <w:rPr>
          <w:rFonts w:cstheme="minorHAnsi"/>
          <w:lang w:val="en-US"/>
        </w:rPr>
        <w:t xml:space="preserve">but rather </w:t>
      </w:r>
      <w:r w:rsidRPr="001B2288">
        <w:rPr>
          <w:rFonts w:cstheme="minorHAnsi"/>
          <w:lang w:val="en-US"/>
        </w:rPr>
        <w:t>as</w:t>
      </w:r>
      <w:r w:rsidRPr="00530F29">
        <w:rPr>
          <w:rFonts w:cstheme="minorHAnsi"/>
          <w:i/>
          <w:lang w:val="en-US"/>
        </w:rPr>
        <w:t xml:space="preserve"> learnable</w:t>
      </w:r>
      <w:r>
        <w:rPr>
          <w:rFonts w:cstheme="minorHAnsi"/>
          <w:lang w:val="en-US"/>
        </w:rPr>
        <w:t xml:space="preserve"> behaviours, or as </w:t>
      </w:r>
      <w:r w:rsidRPr="001B2288">
        <w:rPr>
          <w:rFonts w:cstheme="minorHAnsi"/>
          <w:lang w:val="en-US"/>
        </w:rPr>
        <w:t xml:space="preserve">a process of adaptation </w:t>
      </w:r>
      <w:r>
        <w:rPr>
          <w:rFonts w:cstheme="minorHAnsi"/>
          <w:lang w:val="en-US"/>
        </w:rPr>
        <w:t xml:space="preserve">and </w:t>
      </w:r>
      <w:r w:rsidRPr="00530F29">
        <w:rPr>
          <w:rFonts w:cstheme="minorHAnsi"/>
          <w:i/>
          <w:lang w:val="en-US"/>
        </w:rPr>
        <w:t>agency</w:t>
      </w:r>
      <w:r>
        <w:rPr>
          <w:rFonts w:cstheme="minorHAnsi"/>
          <w:lang w:val="en-US"/>
        </w:rPr>
        <w:t xml:space="preserve">, </w:t>
      </w:r>
      <w:r w:rsidRPr="001B2288">
        <w:rPr>
          <w:rFonts w:cstheme="minorHAnsi"/>
          <w:lang w:val="en-US"/>
        </w:rPr>
        <w:t>employ</w:t>
      </w:r>
      <w:r>
        <w:rPr>
          <w:rFonts w:cstheme="minorHAnsi"/>
          <w:lang w:val="en-US"/>
        </w:rPr>
        <w:t>ing</w:t>
      </w:r>
      <w:r w:rsidRPr="00584C75">
        <w:rPr>
          <w:rFonts w:cstheme="minorHAnsi"/>
          <w:i/>
          <w:lang w:val="en-US"/>
        </w:rPr>
        <w:t xml:space="preserve"> strategies</w:t>
      </w:r>
      <w:r w:rsidRPr="001B2288">
        <w:rPr>
          <w:rFonts w:cstheme="minorHAnsi"/>
          <w:lang w:val="en-US"/>
        </w:rPr>
        <w:t xml:space="preserve"> to overcome adversities. </w:t>
      </w:r>
    </w:p>
    <w:p w14:paraId="3CD27BA5" w14:textId="77777777" w:rsidR="005E2D0C" w:rsidRPr="001F7CB0" w:rsidRDefault="005E2D0C" w:rsidP="005E2D0C">
      <w:pPr>
        <w:autoSpaceDE w:val="0"/>
        <w:autoSpaceDN w:val="0"/>
        <w:adjustRightInd w:val="0"/>
        <w:spacing w:after="120"/>
        <w:rPr>
          <w:rFonts w:cstheme="minorHAnsi"/>
          <w:lang w:val="en-US"/>
        </w:rPr>
      </w:pPr>
      <w:r w:rsidRPr="003F6C49">
        <w:rPr>
          <w:rFonts w:cstheme="minorHAnsi"/>
          <w:lang w:val="en-US"/>
        </w:rPr>
        <w:t xml:space="preserve">This suggests that </w:t>
      </w:r>
      <w:r>
        <w:rPr>
          <w:rFonts w:cstheme="minorHAnsi"/>
          <w:lang w:val="en-US"/>
        </w:rPr>
        <w:t>during pre-</w:t>
      </w:r>
      <w:r w:rsidRPr="003F6C49">
        <w:rPr>
          <w:rFonts w:cstheme="minorHAnsi"/>
          <w:lang w:val="en-US"/>
        </w:rPr>
        <w:t>service and induction programmes, student educators should be taught to be prepared “to seek and create support for themselves</w:t>
      </w:r>
      <w:r>
        <w:rPr>
          <w:rFonts w:cstheme="minorHAnsi"/>
          <w:lang w:val="en-US"/>
        </w:rPr>
        <w:t xml:space="preserve"> in the early years of teaching</w:t>
      </w:r>
      <w:r w:rsidRPr="003F6C49">
        <w:rPr>
          <w:rFonts w:cstheme="minorHAnsi"/>
          <w:lang w:val="en-US"/>
        </w:rPr>
        <w:t xml:space="preserve">” </w:t>
      </w:r>
      <w:r w:rsidRPr="00FA158F">
        <w:rPr>
          <w:rFonts w:cstheme="minorHAnsi"/>
          <w:lang w:val="en-US"/>
        </w:rPr>
        <w:t>(Hoy and Spero, 2005, cited in Beltman</w:t>
      </w:r>
      <w:r>
        <w:rPr>
          <w:rFonts w:cstheme="minorHAnsi"/>
          <w:lang w:val="en-US"/>
        </w:rPr>
        <w:t xml:space="preserve"> </w:t>
      </w:r>
      <w:r w:rsidRPr="00FA158F">
        <w:rPr>
          <w:rFonts w:cstheme="minorHAnsi"/>
          <w:i/>
          <w:lang w:val="en-US"/>
        </w:rPr>
        <w:t>et al</w:t>
      </w:r>
      <w:r>
        <w:rPr>
          <w:rFonts w:cstheme="minorHAnsi"/>
          <w:lang w:val="en-US"/>
        </w:rPr>
        <w:t>.</w:t>
      </w:r>
      <w:r w:rsidRPr="00FA158F">
        <w:rPr>
          <w:rFonts w:cstheme="minorHAnsi"/>
          <w:lang w:val="en-US"/>
        </w:rPr>
        <w:t>,</w:t>
      </w:r>
      <w:r>
        <w:rPr>
          <w:rFonts w:cstheme="minorHAnsi"/>
          <w:lang w:val="en-US"/>
        </w:rPr>
        <w:t xml:space="preserve"> </w:t>
      </w:r>
      <w:r w:rsidRPr="00FA158F">
        <w:rPr>
          <w:rFonts w:cstheme="minorHAnsi"/>
          <w:lang w:val="en-US"/>
        </w:rPr>
        <w:t>2011</w:t>
      </w:r>
      <w:r>
        <w:rPr>
          <w:rFonts w:cstheme="minorHAnsi"/>
          <w:lang w:val="en-US"/>
        </w:rPr>
        <w:t>). Pre-service lecturer</w:t>
      </w:r>
      <w:r w:rsidRPr="003F6C49">
        <w:rPr>
          <w:rFonts w:cstheme="minorHAnsi"/>
          <w:lang w:val="en-US"/>
        </w:rPr>
        <w:t xml:space="preserve"> education programmes should also provide opportunities for students to reflect on and discuss their beliefs, values and concerns about teaching and learning. Specific personal skills </w:t>
      </w:r>
      <w:r w:rsidRPr="001F7CB0">
        <w:rPr>
          <w:rFonts w:cstheme="minorHAnsi"/>
          <w:lang w:val="en-US"/>
        </w:rPr>
        <w:t xml:space="preserve">such as managing stress, self-regulation, assertiveness and coping behaviours </w:t>
      </w:r>
      <w:r>
        <w:rPr>
          <w:rFonts w:cstheme="minorHAnsi"/>
          <w:lang w:val="en-US"/>
        </w:rPr>
        <w:t>sh</w:t>
      </w:r>
      <w:r w:rsidRPr="001F7CB0">
        <w:rPr>
          <w:rFonts w:cstheme="minorHAnsi"/>
          <w:lang w:val="en-US"/>
        </w:rPr>
        <w:t xml:space="preserve">ould also be taught. </w:t>
      </w:r>
    </w:p>
    <w:p w14:paraId="71DE434D" w14:textId="77777777" w:rsidR="005E2D0C" w:rsidRDefault="005E2D0C" w:rsidP="005E2D0C">
      <w:pPr>
        <w:autoSpaceDE w:val="0"/>
        <w:autoSpaceDN w:val="0"/>
        <w:adjustRightInd w:val="0"/>
        <w:spacing w:after="120"/>
        <w:rPr>
          <w:rFonts w:cstheme="minorHAnsi"/>
          <w:lang w:val="en-US"/>
        </w:rPr>
      </w:pPr>
      <w:r>
        <w:rPr>
          <w:rFonts w:cstheme="minorHAnsi"/>
          <w:lang w:val="en-US"/>
        </w:rPr>
        <w:t xml:space="preserve">Research on the specific challenges experienced by </w:t>
      </w:r>
      <w:r w:rsidRPr="009669B0">
        <w:rPr>
          <w:rFonts w:cstheme="minorHAnsi"/>
          <w:i/>
          <w:lang w:val="en-US"/>
        </w:rPr>
        <w:t>novice TVET lecturers</w:t>
      </w:r>
      <w:r>
        <w:rPr>
          <w:rFonts w:cstheme="minorHAnsi"/>
          <w:lang w:val="en-US"/>
        </w:rPr>
        <w:t xml:space="preserve">, and on what the latter can do to meet or mitigate such challenges, is extremely scarce. One study, focused mainly on mentoring needs at three campuses of a TVET college in KwaZulu Natal, provides some useful glimpses (all quotations from lecturers below are drawn from this source – Shandu, 2016).  </w:t>
      </w:r>
    </w:p>
    <w:p w14:paraId="76C8E36B" w14:textId="77777777" w:rsidR="005E2D0C" w:rsidRPr="00B45849" w:rsidRDefault="005E2D0C" w:rsidP="005E2D0C">
      <w:pPr>
        <w:autoSpaceDE w:val="0"/>
        <w:autoSpaceDN w:val="0"/>
        <w:adjustRightInd w:val="0"/>
        <w:spacing w:after="120"/>
        <w:rPr>
          <w:rFonts w:asciiTheme="minorHAnsi" w:hAnsiTheme="minorHAnsi" w:cstheme="minorHAnsi"/>
          <w:lang w:val="en-US"/>
        </w:rPr>
      </w:pPr>
      <w:r>
        <w:rPr>
          <w:rFonts w:cstheme="minorHAnsi"/>
          <w:lang w:val="en-US"/>
        </w:rPr>
        <w:t>It appears that the official one-day official induction process is of limited value</w:t>
      </w:r>
      <w:r w:rsidRPr="003F0758">
        <w:rPr>
          <w:rFonts w:cstheme="minorHAnsi"/>
          <w:lang w:val="en-US"/>
        </w:rPr>
        <w:t xml:space="preserve"> </w:t>
      </w:r>
      <w:r>
        <w:rPr>
          <w:rFonts w:cstheme="minorHAnsi"/>
          <w:lang w:val="en-US"/>
        </w:rPr>
        <w:t xml:space="preserve">and bureaucratic in emphasis, crowding into a single day a campus tour, information about the </w:t>
      </w:r>
      <w:r w:rsidRPr="00B101D7">
        <w:rPr>
          <w:rFonts w:cstheme="minorHAnsi"/>
          <w:lang w:val="en-US"/>
        </w:rPr>
        <w:t>college structures</w:t>
      </w:r>
      <w:r>
        <w:rPr>
          <w:rFonts w:cstheme="minorHAnsi"/>
          <w:lang w:val="en-US"/>
        </w:rPr>
        <w:t xml:space="preserve"> and</w:t>
      </w:r>
      <w:r w:rsidRPr="00B101D7">
        <w:rPr>
          <w:rFonts w:cstheme="minorHAnsi"/>
          <w:lang w:val="en-US"/>
        </w:rPr>
        <w:t xml:space="preserve"> </w:t>
      </w:r>
      <w:r w:rsidRPr="00B45849">
        <w:rPr>
          <w:rFonts w:cstheme="minorHAnsi"/>
          <w:lang w:val="en-US"/>
        </w:rPr>
        <w:t xml:space="preserve">departments, what is available on the various campuses, </w:t>
      </w:r>
      <w:r>
        <w:rPr>
          <w:rFonts w:cstheme="minorHAnsi"/>
          <w:lang w:val="en-US"/>
        </w:rPr>
        <w:t xml:space="preserve">the complex assessment protocols, </w:t>
      </w:r>
      <w:r w:rsidRPr="00B45849">
        <w:rPr>
          <w:rFonts w:cstheme="minorHAnsi"/>
          <w:lang w:val="en-US"/>
        </w:rPr>
        <w:t xml:space="preserve">human resources policies, the </w:t>
      </w:r>
      <w:r w:rsidRPr="001A1172">
        <w:rPr>
          <w:rFonts w:cstheme="minorHAnsi"/>
          <w:lang w:val="en-US"/>
        </w:rPr>
        <w:t xml:space="preserve">Safety, Health, Environment, Risk and Quality </w:t>
      </w:r>
      <w:r>
        <w:rPr>
          <w:rFonts w:cstheme="minorHAnsi"/>
          <w:lang w:val="en-US"/>
        </w:rPr>
        <w:t xml:space="preserve">(SHERQ) </w:t>
      </w:r>
      <w:r w:rsidRPr="001A1172">
        <w:rPr>
          <w:rFonts w:cstheme="minorHAnsi"/>
          <w:lang w:val="en-US"/>
        </w:rPr>
        <w:t xml:space="preserve">risk management system and the code of conduct. Although the </w:t>
      </w:r>
      <w:r>
        <w:rPr>
          <w:rFonts w:cstheme="minorHAnsi"/>
          <w:lang w:val="en-US"/>
        </w:rPr>
        <w:t xml:space="preserve">DHET’s </w:t>
      </w:r>
      <w:r w:rsidRPr="001A1172">
        <w:rPr>
          <w:rFonts w:cstheme="minorHAnsi"/>
          <w:lang w:val="en-US"/>
        </w:rPr>
        <w:t xml:space="preserve">official Teaching and Learning Plan </w:t>
      </w:r>
      <w:r>
        <w:rPr>
          <w:rFonts w:cstheme="minorHAnsi"/>
          <w:lang w:val="en-US"/>
        </w:rPr>
        <w:t>for TVET</w:t>
      </w:r>
      <w:r w:rsidRPr="001A1172">
        <w:rPr>
          <w:rFonts w:cstheme="minorHAnsi"/>
          <w:lang w:val="en-US"/>
        </w:rPr>
        <w:t xml:space="preserve"> Colleges 2020</w:t>
      </w:r>
      <w:r>
        <w:rPr>
          <w:rFonts w:cstheme="minorHAnsi"/>
          <w:lang w:val="en-US"/>
        </w:rPr>
        <w:t xml:space="preserve"> includes </w:t>
      </w:r>
      <w:r w:rsidRPr="001A1172">
        <w:rPr>
          <w:rFonts w:asciiTheme="minorHAnsi" w:hAnsiTheme="minorHAnsi" w:cstheme="minorHAnsi"/>
          <w:color w:val="000000" w:themeColor="text1"/>
        </w:rPr>
        <w:t>train</w:t>
      </w:r>
      <w:r>
        <w:rPr>
          <w:rFonts w:asciiTheme="minorHAnsi" w:hAnsiTheme="minorHAnsi" w:cstheme="minorHAnsi"/>
          <w:color w:val="000000" w:themeColor="text1"/>
        </w:rPr>
        <w:t>ing</w:t>
      </w:r>
      <w:r w:rsidRPr="001A1172">
        <w:rPr>
          <w:rFonts w:asciiTheme="minorHAnsi" w:hAnsiTheme="minorHAnsi" w:cstheme="minorHAnsi"/>
          <w:color w:val="000000" w:themeColor="text1"/>
        </w:rPr>
        <w:t xml:space="preserve"> on lesson planning, delivery and assessmen</w:t>
      </w:r>
      <w:r>
        <w:rPr>
          <w:rFonts w:asciiTheme="minorHAnsi" w:hAnsiTheme="minorHAnsi" w:cstheme="minorHAnsi"/>
          <w:color w:val="000000" w:themeColor="text1"/>
        </w:rPr>
        <w:t>t, t</w:t>
      </w:r>
      <w:r>
        <w:rPr>
          <w:rFonts w:asciiTheme="minorHAnsi" w:hAnsiTheme="minorHAnsi" w:cstheme="minorHAnsi"/>
          <w:lang w:val="en-US"/>
        </w:rPr>
        <w:t xml:space="preserve">he </w:t>
      </w:r>
      <w:r>
        <w:rPr>
          <w:rFonts w:cstheme="minorHAnsi"/>
          <w:lang w:val="en-US"/>
        </w:rPr>
        <w:t xml:space="preserve">bureaucratic emphasis </w:t>
      </w:r>
      <w:r>
        <w:rPr>
          <w:rFonts w:asciiTheme="minorHAnsi" w:hAnsiTheme="minorHAnsi" w:cstheme="minorHAnsi"/>
          <w:lang w:val="en-US"/>
        </w:rPr>
        <w:t>usually</w:t>
      </w:r>
      <w:r>
        <w:rPr>
          <w:rFonts w:cstheme="minorHAnsi"/>
          <w:lang w:val="en-US"/>
        </w:rPr>
        <w:t xml:space="preserve"> ensures that the</w:t>
      </w:r>
      <w:r>
        <w:rPr>
          <w:rFonts w:asciiTheme="minorHAnsi" w:hAnsiTheme="minorHAnsi" w:cstheme="minorHAnsi"/>
          <w:lang w:val="en-US"/>
        </w:rPr>
        <w:t xml:space="preserve"> process contributes very little or nothing regarding teaching </w:t>
      </w:r>
      <w:r w:rsidRPr="003F0758">
        <w:rPr>
          <w:rFonts w:asciiTheme="minorHAnsi" w:hAnsiTheme="minorHAnsi" w:cstheme="minorHAnsi"/>
          <w:i/>
          <w:lang w:val="en-US"/>
        </w:rPr>
        <w:t>per se</w:t>
      </w:r>
      <w:r>
        <w:rPr>
          <w:rFonts w:asciiTheme="minorHAnsi" w:hAnsiTheme="minorHAnsi" w:cstheme="minorHAnsi"/>
          <w:lang w:val="en-US"/>
        </w:rPr>
        <w:t>:</w:t>
      </w:r>
    </w:p>
    <w:p w14:paraId="13C98938" w14:textId="0E158134" w:rsidR="005E2D0C" w:rsidRPr="00AE641C" w:rsidRDefault="005E2D0C" w:rsidP="00AE641C">
      <w:pPr>
        <w:autoSpaceDE w:val="0"/>
        <w:autoSpaceDN w:val="0"/>
        <w:adjustRightInd w:val="0"/>
        <w:spacing w:after="120"/>
        <w:ind w:left="720"/>
        <w:rPr>
          <w:i/>
          <w:iCs/>
        </w:rPr>
      </w:pPr>
      <w:r w:rsidRPr="00AE641C">
        <w:rPr>
          <w:i/>
          <w:iCs/>
        </w:rPr>
        <w:t>It is about the vision and the mission of the college, the college structure, the code of conduct for the staff and then they get into briefly about the polici</w:t>
      </w:r>
      <w:r w:rsidR="00A24792">
        <w:rPr>
          <w:i/>
          <w:iCs/>
        </w:rPr>
        <w:t>es and documents, very briefly.</w:t>
      </w:r>
    </w:p>
    <w:p w14:paraId="35A1DADF" w14:textId="162B54EA" w:rsidR="005E2D0C" w:rsidRPr="00AE641C" w:rsidRDefault="005E2D0C" w:rsidP="00AE641C">
      <w:pPr>
        <w:autoSpaceDE w:val="0"/>
        <w:autoSpaceDN w:val="0"/>
        <w:adjustRightInd w:val="0"/>
        <w:spacing w:after="120"/>
        <w:ind w:left="720"/>
        <w:rPr>
          <w:rFonts w:cstheme="minorHAnsi"/>
          <w:i/>
          <w:lang w:val="en-US"/>
        </w:rPr>
      </w:pPr>
      <w:r w:rsidRPr="00AE641C">
        <w:rPr>
          <w:rFonts w:cstheme="minorHAnsi"/>
          <w:i/>
          <w:lang w:val="en-US"/>
        </w:rPr>
        <w:t>We do have a college prescribed induction where they are taken for one day and they are bombarded with how to fill these forms, how to open our SHERQ system … what else? …the code of conduct – we do have that, but it’s too generic and it is not at the campus level. At the campus level, we have none.</w:t>
      </w:r>
    </w:p>
    <w:p w14:paraId="1D567953" w14:textId="77777777" w:rsidR="005E2D0C" w:rsidRPr="003F0758" w:rsidRDefault="005E2D0C" w:rsidP="005E2D0C">
      <w:pPr>
        <w:autoSpaceDE w:val="0"/>
        <w:autoSpaceDN w:val="0"/>
        <w:adjustRightInd w:val="0"/>
        <w:spacing w:after="120"/>
        <w:rPr>
          <w:rFonts w:cstheme="minorHAnsi"/>
          <w:lang w:val="en-US"/>
        </w:rPr>
      </w:pPr>
      <w:r>
        <w:rPr>
          <w:rFonts w:cstheme="minorHAnsi"/>
          <w:lang w:val="en-US"/>
        </w:rPr>
        <w:t xml:space="preserve">Novice lecturers’ most immediate concerns tend to be about meeting their classes, presenting lessons, </w:t>
      </w:r>
      <w:r w:rsidRPr="009374C9">
        <w:rPr>
          <w:rFonts w:cstheme="minorHAnsi"/>
          <w:i/>
          <w:lang w:val="en-US"/>
        </w:rPr>
        <w:t>classroom management</w:t>
      </w:r>
      <w:r>
        <w:rPr>
          <w:rFonts w:cstheme="minorHAnsi"/>
          <w:lang w:val="en-US"/>
        </w:rPr>
        <w:t xml:space="preserve"> and </w:t>
      </w:r>
      <w:r w:rsidRPr="003F0758">
        <w:rPr>
          <w:rFonts w:cstheme="minorHAnsi"/>
          <w:lang w:val="en-US"/>
        </w:rPr>
        <w:t xml:space="preserve">maintaining </w:t>
      </w:r>
      <w:r>
        <w:rPr>
          <w:rFonts w:cstheme="minorHAnsi"/>
          <w:lang w:val="en-US"/>
        </w:rPr>
        <w:t xml:space="preserve">discipline: </w:t>
      </w:r>
    </w:p>
    <w:p w14:paraId="1979369A" w14:textId="48B801C2" w:rsidR="005E2D0C" w:rsidRPr="00E8758B" w:rsidRDefault="005E2D0C" w:rsidP="00AE641C">
      <w:pPr>
        <w:autoSpaceDE w:val="0"/>
        <w:autoSpaceDN w:val="0"/>
        <w:adjustRightInd w:val="0"/>
        <w:spacing w:after="120"/>
        <w:ind w:left="720"/>
        <w:rPr>
          <w:i/>
          <w:iCs/>
        </w:rPr>
      </w:pPr>
      <w:r w:rsidRPr="00E8758B">
        <w:rPr>
          <w:i/>
          <w:iCs/>
        </w:rPr>
        <w:t>Sometimes students will provoke you because they want you to react badly, but as the lecturer you have to act as an adult … Support must be more on teaching methods and classroom management in most cases.</w:t>
      </w:r>
    </w:p>
    <w:p w14:paraId="5A30766E" w14:textId="77777777" w:rsidR="005E2D0C" w:rsidRPr="00E8758B" w:rsidRDefault="005E2D0C" w:rsidP="005E2D0C">
      <w:pPr>
        <w:autoSpaceDE w:val="0"/>
        <w:autoSpaceDN w:val="0"/>
        <w:adjustRightInd w:val="0"/>
        <w:spacing w:after="120"/>
        <w:rPr>
          <w:iCs/>
        </w:rPr>
      </w:pPr>
      <w:r w:rsidRPr="00E8758B">
        <w:rPr>
          <w:iCs/>
        </w:rPr>
        <w:t xml:space="preserve">The complicated </w:t>
      </w:r>
      <w:r w:rsidRPr="00E8758B">
        <w:rPr>
          <w:i/>
          <w:iCs/>
        </w:rPr>
        <w:t>protocols and procedures</w:t>
      </w:r>
      <w:r w:rsidRPr="00E8758B">
        <w:rPr>
          <w:iCs/>
        </w:rPr>
        <w:t xml:space="preserve"> related to assessment, reporting, self-evaluation and record-keeping </w:t>
      </w:r>
      <w:r>
        <w:rPr>
          <w:iCs/>
        </w:rPr>
        <w:t xml:space="preserve">in TVET </w:t>
      </w:r>
      <w:r w:rsidRPr="00E8758B">
        <w:rPr>
          <w:iCs/>
        </w:rPr>
        <w:t xml:space="preserve">are intimidating, especially in the first year, even for mature novice lecturers with a history of working in industry: </w:t>
      </w:r>
    </w:p>
    <w:p w14:paraId="103C348D" w14:textId="57ED1F8E" w:rsidR="005E2D0C" w:rsidRDefault="005E2D0C" w:rsidP="00AE641C">
      <w:pPr>
        <w:autoSpaceDE w:val="0"/>
        <w:autoSpaceDN w:val="0"/>
        <w:adjustRightInd w:val="0"/>
        <w:spacing w:after="100" w:afterAutospacing="1"/>
        <w:ind w:left="720"/>
        <w:rPr>
          <w:rFonts w:cstheme="minorHAnsi"/>
          <w:i/>
          <w:lang w:val="en-US"/>
        </w:rPr>
      </w:pPr>
      <w:r w:rsidRPr="00E8758B">
        <w:rPr>
          <w:rFonts w:cstheme="minorHAnsi"/>
          <w:i/>
          <w:lang w:val="en-US"/>
        </w:rPr>
        <w:t xml:space="preserve">If you are coming from industry and </w:t>
      </w:r>
      <w:r w:rsidR="001819EF">
        <w:rPr>
          <w:rFonts w:cstheme="minorHAnsi"/>
          <w:i/>
          <w:lang w:val="en-US"/>
        </w:rPr>
        <w:t>you hear people talking about PoE’s, Po</w:t>
      </w:r>
      <w:r w:rsidRPr="00E8758B">
        <w:rPr>
          <w:rFonts w:cstheme="minorHAnsi"/>
          <w:i/>
          <w:lang w:val="en-US"/>
        </w:rPr>
        <w:t>A’s, ISAT and FETMIS, all these terms are new. So we need training, not because it is difficult, but (a</w:t>
      </w:r>
      <w:r w:rsidR="001819EF">
        <w:rPr>
          <w:rFonts w:cstheme="minorHAnsi"/>
          <w:i/>
          <w:lang w:val="en-US"/>
        </w:rPr>
        <w:t>t least) just the introduction.</w:t>
      </w:r>
    </w:p>
    <w:p w14:paraId="4BBFB44A" w14:textId="77777777" w:rsidR="00AE641C" w:rsidRDefault="00AE641C" w:rsidP="005E2D0C">
      <w:pPr>
        <w:pStyle w:val="Heading3"/>
        <w:spacing w:before="0" w:after="0"/>
      </w:pPr>
    </w:p>
    <w:p w14:paraId="70B8CFD9" w14:textId="5C2D2A61" w:rsidR="005E2D0C" w:rsidRPr="000C7A29" w:rsidRDefault="005E2D0C" w:rsidP="005E2D0C">
      <w:pPr>
        <w:pStyle w:val="Heading3"/>
        <w:spacing w:before="0" w:after="0"/>
      </w:pPr>
      <w:r w:rsidRPr="000C7A29">
        <w:t>Activity 1</w:t>
      </w:r>
      <w:r>
        <w:t>6</w:t>
      </w:r>
      <w:r w:rsidRPr="000C7A29">
        <w:t xml:space="preserve">: </w:t>
      </w:r>
      <w:r>
        <w:t xml:space="preserve">A programme of induction for novice </w:t>
      </w:r>
      <w:r w:rsidRPr="000C7A29">
        <w:t xml:space="preserve">TVET </w:t>
      </w:r>
      <w:r>
        <w:t>lecturers in Ireland</w:t>
      </w:r>
    </w:p>
    <w:p w14:paraId="547D26AF" w14:textId="3229A7A4" w:rsidR="00AE641C" w:rsidRPr="00AE641C" w:rsidRDefault="005E2D0C" w:rsidP="00AE641C">
      <w:pPr>
        <w:spacing w:after="120"/>
        <w:rPr>
          <w:b/>
        </w:rPr>
      </w:pPr>
      <w:r w:rsidRPr="000C7A29">
        <w:rPr>
          <w:b/>
        </w:rPr>
        <w:t xml:space="preserve">Suggested time: </w:t>
      </w:r>
      <w:r>
        <w:rPr>
          <w:b/>
        </w:rPr>
        <w:t>20</w:t>
      </w:r>
      <w:r w:rsidRPr="000C7A29">
        <w:rPr>
          <w:b/>
        </w:rPr>
        <w:t xml:space="preserve"> minutes</w:t>
      </w:r>
    </w:p>
    <w:p w14:paraId="1FC05C9E" w14:textId="1582C2F0" w:rsidR="005E2D0C" w:rsidRDefault="005E2D0C" w:rsidP="00AE641C">
      <w:pPr>
        <w:autoSpaceDE w:val="0"/>
        <w:autoSpaceDN w:val="0"/>
        <w:adjustRightInd w:val="0"/>
        <w:spacing w:after="120"/>
        <w:rPr>
          <w:rFonts w:cstheme="minorHAnsi"/>
          <w:lang w:val="en-US"/>
        </w:rPr>
      </w:pPr>
      <w:r>
        <w:rPr>
          <w:rFonts w:cstheme="minorHAnsi"/>
          <w:lang w:val="en-US"/>
        </w:rPr>
        <w:t>A</w:t>
      </w:r>
      <w:r w:rsidRPr="00847BDF">
        <w:rPr>
          <w:rFonts w:cstheme="minorHAnsi"/>
          <w:lang w:val="en-US"/>
        </w:rPr>
        <w:t xml:space="preserve"> </w:t>
      </w:r>
      <w:r>
        <w:rPr>
          <w:rFonts w:cstheme="minorHAnsi"/>
          <w:lang w:val="en-US"/>
        </w:rPr>
        <w:t>challenge that is</w:t>
      </w:r>
      <w:r w:rsidRPr="00866139">
        <w:rPr>
          <w:rFonts w:cstheme="minorHAnsi"/>
          <w:i/>
          <w:lang w:val="en-US"/>
        </w:rPr>
        <w:t xml:space="preserve"> endemic</w:t>
      </w:r>
      <w:r>
        <w:rPr>
          <w:rFonts w:cstheme="minorHAnsi"/>
          <w:lang w:val="en-US"/>
        </w:rPr>
        <w:t xml:space="preserve"> </w:t>
      </w:r>
      <w:r w:rsidRPr="00866139">
        <w:rPr>
          <w:rFonts w:cstheme="minorHAnsi"/>
          <w:i/>
          <w:lang w:val="en-US"/>
        </w:rPr>
        <w:t>to TVET colleges</w:t>
      </w:r>
      <w:r>
        <w:rPr>
          <w:rFonts w:cstheme="minorHAnsi"/>
          <w:lang w:val="en-US"/>
        </w:rPr>
        <w:t xml:space="preserve"> specifically is experienced by the many novice lecturers who are “academically” qualified in a trade or occupation, but have </w:t>
      </w:r>
      <w:r w:rsidRPr="009374C9">
        <w:rPr>
          <w:rFonts w:cstheme="minorHAnsi"/>
          <w:i/>
          <w:lang w:val="en-US"/>
        </w:rPr>
        <w:t>no professional education or training as educators</w:t>
      </w:r>
      <w:r>
        <w:rPr>
          <w:rFonts w:cstheme="minorHAnsi"/>
          <w:lang w:val="en-US"/>
        </w:rPr>
        <w:t xml:space="preserve">. </w:t>
      </w:r>
    </w:p>
    <w:p w14:paraId="31ADE30E" w14:textId="017B631A" w:rsidR="005E2D0C" w:rsidRPr="00B71358" w:rsidRDefault="005E2D0C" w:rsidP="006A4043">
      <w:pPr>
        <w:autoSpaceDE w:val="0"/>
        <w:autoSpaceDN w:val="0"/>
        <w:adjustRightInd w:val="0"/>
        <w:spacing w:after="120"/>
        <w:ind w:left="720"/>
        <w:rPr>
          <w:rFonts w:cstheme="minorHAnsi"/>
          <w:i/>
          <w:lang w:val="en-US"/>
        </w:rPr>
      </w:pPr>
      <w:r w:rsidRPr="00B71358">
        <w:rPr>
          <w:rFonts w:cstheme="minorHAnsi"/>
          <w:i/>
          <w:lang w:val="en-US"/>
        </w:rPr>
        <w:t xml:space="preserve">You join the sector and </w:t>
      </w:r>
      <w:r>
        <w:rPr>
          <w:rFonts w:cstheme="minorHAnsi"/>
          <w:i/>
          <w:lang w:val="en-US"/>
        </w:rPr>
        <w:t>…</w:t>
      </w:r>
      <w:r w:rsidRPr="00B71358">
        <w:rPr>
          <w:rFonts w:cstheme="minorHAnsi"/>
          <w:i/>
          <w:lang w:val="en-US"/>
        </w:rPr>
        <w:t xml:space="preserve"> you are coming from the industry and you have been dealing with the production and now you are dealing with students and no longer with producing a product, but now you have to produce results in learning. One must be informed in terms of how do you prepare your work and your subject, how do you present it in class</w:t>
      </w:r>
      <w:r>
        <w:rPr>
          <w:rFonts w:cstheme="minorHAnsi"/>
          <w:i/>
          <w:lang w:val="en-US"/>
        </w:rPr>
        <w:t>,</w:t>
      </w:r>
      <w:r w:rsidRPr="00B71358">
        <w:rPr>
          <w:rFonts w:cstheme="minorHAnsi"/>
          <w:i/>
          <w:lang w:val="en-US"/>
        </w:rPr>
        <w:t xml:space="preserve"> and how do you communicate it to a learner</w:t>
      </w:r>
      <w:r>
        <w:rPr>
          <w:rFonts w:cstheme="minorHAnsi"/>
          <w:i/>
          <w:lang w:val="en-US"/>
        </w:rPr>
        <w:t xml:space="preserve">? </w:t>
      </w:r>
      <w:r w:rsidRPr="00B71358">
        <w:rPr>
          <w:rFonts w:cstheme="minorHAnsi"/>
          <w:lang w:val="en-US"/>
        </w:rPr>
        <w:t>(Campus manager)</w:t>
      </w:r>
      <w:r>
        <w:rPr>
          <w:rFonts w:cstheme="minorHAnsi"/>
          <w:lang w:val="en-US"/>
        </w:rPr>
        <w:t>.</w:t>
      </w:r>
    </w:p>
    <w:p w14:paraId="76EC58C3" w14:textId="15A30810" w:rsidR="005E2D0C" w:rsidRDefault="005E2D0C" w:rsidP="006A4043">
      <w:pPr>
        <w:autoSpaceDE w:val="0"/>
        <w:autoSpaceDN w:val="0"/>
        <w:adjustRightInd w:val="0"/>
        <w:spacing w:after="120"/>
        <w:ind w:left="720"/>
        <w:rPr>
          <w:rFonts w:cstheme="minorHAnsi"/>
          <w:i/>
          <w:lang w:val="en-US"/>
        </w:rPr>
      </w:pPr>
      <w:r w:rsidRPr="001F7DB8">
        <w:rPr>
          <w:rFonts w:cstheme="minorHAnsi"/>
          <w:i/>
          <w:lang w:val="en-US"/>
        </w:rPr>
        <w:t>…the professional skills in particular because this person is well qualified in the</w:t>
      </w:r>
      <w:r>
        <w:rPr>
          <w:rFonts w:cstheme="minorHAnsi"/>
          <w:i/>
          <w:lang w:val="en-US"/>
        </w:rPr>
        <w:t xml:space="preserve"> </w:t>
      </w:r>
      <w:r w:rsidRPr="001F7DB8">
        <w:rPr>
          <w:rFonts w:cstheme="minorHAnsi"/>
          <w:i/>
          <w:lang w:val="en-US"/>
        </w:rPr>
        <w:t>field</w:t>
      </w:r>
      <w:r>
        <w:rPr>
          <w:rFonts w:cstheme="minorHAnsi"/>
          <w:i/>
          <w:lang w:val="en-US"/>
        </w:rPr>
        <w:t xml:space="preserve">, </w:t>
      </w:r>
      <w:r w:rsidRPr="001F7DB8">
        <w:rPr>
          <w:rFonts w:cstheme="minorHAnsi"/>
          <w:i/>
          <w:lang w:val="en-US"/>
        </w:rPr>
        <w:t>but when it comes to the professional skills and the knowledge of how to teach,</w:t>
      </w:r>
      <w:r>
        <w:rPr>
          <w:rFonts w:cstheme="minorHAnsi"/>
          <w:i/>
          <w:lang w:val="en-US"/>
        </w:rPr>
        <w:t xml:space="preserve"> </w:t>
      </w:r>
      <w:r w:rsidR="005E2678">
        <w:rPr>
          <w:rFonts w:cstheme="minorHAnsi"/>
          <w:i/>
          <w:lang w:val="en-US"/>
        </w:rPr>
        <w:t>that one is lacking</w:t>
      </w:r>
      <w:r w:rsidRPr="001F7DB8">
        <w:rPr>
          <w:rFonts w:cstheme="minorHAnsi"/>
          <w:i/>
          <w:lang w:val="en-US"/>
        </w:rPr>
        <w:t xml:space="preserve"> </w:t>
      </w:r>
      <w:r w:rsidRPr="00B71358">
        <w:rPr>
          <w:rFonts w:cstheme="minorHAnsi"/>
          <w:lang w:val="en-US"/>
        </w:rPr>
        <w:t>(Campus manager)</w:t>
      </w:r>
      <w:r>
        <w:rPr>
          <w:rFonts w:cstheme="minorHAnsi"/>
          <w:lang w:val="en-US"/>
        </w:rPr>
        <w:t>.</w:t>
      </w:r>
    </w:p>
    <w:p w14:paraId="64163862" w14:textId="77AA4487" w:rsidR="005E2D0C" w:rsidRPr="00847BDF" w:rsidRDefault="005E2D0C" w:rsidP="006A4043">
      <w:pPr>
        <w:autoSpaceDE w:val="0"/>
        <w:autoSpaceDN w:val="0"/>
        <w:adjustRightInd w:val="0"/>
        <w:spacing w:after="120"/>
        <w:ind w:left="720"/>
        <w:rPr>
          <w:rFonts w:cstheme="minorHAnsi"/>
          <w:i/>
          <w:lang w:val="en-US"/>
        </w:rPr>
      </w:pPr>
      <w:r w:rsidRPr="00EF01F0">
        <w:rPr>
          <w:rFonts w:cstheme="minorHAnsi"/>
          <w:i/>
          <w:lang w:val="en-US"/>
        </w:rPr>
        <w:t xml:space="preserve">In teaching methods, I always use one method </w:t>
      </w:r>
      <w:r>
        <w:rPr>
          <w:rFonts w:cstheme="minorHAnsi"/>
          <w:i/>
          <w:lang w:val="en-US"/>
        </w:rPr>
        <w:t xml:space="preserve">(for) </w:t>
      </w:r>
      <w:r w:rsidRPr="00EF01F0">
        <w:rPr>
          <w:rFonts w:cstheme="minorHAnsi"/>
          <w:i/>
          <w:lang w:val="en-US"/>
        </w:rPr>
        <w:t>practicals</w:t>
      </w:r>
      <w:r>
        <w:rPr>
          <w:rFonts w:cstheme="minorHAnsi"/>
          <w:i/>
          <w:lang w:val="en-US"/>
        </w:rPr>
        <w:t>,</w:t>
      </w:r>
      <w:r w:rsidRPr="00EF01F0">
        <w:rPr>
          <w:rFonts w:cstheme="minorHAnsi"/>
          <w:i/>
          <w:lang w:val="en-US"/>
        </w:rPr>
        <w:t xml:space="preserve"> and I think I need to</w:t>
      </w:r>
      <w:r>
        <w:rPr>
          <w:rFonts w:cstheme="minorHAnsi"/>
          <w:i/>
          <w:lang w:val="en-US"/>
        </w:rPr>
        <w:t xml:space="preserve"> </w:t>
      </w:r>
      <w:r w:rsidRPr="00EF01F0">
        <w:rPr>
          <w:rFonts w:cstheme="minorHAnsi"/>
          <w:i/>
          <w:lang w:val="en-US"/>
        </w:rPr>
        <w:t>know and understand other teaching methods</w:t>
      </w:r>
      <w:r>
        <w:rPr>
          <w:rFonts w:cstheme="minorHAnsi"/>
          <w:i/>
          <w:lang w:val="en-US"/>
        </w:rPr>
        <w:t>.</w:t>
      </w:r>
    </w:p>
    <w:p w14:paraId="437DF812" w14:textId="77777777" w:rsidR="005E2D0C" w:rsidRDefault="005E2D0C" w:rsidP="005E2D0C">
      <w:pPr>
        <w:autoSpaceDE w:val="0"/>
        <w:autoSpaceDN w:val="0"/>
        <w:adjustRightInd w:val="0"/>
        <w:spacing w:after="120"/>
        <w:rPr>
          <w:rFonts w:cstheme="minorHAnsi"/>
          <w:lang w:val="en-US"/>
        </w:rPr>
      </w:pPr>
      <w:r>
        <w:rPr>
          <w:rFonts w:cstheme="minorHAnsi"/>
          <w:lang w:val="en-US"/>
        </w:rPr>
        <w:t xml:space="preserve">It is not only discipline, bureaucratic protocols and teaching methods that are worrisome for the new lecturer; there is also the all-important matter of the </w:t>
      </w:r>
      <w:r w:rsidRPr="009374C9">
        <w:rPr>
          <w:rFonts w:cstheme="minorHAnsi"/>
          <w:i/>
          <w:lang w:val="en-US"/>
        </w:rPr>
        <w:t>college culture</w:t>
      </w:r>
      <w:r>
        <w:rPr>
          <w:rFonts w:cstheme="minorHAnsi"/>
          <w:lang w:val="en-US"/>
        </w:rPr>
        <w:t xml:space="preserve"> – “how they do things there”. </w:t>
      </w:r>
    </w:p>
    <w:p w14:paraId="7B0538C2" w14:textId="77777777" w:rsidR="00FF0B1D" w:rsidRDefault="005E2D0C" w:rsidP="005E2D0C">
      <w:pPr>
        <w:autoSpaceDE w:val="0"/>
        <w:autoSpaceDN w:val="0"/>
        <w:adjustRightInd w:val="0"/>
        <w:spacing w:after="120"/>
        <w:rPr>
          <w:rFonts w:cstheme="minorHAnsi"/>
          <w:lang w:val="en-US"/>
        </w:rPr>
      </w:pPr>
      <w:r>
        <w:rPr>
          <w:rFonts w:cstheme="minorHAnsi"/>
          <w:lang w:val="en-US"/>
        </w:rPr>
        <w:t xml:space="preserve">As a campus manager said, </w:t>
      </w:r>
    </w:p>
    <w:p w14:paraId="52A296AA" w14:textId="68D8C169" w:rsidR="005E2D0C" w:rsidRPr="00C02332" w:rsidRDefault="005E2D0C" w:rsidP="00FF0B1D">
      <w:pPr>
        <w:autoSpaceDE w:val="0"/>
        <w:autoSpaceDN w:val="0"/>
        <w:adjustRightInd w:val="0"/>
        <w:spacing w:after="120"/>
        <w:ind w:left="720"/>
        <w:rPr>
          <w:rFonts w:cstheme="minorHAnsi"/>
          <w:i/>
          <w:lang w:val="en-US"/>
        </w:rPr>
      </w:pPr>
      <w:r w:rsidRPr="00C02332">
        <w:rPr>
          <w:rFonts w:cstheme="minorHAnsi"/>
          <w:i/>
          <w:lang w:val="en-US"/>
        </w:rPr>
        <w:t>And also just to assist them in coping with the culture, the college culture, which is totally different from where they are coming from. Therefore, it is important that you introduced them to this culture t</w:t>
      </w:r>
      <w:r w:rsidR="00087FC5">
        <w:rPr>
          <w:rFonts w:cstheme="minorHAnsi"/>
          <w:i/>
          <w:lang w:val="en-US"/>
        </w:rPr>
        <w:t>o say this is how we do things.</w:t>
      </w:r>
    </w:p>
    <w:p w14:paraId="427AE694" w14:textId="77777777" w:rsidR="005E2D0C" w:rsidRDefault="005E2D0C" w:rsidP="005E2D0C">
      <w:pPr>
        <w:autoSpaceDE w:val="0"/>
        <w:autoSpaceDN w:val="0"/>
        <w:adjustRightInd w:val="0"/>
        <w:spacing w:after="120"/>
        <w:rPr>
          <w:rFonts w:cstheme="minorHAnsi"/>
          <w:lang w:val="en-US"/>
        </w:rPr>
      </w:pPr>
      <w:r>
        <w:rPr>
          <w:rFonts w:cstheme="minorHAnsi"/>
          <w:lang w:val="en-US"/>
        </w:rPr>
        <w:t>Of course, experiences differ both on an individual basis and from one campus to another. Thus in one case the novice lecturer found himself isolated from the help he needed because his more experienced colleagues were overloaded:</w:t>
      </w:r>
    </w:p>
    <w:p w14:paraId="7FEC880A" w14:textId="6C1C22CC" w:rsidR="005E2D0C" w:rsidRDefault="005E2D0C" w:rsidP="00FF0B1D">
      <w:pPr>
        <w:autoSpaceDE w:val="0"/>
        <w:autoSpaceDN w:val="0"/>
        <w:adjustRightInd w:val="0"/>
        <w:spacing w:after="120"/>
        <w:ind w:left="720"/>
        <w:rPr>
          <w:rFonts w:cstheme="minorHAnsi"/>
          <w:i/>
          <w:lang w:val="en-US"/>
        </w:rPr>
      </w:pPr>
      <w:r w:rsidRPr="00F835B6">
        <w:rPr>
          <w:rFonts w:cstheme="minorHAnsi"/>
          <w:i/>
          <w:lang w:val="en-US"/>
        </w:rPr>
        <w:t xml:space="preserve">Since I </w:t>
      </w:r>
      <w:r>
        <w:rPr>
          <w:rFonts w:cstheme="minorHAnsi"/>
          <w:i/>
          <w:lang w:val="en-US"/>
        </w:rPr>
        <w:t>(was seeing)</w:t>
      </w:r>
      <w:r w:rsidRPr="00F835B6">
        <w:rPr>
          <w:rFonts w:cstheme="minorHAnsi"/>
          <w:i/>
          <w:lang w:val="en-US"/>
        </w:rPr>
        <w:t xml:space="preserve"> those things for the first time, I did not know how to do such things.</w:t>
      </w:r>
      <w:r>
        <w:rPr>
          <w:rFonts w:cstheme="minorHAnsi"/>
          <w:i/>
          <w:lang w:val="en-US"/>
        </w:rPr>
        <w:t xml:space="preserve"> </w:t>
      </w:r>
      <w:r w:rsidRPr="00F835B6">
        <w:rPr>
          <w:rFonts w:cstheme="minorHAnsi"/>
          <w:i/>
          <w:lang w:val="en-US"/>
        </w:rPr>
        <w:t>Unfortunately</w:t>
      </w:r>
      <w:r w:rsidR="006A4043">
        <w:rPr>
          <w:rFonts w:cstheme="minorHAnsi"/>
          <w:i/>
          <w:lang w:val="en-US"/>
        </w:rPr>
        <w:t>,</w:t>
      </w:r>
      <w:r w:rsidRPr="00F835B6">
        <w:rPr>
          <w:rFonts w:cstheme="minorHAnsi"/>
          <w:i/>
          <w:lang w:val="en-US"/>
        </w:rPr>
        <w:t xml:space="preserve"> people at the college are always busy when you try and seek help, they</w:t>
      </w:r>
      <w:r>
        <w:rPr>
          <w:rFonts w:cstheme="minorHAnsi"/>
          <w:i/>
          <w:lang w:val="en-US"/>
        </w:rPr>
        <w:t xml:space="preserve"> </w:t>
      </w:r>
      <w:r w:rsidRPr="00F835B6">
        <w:rPr>
          <w:rFonts w:cstheme="minorHAnsi"/>
          <w:i/>
          <w:lang w:val="en-US"/>
        </w:rPr>
        <w:t>are always busy and you end up not knowing what is expected of you</w:t>
      </w:r>
      <w:r>
        <w:rPr>
          <w:rFonts w:cstheme="minorHAnsi"/>
          <w:i/>
          <w:lang w:val="en-US"/>
        </w:rPr>
        <w:t>.</w:t>
      </w:r>
    </w:p>
    <w:p w14:paraId="302BE464" w14:textId="77777777" w:rsidR="005E2D0C" w:rsidRPr="00F4270C" w:rsidRDefault="005E2D0C" w:rsidP="005E2D0C">
      <w:pPr>
        <w:autoSpaceDE w:val="0"/>
        <w:autoSpaceDN w:val="0"/>
        <w:adjustRightInd w:val="0"/>
        <w:spacing w:after="120"/>
        <w:rPr>
          <w:rFonts w:cstheme="minorHAnsi"/>
          <w:lang w:val="en-US"/>
        </w:rPr>
      </w:pPr>
      <w:r>
        <w:rPr>
          <w:rFonts w:cstheme="minorHAnsi"/>
          <w:lang w:val="en-US"/>
        </w:rPr>
        <w:t>Whereas another found his new colleagues to be an indispensable lifeline:</w:t>
      </w:r>
    </w:p>
    <w:p w14:paraId="1EE59471" w14:textId="4A228919" w:rsidR="005E2D0C" w:rsidRDefault="005E2D0C" w:rsidP="00FF0B1D">
      <w:pPr>
        <w:autoSpaceDE w:val="0"/>
        <w:autoSpaceDN w:val="0"/>
        <w:adjustRightInd w:val="0"/>
        <w:spacing w:after="120"/>
        <w:ind w:left="720"/>
        <w:rPr>
          <w:rFonts w:cstheme="minorHAnsi"/>
          <w:i/>
          <w:lang w:val="en-US"/>
        </w:rPr>
      </w:pPr>
      <w:r w:rsidRPr="00F835B6">
        <w:rPr>
          <w:rFonts w:cstheme="minorHAnsi"/>
          <w:i/>
          <w:lang w:val="en-US"/>
        </w:rPr>
        <w:t>It was so difficult because I did not even have somebody to assist me and show me how to do things here. I can say in most of the things, I was successful because of my colleagues, otherwise I would n</w:t>
      </w:r>
      <w:r w:rsidR="00EF6F03">
        <w:rPr>
          <w:rFonts w:cstheme="minorHAnsi"/>
          <w:i/>
          <w:lang w:val="en-US"/>
        </w:rPr>
        <w:t>ot have been able to do things.</w:t>
      </w:r>
    </w:p>
    <w:p w14:paraId="687C6ACC" w14:textId="77777777" w:rsidR="005E2D0C" w:rsidRDefault="005E2D0C" w:rsidP="005E2D0C">
      <w:pPr>
        <w:autoSpaceDE w:val="0"/>
        <w:autoSpaceDN w:val="0"/>
        <w:adjustRightInd w:val="0"/>
        <w:spacing w:after="120"/>
        <w:rPr>
          <w:rFonts w:cstheme="minorHAnsi"/>
          <w:lang w:val="en-US"/>
        </w:rPr>
      </w:pPr>
      <w:r>
        <w:rPr>
          <w:rFonts w:cstheme="minorHAnsi"/>
          <w:lang w:val="en-US"/>
        </w:rPr>
        <w:t>One campus manager pointed out the importance of being proactive in seeking out an appropriate mentor figure, even if the college does not have policy of appointing one formally:</w:t>
      </w:r>
    </w:p>
    <w:p w14:paraId="0819F359" w14:textId="6BCB16D0" w:rsidR="005E2D0C" w:rsidRDefault="005E2D0C" w:rsidP="00FF0B1D">
      <w:pPr>
        <w:autoSpaceDE w:val="0"/>
        <w:autoSpaceDN w:val="0"/>
        <w:adjustRightInd w:val="0"/>
        <w:spacing w:after="120"/>
        <w:ind w:left="720"/>
        <w:rPr>
          <w:rFonts w:cstheme="minorHAnsi"/>
          <w:i/>
          <w:lang w:val="en-US"/>
        </w:rPr>
      </w:pPr>
      <w:r w:rsidRPr="00757745">
        <w:rPr>
          <w:rFonts w:cstheme="minorHAnsi"/>
          <w:i/>
          <w:lang w:val="en-US"/>
        </w:rPr>
        <w:t>…therefore it is important that in the first week when a person joins the institution, before this person can be grabbed and be taken by a person that is going to impart a negative attitude, you just have to make sure that you are able to identify people from your team that will be able to hold this person’s hand and lea</w:t>
      </w:r>
      <w:r w:rsidR="00EF6F03">
        <w:rPr>
          <w:rFonts w:cstheme="minorHAnsi"/>
          <w:i/>
          <w:lang w:val="en-US"/>
        </w:rPr>
        <w:t>d them to the right direction.</w:t>
      </w:r>
    </w:p>
    <w:p w14:paraId="66994BA3" w14:textId="77777777" w:rsidR="005E2D0C" w:rsidRPr="00AA61D4" w:rsidRDefault="005E2D0C" w:rsidP="005E2D0C">
      <w:pPr>
        <w:autoSpaceDE w:val="0"/>
        <w:autoSpaceDN w:val="0"/>
        <w:adjustRightInd w:val="0"/>
        <w:spacing w:after="120"/>
        <w:rPr>
          <w:rFonts w:cstheme="minorHAnsi"/>
          <w:lang w:val="en-US"/>
        </w:rPr>
      </w:pPr>
      <w:r>
        <w:rPr>
          <w:rFonts w:cstheme="minorHAnsi"/>
          <w:lang w:val="en-US"/>
        </w:rPr>
        <w:t>The novice lecturers interviewed in this study made it clear just how valuable they saw the services of a mentor as being:</w:t>
      </w:r>
    </w:p>
    <w:p w14:paraId="21F78FCC" w14:textId="45C6B8B4" w:rsidR="005E2D0C" w:rsidRPr="00757745" w:rsidRDefault="005E2D0C" w:rsidP="00FF0B1D">
      <w:pPr>
        <w:autoSpaceDE w:val="0"/>
        <w:autoSpaceDN w:val="0"/>
        <w:adjustRightInd w:val="0"/>
        <w:spacing w:after="120"/>
        <w:ind w:left="720"/>
        <w:rPr>
          <w:rFonts w:cstheme="minorHAnsi"/>
          <w:i/>
          <w:lang w:val="en-US"/>
        </w:rPr>
      </w:pPr>
      <w:r>
        <w:rPr>
          <w:rFonts w:cstheme="minorHAnsi"/>
          <w:i/>
          <w:lang w:val="en-US"/>
        </w:rPr>
        <w:t>Assessments!</w:t>
      </w:r>
      <w:r w:rsidRPr="00C2045E">
        <w:rPr>
          <w:rFonts w:cstheme="minorHAnsi"/>
          <w:i/>
          <w:lang w:val="en-US"/>
        </w:rPr>
        <w:t xml:space="preserve"> I did not know</w:t>
      </w:r>
      <w:r>
        <w:rPr>
          <w:rFonts w:cstheme="minorHAnsi"/>
          <w:i/>
          <w:lang w:val="en-US"/>
        </w:rPr>
        <w:t xml:space="preserve"> </w:t>
      </w:r>
      <w:r w:rsidRPr="00C2045E">
        <w:rPr>
          <w:rFonts w:cstheme="minorHAnsi"/>
          <w:i/>
          <w:lang w:val="en-US"/>
        </w:rPr>
        <w:t xml:space="preserve">how to conduct them so it was also challenging </w:t>
      </w:r>
      <w:r>
        <w:rPr>
          <w:rFonts w:cstheme="minorHAnsi"/>
          <w:i/>
          <w:lang w:val="en-US"/>
        </w:rPr>
        <w:t xml:space="preserve">because the way I used to set a </w:t>
      </w:r>
      <w:r w:rsidRPr="00C2045E">
        <w:rPr>
          <w:rFonts w:cstheme="minorHAnsi"/>
          <w:i/>
          <w:lang w:val="en-US"/>
        </w:rPr>
        <w:t>paper</w:t>
      </w:r>
      <w:r>
        <w:rPr>
          <w:rFonts w:cstheme="minorHAnsi"/>
          <w:i/>
          <w:lang w:val="en-US"/>
        </w:rPr>
        <w:t>…</w:t>
      </w:r>
      <w:r w:rsidRPr="00C2045E">
        <w:rPr>
          <w:rFonts w:cstheme="minorHAnsi"/>
          <w:i/>
          <w:lang w:val="en-US"/>
        </w:rPr>
        <w:t xml:space="preserve"> I used to set </w:t>
      </w:r>
      <w:r>
        <w:rPr>
          <w:rFonts w:cstheme="minorHAnsi"/>
          <w:i/>
          <w:lang w:val="en-US"/>
        </w:rPr>
        <w:t>a</w:t>
      </w:r>
      <w:r w:rsidRPr="00C2045E">
        <w:rPr>
          <w:rFonts w:cstheme="minorHAnsi"/>
          <w:i/>
          <w:lang w:val="en-US"/>
        </w:rPr>
        <w:t xml:space="preserve"> difficult paper for the students because I did not know all those</w:t>
      </w:r>
      <w:r>
        <w:rPr>
          <w:rFonts w:cstheme="minorHAnsi"/>
          <w:i/>
          <w:lang w:val="en-US"/>
        </w:rPr>
        <w:t xml:space="preserve"> </w:t>
      </w:r>
      <w:r w:rsidRPr="00C2045E">
        <w:rPr>
          <w:rFonts w:cstheme="minorHAnsi"/>
          <w:i/>
          <w:lang w:val="en-US"/>
        </w:rPr>
        <w:t>criteria on how to do it. The first need is to have time with the mentor as the novice</w:t>
      </w:r>
      <w:r>
        <w:rPr>
          <w:rFonts w:cstheme="minorHAnsi"/>
          <w:i/>
          <w:lang w:val="en-US"/>
        </w:rPr>
        <w:t xml:space="preserve"> </w:t>
      </w:r>
      <w:r w:rsidRPr="00C2045E">
        <w:rPr>
          <w:rFonts w:cstheme="minorHAnsi"/>
          <w:i/>
          <w:lang w:val="en-US"/>
        </w:rPr>
        <w:t>lecturer so that he is able to explain everything, especially when it comes to</w:t>
      </w:r>
      <w:r>
        <w:rPr>
          <w:rFonts w:cstheme="minorHAnsi"/>
          <w:i/>
          <w:lang w:val="en-US"/>
        </w:rPr>
        <w:t xml:space="preserve"> </w:t>
      </w:r>
      <w:r w:rsidRPr="00C2045E">
        <w:rPr>
          <w:rFonts w:cstheme="minorHAnsi"/>
          <w:i/>
          <w:lang w:val="en-US"/>
        </w:rPr>
        <w:t>documents, the preparation of files, how do you prepare before you go to class</w:t>
      </w:r>
      <w:r>
        <w:rPr>
          <w:rFonts w:cstheme="minorHAnsi"/>
          <w:i/>
          <w:lang w:val="en-US"/>
        </w:rPr>
        <w:t>.</w:t>
      </w:r>
    </w:p>
    <w:p w14:paraId="315447F2" w14:textId="77777777" w:rsidR="005E2D0C" w:rsidRDefault="005E2D0C" w:rsidP="005E2D0C">
      <w:pPr>
        <w:autoSpaceDE w:val="0"/>
        <w:autoSpaceDN w:val="0"/>
        <w:adjustRightInd w:val="0"/>
        <w:spacing w:after="120"/>
        <w:rPr>
          <w:rFonts w:cstheme="minorHAnsi"/>
          <w:lang w:val="en-US"/>
        </w:rPr>
      </w:pPr>
      <w:r>
        <w:rPr>
          <w:rFonts w:cstheme="minorHAnsi"/>
          <w:lang w:val="en-US"/>
        </w:rPr>
        <w:t>The issues confronting n</w:t>
      </w:r>
      <w:r w:rsidRPr="00967AA7">
        <w:rPr>
          <w:rFonts w:cstheme="minorHAnsi"/>
          <w:lang w:val="en-US"/>
        </w:rPr>
        <w:t>ew educators</w:t>
      </w:r>
      <w:r>
        <w:rPr>
          <w:rFonts w:cstheme="minorHAnsi"/>
          <w:lang w:val="en-US"/>
        </w:rPr>
        <w:t xml:space="preserve"> can be quite complex. Another layer is added to the challenges by the need for “impression management”. Novice lecturers’</w:t>
      </w:r>
      <w:r w:rsidRPr="00967AA7">
        <w:rPr>
          <w:rFonts w:cstheme="minorHAnsi"/>
          <w:lang w:val="en-US"/>
        </w:rPr>
        <w:t xml:space="preserve"> ability to follow through on consequences with regard</w:t>
      </w:r>
      <w:r w:rsidRPr="00CD68E2">
        <w:rPr>
          <w:rFonts w:cstheme="minorHAnsi"/>
          <w:lang w:val="en-US"/>
        </w:rPr>
        <w:t xml:space="preserve"> to discipline is often limited, partly because they might not be in a permanent position</w:t>
      </w:r>
      <w:r>
        <w:rPr>
          <w:rFonts w:cstheme="minorHAnsi"/>
          <w:lang w:val="en-US"/>
        </w:rPr>
        <w:t>; o</w:t>
      </w:r>
      <w:r w:rsidRPr="00CD68E2">
        <w:rPr>
          <w:rFonts w:cstheme="minorHAnsi"/>
          <w:lang w:val="en-US"/>
        </w:rPr>
        <w:t>n the other hand, they feel that if they request help from management, this could raise doubts as to their ability as educators</w:t>
      </w:r>
      <w:r>
        <w:rPr>
          <w:rFonts w:cstheme="minorHAnsi"/>
          <w:lang w:val="en-US"/>
        </w:rPr>
        <w:t xml:space="preserve"> </w:t>
      </w:r>
      <w:r w:rsidRPr="00BA6D40">
        <w:rPr>
          <w:rFonts w:cstheme="minorHAnsi"/>
          <w:lang w:val="en-US"/>
        </w:rPr>
        <w:t>(</w:t>
      </w:r>
      <w:r w:rsidRPr="00015AD0">
        <w:rPr>
          <w:rFonts w:cstheme="minorHAnsi"/>
          <w:lang w:val="en-US"/>
        </w:rPr>
        <w:t>Beltma</w:t>
      </w:r>
      <w:r>
        <w:rPr>
          <w:rFonts w:cstheme="minorHAnsi"/>
          <w:lang w:val="en-US"/>
        </w:rPr>
        <w:t xml:space="preserve">n </w:t>
      </w:r>
      <w:r w:rsidRPr="00ED4D34">
        <w:rPr>
          <w:rFonts w:cstheme="minorHAnsi"/>
          <w:i/>
          <w:lang w:val="en-US"/>
        </w:rPr>
        <w:t>et al</w:t>
      </w:r>
      <w:r>
        <w:rPr>
          <w:rFonts w:cstheme="minorHAnsi"/>
          <w:lang w:val="en-US"/>
        </w:rPr>
        <w:t>., 2011</w:t>
      </w:r>
      <w:r w:rsidRPr="00BA6D40">
        <w:rPr>
          <w:rFonts w:cstheme="minorHAnsi"/>
          <w:lang w:val="en-US"/>
        </w:rPr>
        <w:t>, p. 1</w:t>
      </w:r>
      <w:r>
        <w:rPr>
          <w:rFonts w:cstheme="minorHAnsi"/>
          <w:lang w:val="en-US"/>
        </w:rPr>
        <w:t>92</w:t>
      </w:r>
      <w:r w:rsidRPr="00BA6D40">
        <w:rPr>
          <w:rFonts w:cstheme="minorHAnsi"/>
          <w:lang w:val="en-US"/>
        </w:rPr>
        <w:t>)</w:t>
      </w:r>
      <w:r w:rsidRPr="00CD68E2">
        <w:rPr>
          <w:rFonts w:cstheme="minorHAnsi"/>
          <w:lang w:val="en-US"/>
        </w:rPr>
        <w:t xml:space="preserve">. </w:t>
      </w:r>
    </w:p>
    <w:p w14:paraId="0958E9A8" w14:textId="77777777" w:rsidR="005E2D0C" w:rsidRDefault="005E2D0C" w:rsidP="005E2D0C">
      <w:pPr>
        <w:autoSpaceDE w:val="0"/>
        <w:autoSpaceDN w:val="0"/>
        <w:adjustRightInd w:val="0"/>
        <w:spacing w:after="120"/>
        <w:rPr>
          <w:rFonts w:cstheme="minorHAnsi"/>
          <w:lang w:val="en-US"/>
        </w:rPr>
      </w:pPr>
      <w:r w:rsidRPr="00CD68E2">
        <w:rPr>
          <w:rFonts w:cstheme="minorHAnsi"/>
          <w:lang w:val="en-US"/>
        </w:rPr>
        <w:t xml:space="preserve">Newer </w:t>
      </w:r>
      <w:r>
        <w:rPr>
          <w:rFonts w:cstheme="minorHAnsi"/>
          <w:lang w:val="en-US"/>
        </w:rPr>
        <w:t>lecture</w:t>
      </w:r>
      <w:r w:rsidRPr="00CD68E2">
        <w:rPr>
          <w:rFonts w:cstheme="minorHAnsi"/>
          <w:lang w:val="en-US"/>
        </w:rPr>
        <w:t>rs tend to compare themselves with more experienced colleagues</w:t>
      </w:r>
      <w:r>
        <w:rPr>
          <w:rFonts w:cstheme="minorHAnsi"/>
          <w:lang w:val="en-US"/>
        </w:rPr>
        <w:t>,</w:t>
      </w:r>
      <w:r w:rsidRPr="00CD68E2">
        <w:rPr>
          <w:rFonts w:cstheme="minorHAnsi"/>
          <w:lang w:val="en-US"/>
        </w:rPr>
        <w:t xml:space="preserve"> or with peers whom they perceive as better teachers than themselves. More experienced teachers can rely on their own previous experiences of success to assist them in judging themselves as competent. </w:t>
      </w:r>
      <w:r w:rsidRPr="007D2151">
        <w:rPr>
          <w:rFonts w:cstheme="minorHAnsi"/>
          <w:lang w:val="en-US"/>
        </w:rPr>
        <w:t>The main risk in th</w:t>
      </w:r>
      <w:r>
        <w:rPr>
          <w:rFonts w:cstheme="minorHAnsi"/>
          <w:lang w:val="en-US"/>
        </w:rPr>
        <w:t>e early</w:t>
      </w:r>
      <w:r w:rsidRPr="007D2151">
        <w:rPr>
          <w:rFonts w:cstheme="minorHAnsi"/>
          <w:lang w:val="en-US"/>
        </w:rPr>
        <w:t xml:space="preserve"> </w:t>
      </w:r>
      <w:r>
        <w:rPr>
          <w:rFonts w:cstheme="minorHAnsi"/>
          <w:lang w:val="en-US"/>
        </w:rPr>
        <w:t>stages</w:t>
      </w:r>
      <w:r w:rsidRPr="007D2151">
        <w:rPr>
          <w:rFonts w:cstheme="minorHAnsi"/>
          <w:lang w:val="en-US"/>
        </w:rPr>
        <w:t xml:space="preserve"> is to lose</w:t>
      </w:r>
      <w:r>
        <w:rPr>
          <w:rFonts w:cstheme="minorHAnsi"/>
          <w:lang w:val="en-US"/>
        </w:rPr>
        <w:t xml:space="preserve"> </w:t>
      </w:r>
      <w:r w:rsidRPr="007D2151">
        <w:rPr>
          <w:rFonts w:cstheme="minorHAnsi"/>
          <w:lang w:val="en-US"/>
        </w:rPr>
        <w:t xml:space="preserve">self-confidence and one’s sense of </w:t>
      </w:r>
      <w:r>
        <w:rPr>
          <w:rFonts w:cstheme="minorHAnsi"/>
          <w:lang w:val="en-US"/>
        </w:rPr>
        <w:t>self-</w:t>
      </w:r>
      <w:r w:rsidRPr="007D2151">
        <w:rPr>
          <w:rFonts w:cstheme="minorHAnsi"/>
          <w:lang w:val="en-US"/>
        </w:rPr>
        <w:t xml:space="preserve">efficacy while </w:t>
      </w:r>
      <w:r>
        <w:rPr>
          <w:rFonts w:cstheme="minorHAnsi"/>
          <w:lang w:val="en-US"/>
        </w:rPr>
        <w:t xml:space="preserve">still learning one’s profession and possibly </w:t>
      </w:r>
      <w:r w:rsidRPr="007D2151">
        <w:rPr>
          <w:rFonts w:cstheme="minorHAnsi"/>
          <w:lang w:val="en-US"/>
        </w:rPr>
        <w:t xml:space="preserve">experimenting </w:t>
      </w:r>
      <w:r>
        <w:rPr>
          <w:rFonts w:cstheme="minorHAnsi"/>
          <w:lang w:val="en-US"/>
        </w:rPr>
        <w:t xml:space="preserve">with different pedagogic approaches </w:t>
      </w:r>
      <w:r w:rsidRPr="00FA158F">
        <w:rPr>
          <w:rFonts w:cstheme="minorHAnsi"/>
          <w:lang w:val="en-US"/>
        </w:rPr>
        <w:t xml:space="preserve">(Sappa </w:t>
      </w:r>
      <w:r w:rsidRPr="00FA158F">
        <w:rPr>
          <w:rFonts w:cstheme="minorHAnsi"/>
          <w:i/>
          <w:lang w:val="en-US"/>
        </w:rPr>
        <w:t>et al</w:t>
      </w:r>
      <w:r w:rsidRPr="00FA158F">
        <w:rPr>
          <w:rFonts w:cstheme="minorHAnsi"/>
          <w:lang w:val="en-US"/>
        </w:rPr>
        <w:t>., 2019, p. 1679</w:t>
      </w:r>
      <w:r>
        <w:rPr>
          <w:rFonts w:cstheme="minorHAnsi"/>
          <w:lang w:val="en-US"/>
        </w:rPr>
        <w:t>)</w:t>
      </w:r>
      <w:r w:rsidRPr="00FA158F">
        <w:rPr>
          <w:rFonts w:cstheme="minorHAnsi"/>
          <w:lang w:val="en-US"/>
        </w:rPr>
        <w:t>. Hence</w:t>
      </w:r>
      <w:r>
        <w:rPr>
          <w:rFonts w:cstheme="minorHAnsi"/>
          <w:lang w:val="en-US"/>
        </w:rPr>
        <w:t xml:space="preserve"> individual support in the form of </w:t>
      </w:r>
      <w:r w:rsidRPr="007D2151">
        <w:rPr>
          <w:rFonts w:cstheme="minorHAnsi"/>
          <w:lang w:val="en-US"/>
        </w:rPr>
        <w:t>mentoring program</w:t>
      </w:r>
      <w:r>
        <w:rPr>
          <w:rFonts w:cstheme="minorHAnsi"/>
          <w:lang w:val="en-US"/>
        </w:rPr>
        <w:t>me</w:t>
      </w:r>
      <w:r w:rsidRPr="007D2151">
        <w:rPr>
          <w:rFonts w:cstheme="minorHAnsi"/>
          <w:lang w:val="en-US"/>
        </w:rPr>
        <w:t>s is</w:t>
      </w:r>
      <w:r>
        <w:rPr>
          <w:rFonts w:cstheme="minorHAnsi"/>
          <w:lang w:val="en-US"/>
        </w:rPr>
        <w:t xml:space="preserve"> most important in this stage.</w:t>
      </w:r>
    </w:p>
    <w:p w14:paraId="3308843C" w14:textId="77777777" w:rsidR="005E2D0C" w:rsidRPr="00CD68E2" w:rsidRDefault="005E2D0C" w:rsidP="005E2D0C">
      <w:pPr>
        <w:autoSpaceDE w:val="0"/>
        <w:autoSpaceDN w:val="0"/>
        <w:adjustRightInd w:val="0"/>
        <w:spacing w:after="120"/>
        <w:rPr>
          <w:rFonts w:cstheme="minorHAnsi"/>
          <w:lang w:val="en-US"/>
        </w:rPr>
      </w:pPr>
      <w:r w:rsidRPr="00CD68E2">
        <w:rPr>
          <w:rFonts w:cstheme="minorHAnsi"/>
          <w:lang w:val="en-US"/>
        </w:rPr>
        <w:t xml:space="preserve">Interestingly, </w:t>
      </w:r>
      <w:r>
        <w:rPr>
          <w:rFonts w:cstheme="minorHAnsi"/>
          <w:lang w:val="en-US"/>
        </w:rPr>
        <w:t xml:space="preserve">from the meta-study it seems that many younger educators, </w:t>
      </w:r>
      <w:r w:rsidRPr="00CD68E2">
        <w:rPr>
          <w:rFonts w:cstheme="minorHAnsi"/>
          <w:lang w:val="en-US"/>
        </w:rPr>
        <w:t xml:space="preserve">although </w:t>
      </w:r>
      <w:r>
        <w:rPr>
          <w:rFonts w:cstheme="minorHAnsi"/>
          <w:lang w:val="en-US"/>
        </w:rPr>
        <w:t>they often face</w:t>
      </w:r>
      <w:r w:rsidRPr="00CD68E2">
        <w:rPr>
          <w:rFonts w:cstheme="minorHAnsi"/>
          <w:lang w:val="en-US"/>
        </w:rPr>
        <w:t xml:space="preserve"> challenges in their everyday work, actively</w:t>
      </w:r>
      <w:r w:rsidRPr="00CD68E2">
        <w:rPr>
          <w:rFonts w:cstheme="minorHAnsi"/>
          <w:i/>
          <w:lang w:val="en-US"/>
        </w:rPr>
        <w:t xml:space="preserve"> s</w:t>
      </w:r>
      <w:r>
        <w:rPr>
          <w:rFonts w:cstheme="minorHAnsi"/>
          <w:i/>
          <w:lang w:val="en-US"/>
        </w:rPr>
        <w:t xml:space="preserve">eek </w:t>
      </w:r>
      <w:r w:rsidRPr="00CD68E2">
        <w:rPr>
          <w:rFonts w:cstheme="minorHAnsi"/>
          <w:lang w:val="en-US"/>
        </w:rPr>
        <w:t>challenges, showing a willingness to take on new roles and responsibilities, particularly as they gain more experience</w:t>
      </w:r>
      <w:r>
        <w:rPr>
          <w:rFonts w:cstheme="minorHAnsi"/>
          <w:lang w:val="en-US"/>
        </w:rPr>
        <w:t xml:space="preserve"> (</w:t>
      </w:r>
      <w:r w:rsidRPr="00FA158F">
        <w:rPr>
          <w:rFonts w:cstheme="minorHAnsi"/>
          <w:lang w:val="en-US"/>
        </w:rPr>
        <w:t>Beltman</w:t>
      </w:r>
      <w:r>
        <w:rPr>
          <w:rFonts w:cstheme="minorHAnsi"/>
          <w:lang w:val="en-US"/>
        </w:rPr>
        <w:t xml:space="preserve"> </w:t>
      </w:r>
      <w:r w:rsidRPr="00FA158F">
        <w:rPr>
          <w:rFonts w:cstheme="minorHAnsi"/>
          <w:i/>
          <w:lang w:val="en-US"/>
        </w:rPr>
        <w:t>et al</w:t>
      </w:r>
      <w:r>
        <w:rPr>
          <w:rFonts w:cstheme="minorHAnsi"/>
          <w:lang w:val="en-US"/>
        </w:rPr>
        <w:t>.</w:t>
      </w:r>
      <w:r w:rsidRPr="00FA158F">
        <w:rPr>
          <w:rFonts w:cstheme="minorHAnsi"/>
          <w:lang w:val="en-US"/>
        </w:rPr>
        <w:t>,</w:t>
      </w:r>
      <w:r>
        <w:rPr>
          <w:rFonts w:cstheme="minorHAnsi"/>
          <w:lang w:val="en-US"/>
        </w:rPr>
        <w:t xml:space="preserve"> </w:t>
      </w:r>
      <w:r w:rsidRPr="00FA158F">
        <w:rPr>
          <w:rFonts w:cstheme="minorHAnsi"/>
          <w:lang w:val="en-US"/>
        </w:rPr>
        <w:t>2011</w:t>
      </w:r>
      <w:r>
        <w:rPr>
          <w:rFonts w:cstheme="minorHAnsi"/>
          <w:lang w:val="en-US"/>
        </w:rPr>
        <w:t>, p. 192)</w:t>
      </w:r>
      <w:r w:rsidRPr="00CD68E2">
        <w:rPr>
          <w:rFonts w:cstheme="minorHAnsi"/>
          <w:lang w:val="en-US"/>
        </w:rPr>
        <w:t xml:space="preserve">. </w:t>
      </w:r>
    </w:p>
    <w:p w14:paraId="68C5C018" w14:textId="4A86947D" w:rsidR="005E2D0C" w:rsidRDefault="005E2D0C" w:rsidP="005E2D0C">
      <w:pPr>
        <w:autoSpaceDE w:val="0"/>
        <w:autoSpaceDN w:val="0"/>
        <w:adjustRightInd w:val="0"/>
        <w:spacing w:after="120"/>
        <w:rPr>
          <w:rFonts w:cstheme="minorHAnsi"/>
          <w:lang w:val="en-US"/>
        </w:rPr>
      </w:pPr>
      <w:r w:rsidRPr="001F7CB0">
        <w:rPr>
          <w:rFonts w:cstheme="minorHAnsi"/>
          <w:lang w:val="en-US"/>
        </w:rPr>
        <w:t>Lect</w:t>
      </w:r>
      <w:r>
        <w:rPr>
          <w:rFonts w:cstheme="minorHAnsi"/>
          <w:lang w:val="en-US"/>
        </w:rPr>
        <w:t>urers in the early career stage</w:t>
      </w:r>
      <w:r w:rsidRPr="001F7CB0">
        <w:rPr>
          <w:rFonts w:cstheme="minorHAnsi"/>
          <w:lang w:val="en-US"/>
        </w:rPr>
        <w:t xml:space="preserve"> </w:t>
      </w:r>
      <w:r>
        <w:rPr>
          <w:rFonts w:cstheme="minorHAnsi"/>
          <w:lang w:val="en-US"/>
        </w:rPr>
        <w:t xml:space="preserve">are </w:t>
      </w:r>
      <w:r w:rsidRPr="001F7CB0">
        <w:rPr>
          <w:rFonts w:cstheme="minorHAnsi"/>
          <w:lang w:val="en-US"/>
        </w:rPr>
        <w:t>most</w:t>
      </w:r>
      <w:r w:rsidRPr="001F7CB0">
        <w:rPr>
          <w:rFonts w:cstheme="minorHAnsi"/>
          <w:i/>
          <w:lang w:val="en-US"/>
        </w:rPr>
        <w:t xml:space="preserve"> </w:t>
      </w:r>
      <w:r w:rsidRPr="001F7CB0">
        <w:rPr>
          <w:rFonts w:cstheme="minorHAnsi"/>
          <w:lang w:val="en-US"/>
        </w:rPr>
        <w:t xml:space="preserve">at risk of </w:t>
      </w:r>
      <w:r>
        <w:rPr>
          <w:rFonts w:cstheme="minorHAnsi"/>
          <w:lang w:val="en-US"/>
        </w:rPr>
        <w:t xml:space="preserve">leaving the profession. </w:t>
      </w:r>
      <w:r>
        <w:rPr>
          <w:rFonts w:cstheme="minorHAnsi"/>
          <w:iCs/>
          <w:lang w:val="en-US"/>
        </w:rPr>
        <w:t>Thus l</w:t>
      </w:r>
      <w:r w:rsidRPr="00C066A1">
        <w:rPr>
          <w:rFonts w:cstheme="minorHAnsi"/>
          <w:iCs/>
          <w:lang w:val="en-US"/>
        </w:rPr>
        <w:t>eadership and management</w:t>
      </w:r>
      <w:r w:rsidRPr="00C066A1">
        <w:rPr>
          <w:rFonts w:cstheme="minorHAnsi"/>
          <w:i/>
          <w:iCs/>
          <w:lang w:val="en-US"/>
        </w:rPr>
        <w:t xml:space="preserve"> </w:t>
      </w:r>
      <w:r w:rsidRPr="00C066A1">
        <w:rPr>
          <w:rFonts w:cstheme="minorHAnsi"/>
          <w:lang w:val="en-US"/>
        </w:rPr>
        <w:t xml:space="preserve">need to be supportive and provide encouraging feedback to novice educators, recognizing their contribution to the institution where possible as this helps </w:t>
      </w:r>
      <w:r>
        <w:rPr>
          <w:rFonts w:cstheme="minorHAnsi"/>
          <w:lang w:val="en-US"/>
        </w:rPr>
        <w:t>young lecturers</w:t>
      </w:r>
      <w:r w:rsidRPr="00C066A1">
        <w:rPr>
          <w:rFonts w:cstheme="minorHAnsi"/>
          <w:lang w:val="en-US"/>
        </w:rPr>
        <w:t xml:space="preserve"> to build a sense of self-efficacy – one of the most important factors in building resilience. They should also make a policy of </w:t>
      </w:r>
      <w:r w:rsidRPr="00C066A1">
        <w:rPr>
          <w:rFonts w:cstheme="minorHAnsi"/>
          <w:i/>
          <w:lang w:val="en-US"/>
        </w:rPr>
        <w:t xml:space="preserve">not </w:t>
      </w:r>
      <w:r w:rsidRPr="00C066A1">
        <w:rPr>
          <w:rFonts w:cstheme="minorHAnsi"/>
          <w:lang w:val="en-US"/>
        </w:rPr>
        <w:t>assigning new educators to teach out-of-field subjects or the most difficult classes.</w:t>
      </w:r>
    </w:p>
    <w:p w14:paraId="27FB63D1" w14:textId="77777777" w:rsidR="00FF0B1D" w:rsidRDefault="00FF0B1D" w:rsidP="005E2D0C">
      <w:pPr>
        <w:autoSpaceDE w:val="0"/>
        <w:autoSpaceDN w:val="0"/>
        <w:adjustRightInd w:val="0"/>
        <w:spacing w:after="120"/>
        <w:rPr>
          <w:rFonts w:cstheme="minorHAnsi"/>
          <w:lang w:val="en-US"/>
        </w:rPr>
      </w:pPr>
    </w:p>
    <w:p w14:paraId="056751CF" w14:textId="77777777" w:rsidR="005E2D0C" w:rsidRDefault="005E2D0C" w:rsidP="005E2D0C">
      <w:pPr>
        <w:autoSpaceDE w:val="0"/>
        <w:autoSpaceDN w:val="0"/>
        <w:adjustRightInd w:val="0"/>
        <w:spacing w:before="120" w:after="120"/>
        <w:rPr>
          <w:rFonts w:ascii="Arial" w:hAnsi="Arial" w:cs="Arial"/>
          <w:sz w:val="24"/>
          <w:szCs w:val="24"/>
          <w:lang w:val="en-US"/>
        </w:rPr>
      </w:pPr>
      <w:r w:rsidRPr="00482CB5">
        <w:rPr>
          <w:rFonts w:ascii="Arial" w:hAnsi="Arial" w:cs="Arial"/>
          <w:sz w:val="24"/>
          <w:szCs w:val="24"/>
          <w:lang w:val="en-US"/>
        </w:rPr>
        <w:t>Stop and think</w:t>
      </w:r>
    </w:p>
    <w:tbl>
      <w:tblPr>
        <w:tblStyle w:val="TableGrid"/>
        <w:tblW w:w="9067" w:type="dxa"/>
        <w:tblLook w:val="04A0" w:firstRow="1" w:lastRow="0" w:firstColumn="1" w:lastColumn="0" w:noHBand="0" w:noVBand="1"/>
      </w:tblPr>
      <w:tblGrid>
        <w:gridCol w:w="9067"/>
      </w:tblGrid>
      <w:tr w:rsidR="005E2D0C" w14:paraId="5C4AEF50" w14:textId="77777777" w:rsidTr="00AD5411">
        <w:tc>
          <w:tcPr>
            <w:tcW w:w="9067" w:type="dxa"/>
          </w:tcPr>
          <w:p w14:paraId="67BA13B1" w14:textId="77777777" w:rsidR="005E2D0C" w:rsidRDefault="005E2D0C" w:rsidP="00990F9A">
            <w:pPr>
              <w:autoSpaceDE w:val="0"/>
              <w:autoSpaceDN w:val="0"/>
              <w:adjustRightInd w:val="0"/>
              <w:spacing w:after="120"/>
              <w:rPr>
                <w:rFonts w:cstheme="minorHAnsi"/>
                <w:lang w:val="en-US"/>
              </w:rPr>
            </w:pPr>
            <w:r w:rsidRPr="00D5571E">
              <w:rPr>
                <w:rFonts w:asciiTheme="minorHAnsi" w:hAnsiTheme="minorHAnsi" w:cstheme="minorHAnsi"/>
                <w:lang w:val="en-US"/>
              </w:rPr>
              <w:t xml:space="preserve">So far this section has focused on resilience and the qualities that can contribute towards its development, as well as the particular challenges facing novice lecturers, touching on what can be done to support them. </w:t>
            </w:r>
            <w:r>
              <w:rPr>
                <w:rFonts w:asciiTheme="minorHAnsi" w:hAnsiTheme="minorHAnsi" w:cstheme="minorHAnsi"/>
                <w:lang w:val="en-US"/>
              </w:rPr>
              <w:t xml:space="preserve">Earlier the comment was made that </w:t>
            </w:r>
            <w:r>
              <w:rPr>
                <w:rFonts w:cstheme="minorHAnsi"/>
                <w:lang w:val="en-US"/>
              </w:rPr>
              <w:t xml:space="preserve">a number of researchers saw the characteristics of </w:t>
            </w:r>
            <w:r w:rsidRPr="001B2288">
              <w:rPr>
                <w:rFonts w:cstheme="minorHAnsi"/>
                <w:lang w:val="en-US"/>
              </w:rPr>
              <w:t>resilience as</w:t>
            </w:r>
            <w:r w:rsidRPr="00530F29">
              <w:rPr>
                <w:rFonts w:cstheme="minorHAnsi"/>
                <w:i/>
                <w:lang w:val="en-US"/>
              </w:rPr>
              <w:t xml:space="preserve"> learnable</w:t>
            </w:r>
            <w:r>
              <w:rPr>
                <w:rFonts w:cstheme="minorHAnsi"/>
                <w:lang w:val="en-US"/>
              </w:rPr>
              <w:t xml:space="preserve"> behaviours, or as </w:t>
            </w:r>
            <w:r w:rsidRPr="001B2288">
              <w:rPr>
                <w:rFonts w:cstheme="minorHAnsi"/>
                <w:lang w:val="en-US"/>
              </w:rPr>
              <w:t xml:space="preserve">a process of </w:t>
            </w:r>
            <w:r w:rsidRPr="00530F29">
              <w:rPr>
                <w:rFonts w:cstheme="minorHAnsi"/>
                <w:i/>
                <w:lang w:val="en-US"/>
              </w:rPr>
              <w:t>agency</w:t>
            </w:r>
            <w:r>
              <w:rPr>
                <w:rFonts w:cstheme="minorHAnsi"/>
                <w:lang w:val="en-US"/>
              </w:rPr>
              <w:t xml:space="preserve">, </w:t>
            </w:r>
            <w:r w:rsidRPr="001B2288">
              <w:rPr>
                <w:rFonts w:cstheme="minorHAnsi"/>
                <w:lang w:val="en-US"/>
              </w:rPr>
              <w:t>employ</w:t>
            </w:r>
            <w:r>
              <w:rPr>
                <w:rFonts w:cstheme="minorHAnsi"/>
                <w:lang w:val="en-US"/>
              </w:rPr>
              <w:t>ing</w:t>
            </w:r>
            <w:r w:rsidRPr="00584C75">
              <w:rPr>
                <w:rFonts w:cstheme="minorHAnsi"/>
                <w:i/>
                <w:lang w:val="en-US"/>
              </w:rPr>
              <w:t xml:space="preserve"> strategies</w:t>
            </w:r>
            <w:r w:rsidRPr="001B2288">
              <w:rPr>
                <w:rFonts w:cstheme="minorHAnsi"/>
                <w:lang w:val="en-US"/>
              </w:rPr>
              <w:t xml:space="preserve"> to overcome adversities. </w:t>
            </w:r>
            <w:r w:rsidRPr="00D5571E">
              <w:rPr>
                <w:rFonts w:asciiTheme="minorHAnsi" w:hAnsiTheme="minorHAnsi" w:cstheme="minorHAnsi"/>
                <w:lang w:val="en-US"/>
              </w:rPr>
              <w:t xml:space="preserve">Perhaps you are wondering whether there is a programme of practical strategies available that novice lecturers themselves can adopt to render themselves “shatterproof”. </w:t>
            </w:r>
          </w:p>
          <w:p w14:paraId="4FDC94F2" w14:textId="5FCBA415" w:rsidR="00C23715" w:rsidRPr="00C23715" w:rsidRDefault="00C23715" w:rsidP="00C23715">
            <w:pPr>
              <w:autoSpaceDE w:val="0"/>
              <w:autoSpaceDN w:val="0"/>
              <w:adjustRightInd w:val="0"/>
              <w:spacing w:after="120"/>
              <w:rPr>
                <w:rFonts w:cstheme="minorHAnsi"/>
                <w:lang w:val="en-US"/>
              </w:rPr>
            </w:pPr>
            <w:r>
              <w:rPr>
                <w:rFonts w:cstheme="minorHAnsi"/>
                <w:lang w:val="en-US"/>
              </w:rPr>
              <w:t xml:space="preserve">The following strategies </w:t>
            </w:r>
            <w:r w:rsidR="005E2D0C" w:rsidRPr="008D4A2C">
              <w:rPr>
                <w:rFonts w:cstheme="minorHAnsi"/>
                <w:lang w:val="en-US"/>
              </w:rPr>
              <w:t xml:space="preserve">can help you to thrive in your first years of lecturing and build the kind of resilience that will carry you through the many challenges all lecturers face. </w:t>
            </w:r>
          </w:p>
        </w:tc>
      </w:tr>
    </w:tbl>
    <w:p w14:paraId="41CBC361" w14:textId="77777777" w:rsidR="005E2D0C" w:rsidRDefault="005E2D0C" w:rsidP="005E2D0C">
      <w:pPr>
        <w:pStyle w:val="NormalWeb"/>
        <w:shd w:val="clear" w:color="auto" w:fill="FFFFFF"/>
        <w:spacing w:before="0" w:beforeAutospacing="0" w:after="120" w:afterAutospacing="0"/>
        <w:rPr>
          <w:rFonts w:asciiTheme="minorHAnsi" w:hAnsiTheme="minorHAnsi" w:cstheme="minorHAnsi"/>
          <w:spacing w:val="11"/>
        </w:rPr>
      </w:pPr>
    </w:p>
    <w:p w14:paraId="2D29227C" w14:textId="416069E0" w:rsidR="00C23715" w:rsidRDefault="005E2D0C" w:rsidP="004D6BFC">
      <w:pPr>
        <w:pStyle w:val="Heading3"/>
        <w:keepNext w:val="0"/>
        <w:keepLines w:val="0"/>
        <w:numPr>
          <w:ilvl w:val="0"/>
          <w:numId w:val="62"/>
        </w:numPr>
        <w:shd w:val="clear" w:color="auto" w:fill="FFFFFF"/>
        <w:spacing w:before="0"/>
        <w:ind w:left="227" w:hanging="227"/>
        <w:rPr>
          <w:rFonts w:asciiTheme="minorHAnsi" w:hAnsiTheme="minorHAnsi" w:cstheme="minorHAnsi"/>
          <w:bCs/>
          <w:sz w:val="22"/>
          <w:szCs w:val="22"/>
        </w:rPr>
      </w:pPr>
      <w:r w:rsidRPr="003D3503">
        <w:rPr>
          <w:rFonts w:asciiTheme="minorHAnsi" w:hAnsiTheme="minorHAnsi" w:cstheme="minorHAnsi"/>
          <w:b/>
          <w:bCs/>
          <w:sz w:val="22"/>
          <w:szCs w:val="22"/>
        </w:rPr>
        <w:t xml:space="preserve">Class management: </w:t>
      </w:r>
      <w:r w:rsidRPr="003D3503">
        <w:rPr>
          <w:rFonts w:asciiTheme="minorHAnsi" w:hAnsiTheme="minorHAnsi" w:cstheme="minorHAnsi"/>
          <w:bCs/>
          <w:sz w:val="22"/>
          <w:szCs w:val="22"/>
        </w:rPr>
        <w:t xml:space="preserve">There is a great deal of advice out there for novice educators regarding discipline, and much of it is conflicting, so we’ll keep this comment modest and brief. From the very first minute of the very first day, show your students (i.e. </w:t>
      </w:r>
      <w:r w:rsidRPr="003D3503">
        <w:rPr>
          <w:rFonts w:asciiTheme="minorHAnsi" w:hAnsiTheme="minorHAnsi" w:cstheme="minorHAnsi"/>
          <w:bCs/>
          <w:i/>
          <w:sz w:val="22"/>
          <w:szCs w:val="22"/>
        </w:rPr>
        <w:t>demonstrate</w:t>
      </w:r>
      <w:r w:rsidRPr="003D3503">
        <w:rPr>
          <w:rFonts w:asciiTheme="minorHAnsi" w:hAnsiTheme="minorHAnsi" w:cstheme="minorHAnsi"/>
          <w:bCs/>
          <w:sz w:val="22"/>
          <w:szCs w:val="22"/>
        </w:rPr>
        <w:t xml:space="preserve">, with your body language and actions, as well as the way you speak) that you are there to </w:t>
      </w:r>
      <w:r w:rsidRPr="003D3503">
        <w:rPr>
          <w:rFonts w:asciiTheme="minorHAnsi" w:hAnsiTheme="minorHAnsi" w:cstheme="minorHAnsi"/>
          <w:bCs/>
          <w:i/>
          <w:sz w:val="22"/>
          <w:szCs w:val="22"/>
        </w:rPr>
        <w:t>teach</w:t>
      </w:r>
      <w:r w:rsidRPr="003D3503">
        <w:rPr>
          <w:rFonts w:asciiTheme="minorHAnsi" w:hAnsiTheme="minorHAnsi" w:cstheme="minorHAnsi"/>
          <w:bCs/>
          <w:sz w:val="22"/>
          <w:szCs w:val="22"/>
        </w:rPr>
        <w:t xml:space="preserve"> them. Without trying to project an image of being mean, take a firm a hand in leading the class from the word “Go” (as firm a hand as you’re prepared to take at any stage). If you leave this till later, it will be a much more difficult task to achieve, and not nearly as effective). And be sure to couple this with</w:t>
      </w:r>
      <w:r w:rsidR="00C23715">
        <w:rPr>
          <w:rFonts w:asciiTheme="minorHAnsi" w:hAnsiTheme="minorHAnsi" w:cstheme="minorHAnsi"/>
          <w:bCs/>
          <w:sz w:val="22"/>
          <w:szCs w:val="22"/>
        </w:rPr>
        <w:t>,</w:t>
      </w:r>
    </w:p>
    <w:p w14:paraId="67C15FCA" w14:textId="648C24A6" w:rsidR="00C23715" w:rsidRDefault="005E2D0C" w:rsidP="004D6BFC">
      <w:pPr>
        <w:pStyle w:val="Heading3"/>
        <w:keepNext w:val="0"/>
        <w:keepLines w:val="0"/>
        <w:numPr>
          <w:ilvl w:val="0"/>
          <w:numId w:val="67"/>
        </w:numPr>
        <w:shd w:val="clear" w:color="auto" w:fill="FFFFFF"/>
        <w:spacing w:before="0"/>
        <w:rPr>
          <w:rFonts w:asciiTheme="minorHAnsi" w:hAnsiTheme="minorHAnsi" w:cstheme="minorHAnsi"/>
          <w:bCs/>
          <w:sz w:val="22"/>
          <w:szCs w:val="22"/>
        </w:rPr>
      </w:pPr>
      <w:r w:rsidRPr="003D3503">
        <w:rPr>
          <w:rFonts w:asciiTheme="minorHAnsi" w:hAnsiTheme="minorHAnsi" w:cstheme="minorHAnsi"/>
          <w:bCs/>
          <w:sz w:val="22"/>
          <w:szCs w:val="22"/>
        </w:rPr>
        <w:t xml:space="preserve">taking the trouble to get to know as many students by name as soon as possible, and </w:t>
      </w:r>
    </w:p>
    <w:p w14:paraId="1BAC8745" w14:textId="77777777" w:rsidR="00C23715" w:rsidRDefault="005E2D0C" w:rsidP="004D6BFC">
      <w:pPr>
        <w:pStyle w:val="Heading3"/>
        <w:keepNext w:val="0"/>
        <w:keepLines w:val="0"/>
        <w:numPr>
          <w:ilvl w:val="0"/>
          <w:numId w:val="67"/>
        </w:numPr>
        <w:shd w:val="clear" w:color="auto" w:fill="FFFFFF"/>
        <w:spacing w:before="0"/>
        <w:rPr>
          <w:rFonts w:asciiTheme="minorHAnsi" w:hAnsiTheme="minorHAnsi" w:cstheme="minorHAnsi"/>
          <w:bCs/>
          <w:sz w:val="22"/>
          <w:szCs w:val="22"/>
        </w:rPr>
      </w:pPr>
      <w:r w:rsidRPr="003D3503">
        <w:rPr>
          <w:rFonts w:asciiTheme="minorHAnsi" w:hAnsiTheme="minorHAnsi" w:cstheme="minorHAnsi"/>
          <w:bCs/>
          <w:sz w:val="22"/>
          <w:szCs w:val="22"/>
        </w:rPr>
        <w:t xml:space="preserve">showing that you are fair, and respect them as individuals. </w:t>
      </w:r>
    </w:p>
    <w:p w14:paraId="4113289F" w14:textId="2F2E3B7A" w:rsidR="005E2D0C" w:rsidRPr="003D3503" w:rsidRDefault="005E2D0C" w:rsidP="00C23715">
      <w:pPr>
        <w:pStyle w:val="Heading3"/>
        <w:keepNext w:val="0"/>
        <w:keepLines w:val="0"/>
        <w:shd w:val="clear" w:color="auto" w:fill="FFFFFF"/>
        <w:spacing w:before="0"/>
        <w:ind w:left="227"/>
        <w:rPr>
          <w:rFonts w:asciiTheme="minorHAnsi" w:hAnsiTheme="minorHAnsi" w:cstheme="minorHAnsi"/>
          <w:bCs/>
          <w:sz w:val="22"/>
          <w:szCs w:val="22"/>
        </w:rPr>
      </w:pPr>
      <w:r w:rsidRPr="003D3503">
        <w:rPr>
          <w:rFonts w:asciiTheme="minorHAnsi" w:hAnsiTheme="minorHAnsi" w:cstheme="minorHAnsi"/>
          <w:bCs/>
          <w:sz w:val="22"/>
          <w:szCs w:val="22"/>
        </w:rPr>
        <w:t>You’re not there to try and make them like you; if they come to do so in time that’s fine, but it should never be your aim.</w:t>
      </w:r>
    </w:p>
    <w:p w14:paraId="170A2113" w14:textId="77777777" w:rsidR="005E2D0C" w:rsidRPr="00113B8E" w:rsidRDefault="005E2D0C" w:rsidP="004D6BFC">
      <w:pPr>
        <w:pStyle w:val="Heading3"/>
        <w:keepNext w:val="0"/>
        <w:keepLines w:val="0"/>
        <w:numPr>
          <w:ilvl w:val="0"/>
          <w:numId w:val="62"/>
        </w:numPr>
        <w:shd w:val="clear" w:color="auto" w:fill="FFFFFF"/>
        <w:spacing w:before="0"/>
        <w:ind w:left="227" w:hanging="227"/>
        <w:rPr>
          <w:rFonts w:ascii="Calibri" w:eastAsia="Calibri" w:hAnsi="Calibri" w:cstheme="minorHAnsi"/>
          <w:sz w:val="22"/>
          <w:szCs w:val="22"/>
          <w:lang w:val="en-US"/>
        </w:rPr>
      </w:pPr>
      <w:r w:rsidRPr="003D3503">
        <w:rPr>
          <w:rFonts w:asciiTheme="minorHAnsi" w:hAnsiTheme="minorHAnsi" w:cstheme="minorHAnsi"/>
          <w:b/>
          <w:bCs/>
          <w:sz w:val="22"/>
          <w:szCs w:val="22"/>
        </w:rPr>
        <w:t xml:space="preserve">Build a supportive social network: </w:t>
      </w:r>
      <w:r w:rsidRPr="00113B8E">
        <w:rPr>
          <w:rFonts w:ascii="Calibri" w:eastAsia="Calibri" w:hAnsi="Calibri" w:cstheme="minorHAnsi"/>
          <w:sz w:val="22"/>
          <w:szCs w:val="22"/>
          <w:lang w:val="en-US"/>
        </w:rPr>
        <w:t>Your relationships with others can build and help to maintain your strength as an individual for when times are tough. Build strong relationships with those around you, especially your colleagues. Communities of practice, loose clusters of colleagues and friends can be lifesavers.</w:t>
      </w:r>
    </w:p>
    <w:p w14:paraId="7AA38A0D" w14:textId="77777777" w:rsidR="005E2D0C" w:rsidRPr="00113B8E" w:rsidRDefault="005E2D0C" w:rsidP="004D6BFC">
      <w:pPr>
        <w:pStyle w:val="Heading3"/>
        <w:keepNext w:val="0"/>
        <w:keepLines w:val="0"/>
        <w:numPr>
          <w:ilvl w:val="0"/>
          <w:numId w:val="62"/>
        </w:numPr>
        <w:shd w:val="clear" w:color="auto" w:fill="FFFFFF"/>
        <w:spacing w:before="0"/>
        <w:ind w:left="227" w:hanging="227"/>
        <w:rPr>
          <w:rFonts w:asciiTheme="minorHAnsi" w:hAnsiTheme="minorHAnsi" w:cstheme="minorHAnsi"/>
          <w:bCs/>
          <w:sz w:val="22"/>
          <w:szCs w:val="22"/>
        </w:rPr>
      </w:pPr>
      <w:r w:rsidRPr="003D3503">
        <w:rPr>
          <w:rFonts w:asciiTheme="minorHAnsi" w:hAnsiTheme="minorHAnsi" w:cstheme="minorHAnsi"/>
          <w:b/>
          <w:bCs/>
          <w:sz w:val="22"/>
          <w:szCs w:val="22"/>
        </w:rPr>
        <w:t xml:space="preserve">Seek out positive mentors: </w:t>
      </w:r>
      <w:r w:rsidRPr="00113B8E">
        <w:rPr>
          <w:rFonts w:asciiTheme="minorHAnsi" w:hAnsiTheme="minorHAnsi" w:cstheme="minorHAnsi"/>
          <w:bCs/>
          <w:sz w:val="22"/>
          <w:szCs w:val="22"/>
        </w:rPr>
        <w:t>Some experienced lecturers become jaded and cynical, while others remain positive and optimistic. If you find yourself amongst the embittered, excuse yourself from the company. Seek out mentors (even informal ones) who can share the practical wisdom that is the fruit of their experience. Such people are nearly always to be found, so don’t be afraid to ask. </w:t>
      </w:r>
    </w:p>
    <w:p w14:paraId="6EF3FEBE" w14:textId="77777777" w:rsidR="005E2D0C" w:rsidRPr="00113B8E" w:rsidRDefault="005E2D0C" w:rsidP="004D6BFC">
      <w:pPr>
        <w:pStyle w:val="Heading3"/>
        <w:keepNext w:val="0"/>
        <w:keepLines w:val="0"/>
        <w:numPr>
          <w:ilvl w:val="0"/>
          <w:numId w:val="62"/>
        </w:numPr>
        <w:shd w:val="clear" w:color="auto" w:fill="FFFFFF"/>
        <w:spacing w:before="0"/>
        <w:ind w:left="227" w:hanging="227"/>
        <w:rPr>
          <w:rFonts w:asciiTheme="minorHAnsi" w:hAnsiTheme="minorHAnsi" w:cstheme="minorHAnsi"/>
          <w:bCs/>
          <w:sz w:val="22"/>
          <w:szCs w:val="22"/>
        </w:rPr>
      </w:pPr>
      <w:r w:rsidRPr="003D3503">
        <w:rPr>
          <w:rFonts w:asciiTheme="minorHAnsi" w:hAnsiTheme="minorHAnsi" w:cstheme="minorHAnsi"/>
          <w:b/>
          <w:bCs/>
          <w:sz w:val="22"/>
          <w:szCs w:val="22"/>
        </w:rPr>
        <w:t xml:space="preserve">Ask for help and continuous professional development: </w:t>
      </w:r>
      <w:r w:rsidRPr="00113B8E">
        <w:rPr>
          <w:rFonts w:asciiTheme="minorHAnsi" w:hAnsiTheme="minorHAnsi" w:cstheme="minorHAnsi"/>
          <w:bCs/>
          <w:sz w:val="22"/>
          <w:szCs w:val="22"/>
        </w:rPr>
        <w:t xml:space="preserve">There is so much to learn as a new lecturer, and you cannot close these learning gaps without help. If possible, make it known that you would be grateful for a good mentor. It’s also never too early to start on a programme of </w:t>
      </w:r>
      <w:r w:rsidRPr="003D3503">
        <w:rPr>
          <w:rFonts w:asciiTheme="minorHAnsi" w:hAnsiTheme="minorHAnsi" w:cstheme="minorHAnsi"/>
          <w:bCs/>
          <w:sz w:val="22"/>
          <w:szCs w:val="22"/>
        </w:rPr>
        <w:t>continuous p</w:t>
      </w:r>
      <w:r w:rsidRPr="00113B8E">
        <w:rPr>
          <w:rFonts w:asciiTheme="minorHAnsi" w:hAnsiTheme="minorHAnsi" w:cstheme="minorHAnsi"/>
          <w:bCs/>
          <w:sz w:val="22"/>
          <w:szCs w:val="22"/>
        </w:rPr>
        <w:t xml:space="preserve">rofessional </w:t>
      </w:r>
      <w:r w:rsidRPr="003D3503">
        <w:rPr>
          <w:rFonts w:asciiTheme="minorHAnsi" w:hAnsiTheme="minorHAnsi" w:cstheme="minorHAnsi"/>
          <w:bCs/>
          <w:sz w:val="22"/>
          <w:szCs w:val="22"/>
        </w:rPr>
        <w:t>d</w:t>
      </w:r>
      <w:r w:rsidRPr="00113B8E">
        <w:rPr>
          <w:rFonts w:asciiTheme="minorHAnsi" w:hAnsiTheme="minorHAnsi" w:cstheme="minorHAnsi"/>
          <w:bCs/>
          <w:sz w:val="22"/>
          <w:szCs w:val="22"/>
        </w:rPr>
        <w:t>evelopment</w:t>
      </w:r>
      <w:r w:rsidRPr="003D3503">
        <w:rPr>
          <w:rFonts w:asciiTheme="minorHAnsi" w:hAnsiTheme="minorHAnsi" w:cstheme="minorHAnsi"/>
          <w:bCs/>
          <w:sz w:val="22"/>
          <w:szCs w:val="22"/>
        </w:rPr>
        <w:t xml:space="preserve"> (CPD). </w:t>
      </w:r>
      <w:r w:rsidRPr="00113B8E">
        <w:rPr>
          <w:rFonts w:asciiTheme="minorHAnsi" w:hAnsiTheme="minorHAnsi" w:cstheme="minorHAnsi"/>
          <w:bCs/>
          <w:sz w:val="22"/>
          <w:szCs w:val="22"/>
        </w:rPr>
        <w:t xml:space="preserve">Look out for and ask about professional development workshops, online courses, and (eventually) even conferences. </w:t>
      </w:r>
    </w:p>
    <w:p w14:paraId="2180C021" w14:textId="77777777" w:rsidR="005E2D0C" w:rsidRPr="00113B8E" w:rsidRDefault="005E2D0C" w:rsidP="004D6BFC">
      <w:pPr>
        <w:pStyle w:val="Heading3"/>
        <w:keepNext w:val="0"/>
        <w:keepLines w:val="0"/>
        <w:numPr>
          <w:ilvl w:val="0"/>
          <w:numId w:val="62"/>
        </w:numPr>
        <w:shd w:val="clear" w:color="auto" w:fill="FFFFFF"/>
        <w:spacing w:before="0"/>
        <w:ind w:left="227" w:hanging="227"/>
        <w:rPr>
          <w:rFonts w:asciiTheme="minorHAnsi" w:hAnsiTheme="minorHAnsi" w:cstheme="minorHAnsi"/>
          <w:bCs/>
          <w:sz w:val="22"/>
          <w:szCs w:val="22"/>
        </w:rPr>
      </w:pPr>
      <w:r w:rsidRPr="003D3503">
        <w:rPr>
          <w:rFonts w:asciiTheme="minorHAnsi" w:hAnsiTheme="minorHAnsi" w:cstheme="minorHAnsi"/>
          <w:b/>
          <w:bCs/>
          <w:sz w:val="22"/>
          <w:szCs w:val="22"/>
        </w:rPr>
        <w:t xml:space="preserve">Observe other teachers at work: </w:t>
      </w:r>
      <w:r w:rsidRPr="00113B8E">
        <w:rPr>
          <w:rFonts w:asciiTheme="minorHAnsi" w:hAnsiTheme="minorHAnsi" w:cstheme="minorHAnsi"/>
          <w:bCs/>
          <w:sz w:val="22"/>
          <w:szCs w:val="22"/>
        </w:rPr>
        <w:t>Try to observe really effective teachers in your college at work. Even if they don’t teach the same subject you teach, you will learn a great deal. Pay attention to only one or two aspects of a lesson so that you’re not overwhelmed. For example, pay attention to routines and procedures, to how a lesson is paced or structured, how questions are asked and responses are handled, or the different ways that students are engaged. You will need to be circumspect about requesting an opportunity to observe a colleague’s lesson (and be sure to give sufficient advance warning).</w:t>
      </w:r>
    </w:p>
    <w:p w14:paraId="63576443" w14:textId="77777777" w:rsidR="005E2D0C" w:rsidRPr="00113B8E" w:rsidRDefault="005E2D0C" w:rsidP="004D6BFC">
      <w:pPr>
        <w:pStyle w:val="Heading3"/>
        <w:keepNext w:val="0"/>
        <w:keepLines w:val="0"/>
        <w:numPr>
          <w:ilvl w:val="0"/>
          <w:numId w:val="62"/>
        </w:numPr>
        <w:shd w:val="clear" w:color="auto" w:fill="FFFFFF"/>
        <w:spacing w:before="0"/>
        <w:ind w:left="227" w:hanging="227"/>
        <w:rPr>
          <w:rFonts w:asciiTheme="minorHAnsi" w:hAnsiTheme="minorHAnsi" w:cstheme="minorHAnsi"/>
          <w:bCs/>
          <w:sz w:val="22"/>
          <w:szCs w:val="22"/>
        </w:rPr>
      </w:pPr>
      <w:r w:rsidRPr="00C23715">
        <w:rPr>
          <w:rFonts w:asciiTheme="minorHAnsi" w:hAnsiTheme="minorHAnsi" w:cstheme="minorHAnsi"/>
          <w:b/>
          <w:bCs/>
          <w:sz w:val="22"/>
          <w:szCs w:val="22"/>
        </w:rPr>
        <w:t>Write down your vision for yourself as a lecturer:</w:t>
      </w:r>
      <w:r w:rsidRPr="00113B8E">
        <w:rPr>
          <w:rFonts w:asciiTheme="minorHAnsi" w:hAnsiTheme="minorHAnsi" w:cstheme="minorHAnsi"/>
          <w:bCs/>
          <w:sz w:val="22"/>
          <w:szCs w:val="22"/>
        </w:rPr>
        <w:t xml:space="preserve"> What do you see as your goal or purpose as a </w:t>
      </w:r>
      <w:r w:rsidRPr="003D3503">
        <w:rPr>
          <w:rFonts w:asciiTheme="minorHAnsi" w:hAnsiTheme="minorHAnsi" w:cstheme="minorHAnsi"/>
          <w:bCs/>
          <w:sz w:val="22"/>
          <w:szCs w:val="22"/>
        </w:rPr>
        <w:t>lecturer, and c</w:t>
      </w:r>
      <w:r w:rsidRPr="00113B8E">
        <w:rPr>
          <w:rFonts w:asciiTheme="minorHAnsi" w:hAnsiTheme="minorHAnsi" w:cstheme="minorHAnsi"/>
          <w:bCs/>
          <w:sz w:val="22"/>
          <w:szCs w:val="22"/>
        </w:rPr>
        <w:t>an you express it in a few sentences? Creating a concise personal vision or statement of goals can help to make you feel grounded you when you come up against big challenges. It is probably only for your eyes, so it doesn’t need to be too complicated or formal.</w:t>
      </w:r>
    </w:p>
    <w:p w14:paraId="2AAE59F9" w14:textId="77777777" w:rsidR="005E2D0C" w:rsidRPr="00113B8E" w:rsidRDefault="005E2D0C" w:rsidP="004D6BFC">
      <w:pPr>
        <w:pStyle w:val="Heading3"/>
        <w:keepNext w:val="0"/>
        <w:keepLines w:val="0"/>
        <w:numPr>
          <w:ilvl w:val="0"/>
          <w:numId w:val="62"/>
        </w:numPr>
        <w:shd w:val="clear" w:color="auto" w:fill="FFFFFF"/>
        <w:spacing w:before="0"/>
        <w:ind w:left="227" w:hanging="227"/>
        <w:rPr>
          <w:rFonts w:asciiTheme="minorHAnsi" w:hAnsiTheme="minorHAnsi" w:cstheme="minorHAnsi"/>
          <w:bCs/>
          <w:sz w:val="22"/>
          <w:szCs w:val="22"/>
        </w:rPr>
      </w:pPr>
      <w:r w:rsidRPr="00C23715">
        <w:rPr>
          <w:rFonts w:asciiTheme="minorHAnsi" w:hAnsiTheme="minorHAnsi" w:cstheme="minorHAnsi"/>
          <w:b/>
          <w:bCs/>
          <w:sz w:val="22"/>
          <w:szCs w:val="22"/>
        </w:rPr>
        <w:t>Take care of your health:</w:t>
      </w:r>
      <w:r w:rsidRPr="00113B8E">
        <w:rPr>
          <w:rFonts w:asciiTheme="minorHAnsi" w:hAnsiTheme="minorHAnsi" w:cstheme="minorHAnsi"/>
          <w:bCs/>
          <w:sz w:val="22"/>
          <w:szCs w:val="22"/>
        </w:rPr>
        <w:t xml:space="preserve"> Get enough sleep, eat well, exercise – you’ve heard it all before. This is particularly important in your first year of teaching when the stress can deplete your immune system. Don’t leave it until you get sick before you commit to taking care of yourself – start today.</w:t>
      </w:r>
    </w:p>
    <w:p w14:paraId="7DBE740E" w14:textId="73DC66E3" w:rsidR="005E2D0C" w:rsidRPr="00113B8E" w:rsidRDefault="005E2D0C" w:rsidP="004D6BFC">
      <w:pPr>
        <w:pStyle w:val="Heading3"/>
        <w:keepNext w:val="0"/>
        <w:keepLines w:val="0"/>
        <w:numPr>
          <w:ilvl w:val="0"/>
          <w:numId w:val="62"/>
        </w:numPr>
        <w:shd w:val="clear" w:color="auto" w:fill="FFFFFF"/>
        <w:spacing w:before="0"/>
        <w:ind w:left="227" w:hanging="227"/>
        <w:rPr>
          <w:rFonts w:asciiTheme="minorHAnsi" w:hAnsiTheme="minorHAnsi" w:cstheme="minorHAnsi"/>
          <w:bCs/>
          <w:sz w:val="22"/>
          <w:szCs w:val="22"/>
        </w:rPr>
      </w:pPr>
      <w:r w:rsidRPr="00C23715">
        <w:rPr>
          <w:rFonts w:asciiTheme="minorHAnsi" w:hAnsiTheme="minorHAnsi" w:cstheme="minorHAnsi"/>
          <w:b/>
          <w:bCs/>
          <w:sz w:val="22"/>
          <w:szCs w:val="22"/>
        </w:rPr>
        <w:t>Do something that’s not related to lecturing or TVET:</w:t>
      </w:r>
      <w:r w:rsidRPr="00113B8E">
        <w:rPr>
          <w:rFonts w:asciiTheme="minorHAnsi" w:hAnsiTheme="minorHAnsi" w:cstheme="minorHAnsi"/>
          <w:bCs/>
          <w:sz w:val="22"/>
          <w:szCs w:val="22"/>
        </w:rPr>
        <w:t xml:space="preserve"> At least once a week, do something that takes your mind off wor</w:t>
      </w:r>
      <w:r w:rsidR="00C23715">
        <w:rPr>
          <w:rFonts w:asciiTheme="minorHAnsi" w:hAnsiTheme="minorHAnsi" w:cstheme="minorHAnsi"/>
          <w:bCs/>
          <w:sz w:val="22"/>
          <w:szCs w:val="22"/>
        </w:rPr>
        <w:t>k and makes you feel good. Enro</w:t>
      </w:r>
      <w:r w:rsidRPr="00113B8E">
        <w:rPr>
          <w:rFonts w:asciiTheme="minorHAnsi" w:hAnsiTheme="minorHAnsi" w:cstheme="minorHAnsi"/>
          <w:bCs/>
          <w:sz w:val="22"/>
          <w:szCs w:val="22"/>
        </w:rPr>
        <w:t>l for an art class or a modern dance class. Run marathons. Go mountain biking. Join a book club. Do something that engages other parts of your being. It’s easy to get sucked into doing nothing but teaching and preparing for teaching and reporting on teaching during your first year. Give your mind, body and spirit a regular, even daily, break. Consider taking up mindfulness meditation or yoga.</w:t>
      </w:r>
    </w:p>
    <w:p w14:paraId="0E772BAF" w14:textId="19253922" w:rsidR="005E2D0C" w:rsidRDefault="005E2D0C" w:rsidP="004D6BFC">
      <w:pPr>
        <w:pStyle w:val="Heading3"/>
        <w:keepNext w:val="0"/>
        <w:keepLines w:val="0"/>
        <w:numPr>
          <w:ilvl w:val="0"/>
          <w:numId w:val="62"/>
        </w:numPr>
        <w:shd w:val="clear" w:color="auto" w:fill="FFFFFF"/>
        <w:spacing w:before="0" w:after="100" w:afterAutospacing="1"/>
        <w:ind w:left="227" w:hanging="227"/>
        <w:rPr>
          <w:rFonts w:asciiTheme="minorHAnsi" w:hAnsiTheme="minorHAnsi" w:cstheme="minorHAnsi"/>
          <w:bCs/>
          <w:sz w:val="22"/>
          <w:szCs w:val="22"/>
        </w:rPr>
      </w:pPr>
      <w:r w:rsidRPr="00C23715">
        <w:rPr>
          <w:rFonts w:asciiTheme="minorHAnsi" w:hAnsiTheme="minorHAnsi" w:cstheme="minorHAnsi"/>
          <w:b/>
          <w:bCs/>
          <w:sz w:val="22"/>
          <w:szCs w:val="22"/>
        </w:rPr>
        <w:t>Record every success you experience in the classroom or workshop:</w:t>
      </w:r>
      <w:r w:rsidRPr="00113B8E">
        <w:rPr>
          <w:rFonts w:asciiTheme="minorHAnsi" w:hAnsiTheme="minorHAnsi" w:cstheme="minorHAnsi"/>
          <w:bCs/>
          <w:sz w:val="22"/>
          <w:szCs w:val="22"/>
        </w:rPr>
        <w:t xml:space="preserve"> This one is really important. Keep a journal and write your successes down in it – what’s going well, or any progress made by you or your students. Identify your successes, even the small ones:</w:t>
      </w:r>
      <w:r w:rsidRPr="00113B8E">
        <w:rPr>
          <w:bCs/>
          <w:i/>
          <w:iCs/>
        </w:rPr>
        <w:t xml:space="preserve"> </w:t>
      </w:r>
      <w:r w:rsidRPr="00113B8E">
        <w:rPr>
          <w:rFonts w:asciiTheme="minorHAnsi" w:hAnsiTheme="minorHAnsi" w:cstheme="minorHAnsi"/>
          <w:bCs/>
          <w:i/>
          <w:iCs/>
          <w:sz w:val="22"/>
          <w:szCs w:val="22"/>
        </w:rPr>
        <w:t>Ashwin actually participated in a class discussion. Xola persisted with the procedure until she got it right. Finished my lesson planning on schedule!</w:t>
      </w:r>
      <w:r w:rsidRPr="00113B8E">
        <w:rPr>
          <w:rFonts w:asciiTheme="minorHAnsi" w:hAnsiTheme="minorHAnsi" w:cstheme="minorHAnsi"/>
          <w:bCs/>
          <w:sz w:val="22"/>
          <w:szCs w:val="22"/>
        </w:rPr>
        <w:t xml:space="preserve">  </w:t>
      </w:r>
    </w:p>
    <w:p w14:paraId="0BC133CD" w14:textId="3E587DB9" w:rsidR="00C23715" w:rsidRPr="00347C24" w:rsidRDefault="00C23715" w:rsidP="00C23715">
      <w:pPr>
        <w:autoSpaceDE w:val="0"/>
        <w:autoSpaceDN w:val="0"/>
        <w:adjustRightInd w:val="0"/>
        <w:spacing w:before="120" w:after="120"/>
        <w:rPr>
          <w:rFonts w:asciiTheme="minorHAnsi" w:hAnsiTheme="minorHAnsi" w:cstheme="minorHAnsi"/>
          <w:sz w:val="20"/>
          <w:szCs w:val="20"/>
          <w:lang w:val="en-US"/>
        </w:rPr>
      </w:pPr>
      <w:r w:rsidRPr="00347C24">
        <w:rPr>
          <w:rFonts w:cstheme="minorHAnsi"/>
          <w:sz w:val="20"/>
          <w:szCs w:val="20"/>
          <w:lang w:val="en-US"/>
        </w:rPr>
        <w:t>Elena Aguilar (2016)</w:t>
      </w:r>
      <w:r w:rsidR="00EC4056" w:rsidRPr="00347C24">
        <w:rPr>
          <w:rFonts w:cstheme="minorHAnsi"/>
          <w:sz w:val="20"/>
          <w:szCs w:val="20"/>
          <w:lang w:val="en-US"/>
        </w:rPr>
        <w:t xml:space="preserve"> </w:t>
      </w:r>
      <w:r w:rsidRPr="00347C24">
        <w:rPr>
          <w:rFonts w:cstheme="minorHAnsi"/>
          <w:sz w:val="20"/>
          <w:szCs w:val="20"/>
          <w:lang w:val="en-US"/>
        </w:rPr>
        <w:t xml:space="preserve">Edutopia website: </w:t>
      </w:r>
      <w:hyperlink r:id="rId40" w:history="1">
        <w:r w:rsidRPr="00347C24">
          <w:rPr>
            <w:rStyle w:val="Hyperlink"/>
            <w:rFonts w:asciiTheme="minorHAnsi" w:hAnsiTheme="minorHAnsi" w:cstheme="minorHAnsi"/>
            <w:sz w:val="20"/>
            <w:szCs w:val="20"/>
            <w:lang w:val="en-US"/>
          </w:rPr>
          <w:t>Source</w:t>
        </w:r>
      </w:hyperlink>
    </w:p>
    <w:p w14:paraId="1E208343" w14:textId="77777777" w:rsidR="00347C24" w:rsidRDefault="00347C24"/>
    <w:p w14:paraId="7C5F0405" w14:textId="231A78F2" w:rsidR="00347C24" w:rsidRDefault="00347C24">
      <w:r>
        <w:t>In the following section we will discuss career management for TVET lecturers which includes continuing professional development and life-long learning</w:t>
      </w:r>
      <w:r w:rsidR="00E04D4F">
        <w:t>.</w:t>
      </w:r>
    </w:p>
    <w:p w14:paraId="6EC4731E" w14:textId="77777777" w:rsidR="00347C24" w:rsidRDefault="00347C24"/>
    <w:p w14:paraId="440D833A" w14:textId="124B5339" w:rsidR="00C23715" w:rsidRDefault="00C23715">
      <w:r>
        <w:br w:type="page"/>
      </w:r>
    </w:p>
    <w:p w14:paraId="1E308C49" w14:textId="08C78583" w:rsidR="00347C24" w:rsidRPr="007E2EC6" w:rsidRDefault="00347C24" w:rsidP="00347C24">
      <w:pPr>
        <w:pStyle w:val="Heading2"/>
      </w:pPr>
      <w:bookmarkStart w:id="53" w:name="_Toc56247428"/>
      <w:bookmarkStart w:id="54" w:name="_Toc57371401"/>
      <w:r w:rsidRPr="007E2EC6">
        <w:t>Career management for TVET lecturers</w:t>
      </w:r>
      <w:bookmarkEnd w:id="53"/>
      <w:bookmarkEnd w:id="54"/>
    </w:p>
    <w:p w14:paraId="47828AB6" w14:textId="77777777" w:rsidR="00347C24" w:rsidRPr="009D09C2" w:rsidRDefault="00347C24" w:rsidP="00347C24">
      <w:pPr>
        <w:pStyle w:val="Heading3"/>
        <w:spacing w:before="0" w:after="0"/>
        <w:rPr>
          <w:rFonts w:asciiTheme="minorHAnsi" w:hAnsiTheme="minorHAnsi" w:cstheme="minorHAnsi"/>
          <w:color w:val="984806" w:themeColor="accent6" w:themeShade="80"/>
          <w:sz w:val="22"/>
          <w:szCs w:val="22"/>
        </w:rPr>
      </w:pPr>
    </w:p>
    <w:tbl>
      <w:tblPr>
        <w:tblStyle w:val="TableGrid"/>
        <w:tblW w:w="9215" w:type="dxa"/>
        <w:jc w:val="center"/>
        <w:tblLook w:val="04A0" w:firstRow="1" w:lastRow="0" w:firstColumn="1" w:lastColumn="0" w:noHBand="0" w:noVBand="1"/>
      </w:tblPr>
      <w:tblGrid>
        <w:gridCol w:w="9215"/>
      </w:tblGrid>
      <w:tr w:rsidR="00347C24" w:rsidRPr="0004229B" w14:paraId="701422E8" w14:textId="77777777" w:rsidTr="00486BF0">
        <w:trPr>
          <w:jc w:val="center"/>
        </w:trPr>
        <w:tc>
          <w:tcPr>
            <w:tcW w:w="9215" w:type="dxa"/>
          </w:tcPr>
          <w:p w14:paraId="761038D0" w14:textId="77777777" w:rsidR="00347C24" w:rsidRPr="000C6A38" w:rsidRDefault="00347C24" w:rsidP="00A9006C">
            <w:pPr>
              <w:spacing w:after="120"/>
              <w:jc w:val="center"/>
              <w:rPr>
                <w:b/>
                <w:i/>
              </w:rPr>
            </w:pPr>
            <w:r w:rsidRPr="000C6A38">
              <w:rPr>
                <w:b/>
                <w:i/>
              </w:rPr>
              <w:t>A career path involves decisions and action based on decisions</w:t>
            </w:r>
          </w:p>
          <w:p w14:paraId="67607574" w14:textId="77777777" w:rsidR="00347C24" w:rsidRPr="0083601A" w:rsidRDefault="00347C24" w:rsidP="00A9006C">
            <w:pPr>
              <w:spacing w:after="120"/>
            </w:pPr>
            <w:r w:rsidRPr="0083601A">
              <w:t xml:space="preserve">A career usually consists of a series of jobs or posts, some of which may contribute to a clear progression towards senior or executive responsibility, a prestigious position or a higher salary or earning power; others may not. You may look on the latter as mistakes best forgotten, as part of your life experience from which you learnt important lessons, or as something you planned to do that brought its own rewards. How you characterise such experiences depends largely on how much you are motivated by personal ambition or whether you are more inclined to try things out and see how they work for you.  </w:t>
            </w:r>
          </w:p>
          <w:p w14:paraId="7A86C093" w14:textId="77777777" w:rsidR="00347C24" w:rsidRPr="0083601A" w:rsidRDefault="00347C24" w:rsidP="00A9006C">
            <w:pPr>
              <w:spacing w:after="120"/>
            </w:pPr>
            <w:r w:rsidRPr="0083601A">
              <w:t xml:space="preserve"> A </w:t>
            </w:r>
            <w:r w:rsidRPr="0083601A">
              <w:rPr>
                <w:i/>
              </w:rPr>
              <w:t xml:space="preserve">career path </w:t>
            </w:r>
            <w:r w:rsidRPr="0083601A">
              <w:t xml:space="preserve">may be planned or unplanned, but the perceived degree of success achieved will likely as not also depend on successful selection by others – in shortlisting and interviews, in networking and through personal contacts, and sometimes in being promoted. While all of these developments depend partly on others’ decisions, the person who benefits is always also an agent – in carefully crafting an application letter and CV, in preparing thoroughly for likely interview questions, in making use of networking opportunities and so on. </w:t>
            </w:r>
          </w:p>
          <w:p w14:paraId="1E96B4A6" w14:textId="77777777" w:rsidR="00347C24" w:rsidRPr="0083601A" w:rsidRDefault="00347C24" w:rsidP="00A9006C">
            <w:pPr>
              <w:spacing w:after="120"/>
            </w:pPr>
            <w:r w:rsidRPr="0083601A">
              <w:rPr>
                <w:i/>
              </w:rPr>
              <w:t>Professional</w:t>
            </w:r>
            <w:r w:rsidRPr="0083601A">
              <w:t xml:space="preserve"> career development also includes planning, initial study, decision-making such as the selection of suitable premises if one is going into private practice, further formal and informal study, joining one or more professional associations, and standing for election to positions on professional bodies. In general</w:t>
            </w:r>
            <w:r>
              <w:t>,</w:t>
            </w:r>
            <w:r w:rsidRPr="0083601A">
              <w:t xml:space="preserve"> most of these actions and activities involve a greater degree of personal initiative, and of taking responsibility for one’s own progress than is usually the case in most non-professional careers. </w:t>
            </w:r>
          </w:p>
          <w:p w14:paraId="169D17DA" w14:textId="77777777" w:rsidR="00347C24" w:rsidRPr="0083601A" w:rsidRDefault="00347C24" w:rsidP="00A9006C">
            <w:pPr>
              <w:spacing w:after="120"/>
            </w:pPr>
            <w:r w:rsidRPr="0083601A">
              <w:t xml:space="preserve">Professional career development </w:t>
            </w:r>
            <w:r w:rsidRPr="0083601A">
              <w:rPr>
                <w:i/>
              </w:rPr>
              <w:t>for TVET lecturers</w:t>
            </w:r>
            <w:r w:rsidRPr="0083601A">
              <w:t xml:space="preserve"> may comprise all of these activities, but the decisions and choices along the way have a particular character specific to vocational educators. For instance, if one is already a trained, qualified and experienced artisan, the initial decision to “branch off” into another sort of career altogether as a vocational lecturer, though related to one’s initial career, is quite a radical step. </w:t>
            </w:r>
          </w:p>
          <w:p w14:paraId="23A8CDFB" w14:textId="77777777" w:rsidR="00347C24" w:rsidRPr="0083601A" w:rsidRDefault="00347C24" w:rsidP="00A9006C">
            <w:pPr>
              <w:spacing w:after="120"/>
            </w:pPr>
            <w:r w:rsidRPr="0083601A">
              <w:t>Having taken such a step, one discovers that many other choices and decisions will follow from it – choices that will be quite different from those one would have been making if one had remained in the industry as an artisan. The potential consequences of those decisions – their possible successful outcomes or pitfalls – will also be of a quite different nature. The initial action will be to ensure that one’s qualifications and applied teaching skills are appropriate to the job and of an appropriate level. After that one’s decisions might well include the choice to remain actively in contact with one’s trade network (a wise choice), the decision to teach in a public TVET college or a private one, and the choice to further one’s formal education as artisan or educator, or both. There may also be a choice at some point as to whether to remain in teaching or to return to one’s first career.</w:t>
            </w:r>
          </w:p>
          <w:p w14:paraId="1DF2CA1C" w14:textId="77777777" w:rsidR="00347C24" w:rsidRPr="0083601A" w:rsidRDefault="00347C24" w:rsidP="00A9006C">
            <w:pPr>
              <w:spacing w:after="120"/>
            </w:pPr>
            <w:r w:rsidRPr="0083601A">
              <w:t>Of course, the less radical but still quite far-reaching choice made by a qualified teacher in the school system who decides to teach in a TVET college may not lead to later career choices that differ all that much from those made by a teacher who remains in the school system. However, all career paths, like the individuals who walk them, are ultimately unique, hence all the advice one receives as to the management of one’s career (including the content of this sub-section) should not be viewed as conclusive or “the final word”.</w:t>
            </w:r>
          </w:p>
          <w:p w14:paraId="0640694B" w14:textId="77777777" w:rsidR="00347C24" w:rsidRPr="0004229B" w:rsidRDefault="00347C24" w:rsidP="00A9006C">
            <w:pPr>
              <w:spacing w:after="120"/>
              <w:rPr>
                <w:color w:val="984806" w:themeColor="accent6" w:themeShade="80"/>
              </w:rPr>
            </w:pPr>
            <w:r w:rsidRPr="0083601A">
              <w:t>One decision, or rather series of decisions, that goes without saying once one has chosen to become a professional teacher of adults, is to remain a lifelong scholar – always to be learning and ready to learn more about one’s occupation or trade, about the contexts in which it takes place, about teaching, and about the wider world.</w:t>
            </w:r>
          </w:p>
        </w:tc>
      </w:tr>
    </w:tbl>
    <w:p w14:paraId="4C12FD09" w14:textId="6AD672A5" w:rsidR="00347C24" w:rsidRPr="00B31968" w:rsidRDefault="00347C24" w:rsidP="00486BF0">
      <w:pPr>
        <w:pStyle w:val="Heading3"/>
      </w:pPr>
      <w:bookmarkStart w:id="55" w:name="_Toc39571447"/>
      <w:r w:rsidRPr="00B31968">
        <w:t>Professional and career development</w:t>
      </w:r>
      <w:bookmarkEnd w:id="55"/>
    </w:p>
    <w:p w14:paraId="0F8213A5" w14:textId="77777777" w:rsidR="00347C24" w:rsidRPr="00A13E6D" w:rsidRDefault="00347C24" w:rsidP="00347C24">
      <w:r w:rsidRPr="00A13E6D">
        <w:t>Research on professional development and career management reveals several models which all emphasise a number of similar elements. One point on which virtually all</w:t>
      </w:r>
      <w:r>
        <w:t xml:space="preserve"> the models </w:t>
      </w:r>
      <w:r w:rsidRPr="00A13E6D">
        <w:t xml:space="preserve">agree is that the key to individual career management and professional development is oneself. </w:t>
      </w:r>
      <w:r w:rsidRPr="00A13E6D">
        <w:rPr>
          <w:i/>
        </w:rPr>
        <w:t>Career self-management</w:t>
      </w:r>
      <w:r w:rsidRPr="00A13E6D">
        <w:t xml:space="preserve"> starts with gathering as much of the relevant information about yourself and the work you are involved in as you can (Hartzenberg, 2002:5-6). The starting point for </w:t>
      </w:r>
      <w:r w:rsidRPr="00A13E6D">
        <w:rPr>
          <w:i/>
        </w:rPr>
        <w:t>self-led professional development</w:t>
      </w:r>
      <w:r w:rsidRPr="00A13E6D">
        <w:t xml:space="preserve"> is therefore the clear-eyed identification of your abilities and competences, interests, values and preferred life-style. Then compare these with the jobs, positions, potential employers and learning opportunities available to you. This relatively straightforward exercise will help to provide a clear picture of what it is you really want to achieve, and will assist you in setting your own career goals.  </w:t>
      </w:r>
    </w:p>
    <w:p w14:paraId="0C385E76" w14:textId="77777777" w:rsidR="00347C24" w:rsidRPr="0004229B" w:rsidRDefault="00347C24" w:rsidP="00347C24">
      <w:pPr>
        <w:rPr>
          <w:color w:val="984806" w:themeColor="accent6" w:themeShade="80"/>
        </w:rPr>
      </w:pPr>
    </w:p>
    <w:p w14:paraId="698C8D36" w14:textId="77777777" w:rsidR="00347C24" w:rsidRPr="00A13E6D" w:rsidRDefault="00347C24" w:rsidP="00347C24">
      <w:pPr>
        <w:spacing w:after="120"/>
      </w:pPr>
      <w:r w:rsidRPr="00A13E6D">
        <w:t>The development of career goals involves finding answers to the following</w:t>
      </w:r>
      <w:r>
        <w:t xml:space="preserve"> fundamental</w:t>
      </w:r>
      <w:r w:rsidRPr="00A13E6D">
        <w:t xml:space="preserve"> question</w:t>
      </w:r>
      <w:r>
        <w:t>s</w:t>
      </w:r>
      <w:r w:rsidRPr="00A13E6D">
        <w:t>:</w:t>
      </w:r>
    </w:p>
    <w:p w14:paraId="5012413C" w14:textId="77777777" w:rsidR="00347C24" w:rsidRPr="00A13E6D" w:rsidRDefault="00347C24" w:rsidP="004D6BFC">
      <w:pPr>
        <w:pStyle w:val="ListParagraph"/>
        <w:numPr>
          <w:ilvl w:val="0"/>
          <w:numId w:val="73"/>
        </w:numPr>
        <w:jc w:val="both"/>
        <w:rPr>
          <w:lang w:val="en-ZA"/>
        </w:rPr>
      </w:pPr>
      <w:r w:rsidRPr="00A13E6D">
        <w:rPr>
          <w:lang w:val="en-ZA"/>
        </w:rPr>
        <w:t>What do I need to know</w:t>
      </w:r>
      <w:r>
        <w:rPr>
          <w:lang w:val="en-ZA"/>
        </w:rPr>
        <w:t>,</w:t>
      </w:r>
      <w:r w:rsidRPr="00A13E6D">
        <w:rPr>
          <w:lang w:val="en-ZA"/>
        </w:rPr>
        <w:t xml:space="preserve"> and be able to do</w:t>
      </w:r>
      <w:r>
        <w:rPr>
          <w:lang w:val="en-ZA"/>
        </w:rPr>
        <w:t>,</w:t>
      </w:r>
      <w:r w:rsidRPr="00A13E6D">
        <w:rPr>
          <w:lang w:val="en-ZA"/>
        </w:rPr>
        <w:t xml:space="preserve"> to get my work done?</w:t>
      </w:r>
    </w:p>
    <w:p w14:paraId="675D74DC" w14:textId="77777777" w:rsidR="00347C24" w:rsidRPr="00A13E6D" w:rsidRDefault="00347C24" w:rsidP="004D6BFC">
      <w:pPr>
        <w:pStyle w:val="ListParagraph"/>
        <w:numPr>
          <w:ilvl w:val="0"/>
          <w:numId w:val="73"/>
        </w:numPr>
        <w:jc w:val="both"/>
        <w:rPr>
          <w:lang w:val="en-ZA"/>
        </w:rPr>
      </w:pPr>
      <w:r w:rsidRPr="00A13E6D">
        <w:rPr>
          <w:lang w:val="en-ZA"/>
        </w:rPr>
        <w:t>What do I need to know</w:t>
      </w:r>
      <w:r>
        <w:rPr>
          <w:lang w:val="en-ZA"/>
        </w:rPr>
        <w:t>,</w:t>
      </w:r>
      <w:r w:rsidRPr="00A13E6D">
        <w:rPr>
          <w:lang w:val="en-ZA"/>
        </w:rPr>
        <w:t xml:space="preserve"> and be able to do</w:t>
      </w:r>
      <w:r>
        <w:rPr>
          <w:lang w:val="en-ZA"/>
        </w:rPr>
        <w:t>,</w:t>
      </w:r>
      <w:r w:rsidRPr="00A13E6D">
        <w:rPr>
          <w:lang w:val="en-ZA"/>
        </w:rPr>
        <w:t xml:space="preserve"> to progress in this profession?</w:t>
      </w:r>
    </w:p>
    <w:p w14:paraId="07590281" w14:textId="77777777" w:rsidR="00347C24" w:rsidRPr="00A13E6D" w:rsidRDefault="00347C24" w:rsidP="004D6BFC">
      <w:pPr>
        <w:pStyle w:val="ListParagraph"/>
        <w:numPr>
          <w:ilvl w:val="0"/>
          <w:numId w:val="73"/>
        </w:numPr>
        <w:jc w:val="both"/>
        <w:rPr>
          <w:lang w:val="en-ZA"/>
        </w:rPr>
      </w:pPr>
      <w:r w:rsidRPr="00A13E6D">
        <w:rPr>
          <w:lang w:val="en-ZA"/>
        </w:rPr>
        <w:t xml:space="preserve">What </w:t>
      </w:r>
      <w:r>
        <w:rPr>
          <w:lang w:val="en-ZA"/>
        </w:rPr>
        <w:t xml:space="preserve">areas of </w:t>
      </w:r>
      <w:r w:rsidRPr="00A13E6D">
        <w:rPr>
          <w:lang w:val="en-ZA"/>
        </w:rPr>
        <w:t xml:space="preserve">knowledge </w:t>
      </w:r>
      <w:r>
        <w:rPr>
          <w:lang w:val="en-ZA"/>
        </w:rPr>
        <w:t xml:space="preserve">am I relatively strong in, </w:t>
      </w:r>
      <w:r w:rsidRPr="00A13E6D">
        <w:rPr>
          <w:lang w:val="en-ZA"/>
        </w:rPr>
        <w:t xml:space="preserve">and </w:t>
      </w:r>
      <w:r>
        <w:rPr>
          <w:lang w:val="en-ZA"/>
        </w:rPr>
        <w:t xml:space="preserve">what identifiable </w:t>
      </w:r>
      <w:r w:rsidRPr="00A13E6D">
        <w:rPr>
          <w:lang w:val="en-ZA"/>
        </w:rPr>
        <w:t>skills do I have?</w:t>
      </w:r>
    </w:p>
    <w:p w14:paraId="7CC1B586" w14:textId="77777777" w:rsidR="00347C24" w:rsidRPr="00A13E6D" w:rsidRDefault="00347C24" w:rsidP="004D6BFC">
      <w:pPr>
        <w:pStyle w:val="ListParagraph"/>
        <w:numPr>
          <w:ilvl w:val="0"/>
          <w:numId w:val="73"/>
        </w:numPr>
        <w:jc w:val="both"/>
        <w:rPr>
          <w:lang w:val="en-ZA"/>
        </w:rPr>
      </w:pPr>
      <w:r w:rsidRPr="00A13E6D">
        <w:rPr>
          <w:lang w:val="en-ZA"/>
        </w:rPr>
        <w:t>What I do I need to do to bridge the gap between what I know and do</w:t>
      </w:r>
      <w:r>
        <w:rPr>
          <w:lang w:val="en-ZA"/>
        </w:rPr>
        <w:t xml:space="preserve"> now</w:t>
      </w:r>
      <w:r w:rsidRPr="00A13E6D">
        <w:rPr>
          <w:lang w:val="en-ZA"/>
        </w:rPr>
        <w:t xml:space="preserve">, and what I </w:t>
      </w:r>
      <w:r w:rsidRPr="00A13E6D">
        <w:rPr>
          <w:i/>
          <w:lang w:val="en-ZA"/>
        </w:rPr>
        <w:t>need</w:t>
      </w:r>
      <w:r w:rsidRPr="00A13E6D">
        <w:rPr>
          <w:lang w:val="en-ZA"/>
        </w:rPr>
        <w:t xml:space="preserve"> to know and do? </w:t>
      </w:r>
    </w:p>
    <w:p w14:paraId="2E5DCB65" w14:textId="77777777" w:rsidR="00347C24" w:rsidRDefault="00347C24" w:rsidP="004D6BFC">
      <w:pPr>
        <w:pStyle w:val="ListParagraph"/>
        <w:numPr>
          <w:ilvl w:val="0"/>
          <w:numId w:val="73"/>
        </w:numPr>
        <w:jc w:val="both"/>
        <w:rPr>
          <w:lang w:val="en-ZA"/>
        </w:rPr>
      </w:pPr>
      <w:r w:rsidRPr="00A13E6D">
        <w:rPr>
          <w:lang w:val="en-ZA"/>
        </w:rPr>
        <w:t>How do I make this happen?</w:t>
      </w:r>
    </w:p>
    <w:p w14:paraId="5F50A2F4" w14:textId="77777777" w:rsidR="00347C24" w:rsidRPr="00A13E6D" w:rsidRDefault="00347C24" w:rsidP="004D6BFC">
      <w:pPr>
        <w:pStyle w:val="ListParagraph"/>
        <w:numPr>
          <w:ilvl w:val="0"/>
          <w:numId w:val="73"/>
        </w:numPr>
        <w:jc w:val="both"/>
        <w:rPr>
          <w:lang w:val="en-ZA"/>
        </w:rPr>
      </w:pPr>
      <w:r>
        <w:rPr>
          <w:lang w:val="en-ZA"/>
        </w:rPr>
        <w:t>Are there identifiable pitfalls that I can try to avoid?</w:t>
      </w:r>
    </w:p>
    <w:p w14:paraId="33884C80" w14:textId="77777777" w:rsidR="00347C24" w:rsidRDefault="00347C24" w:rsidP="00347C24">
      <w:pPr>
        <w:pStyle w:val="ListParagraph"/>
        <w:ind w:left="714"/>
        <w:jc w:val="both"/>
        <w:rPr>
          <w:lang w:val="en-ZA"/>
        </w:rPr>
      </w:pPr>
    </w:p>
    <w:p w14:paraId="0EEB8685" w14:textId="77777777" w:rsidR="00347C24" w:rsidRPr="00E97493" w:rsidRDefault="00347C24" w:rsidP="00347C24">
      <w:pPr>
        <w:pStyle w:val="Heading3"/>
        <w:rPr>
          <w:lang w:val="en-ZA"/>
        </w:rPr>
      </w:pPr>
      <w:r>
        <w:rPr>
          <w:lang w:val="en-ZA"/>
        </w:rPr>
        <w:t>Activity 17: Articulating your career goals</w:t>
      </w:r>
    </w:p>
    <w:p w14:paraId="7C9462BF" w14:textId="6CFF0597" w:rsidR="00347C24" w:rsidRDefault="00347C24" w:rsidP="00347C24">
      <w:pPr>
        <w:rPr>
          <w:b/>
        </w:rPr>
      </w:pPr>
      <w:r w:rsidRPr="000C7A29">
        <w:rPr>
          <w:b/>
        </w:rPr>
        <w:t xml:space="preserve">Suggested time: </w:t>
      </w:r>
      <w:r w:rsidR="00B33AF5">
        <w:rPr>
          <w:b/>
        </w:rPr>
        <w:t>T</w:t>
      </w:r>
      <w:r>
        <w:rPr>
          <w:b/>
        </w:rPr>
        <w:t>ake as long as you need</w:t>
      </w:r>
    </w:p>
    <w:p w14:paraId="639D2FB2" w14:textId="77777777" w:rsidR="00347C24" w:rsidRDefault="00347C24" w:rsidP="00347C24">
      <w:pPr>
        <w:rPr>
          <w:color w:val="984806" w:themeColor="accent6" w:themeShade="80"/>
        </w:rPr>
      </w:pPr>
    </w:p>
    <w:p w14:paraId="203BB8AD" w14:textId="77777777" w:rsidR="00347C24" w:rsidRPr="001F6BF1" w:rsidRDefault="00347C24" w:rsidP="00347C24">
      <w:pPr>
        <w:spacing w:after="100" w:afterAutospacing="1"/>
      </w:pPr>
      <w:r w:rsidRPr="001F6BF1">
        <w:t xml:space="preserve">The </w:t>
      </w:r>
      <w:r>
        <w:t>six</w:t>
      </w:r>
      <w:r w:rsidRPr="001F6BF1">
        <w:t xml:space="preserve"> key questions above that you need to answer in order to identify your career goals are presented outside of this activity because you may not </w:t>
      </w:r>
      <w:r>
        <w:t>feel that you have sufficient time to undertake</w:t>
      </w:r>
      <w:r w:rsidRPr="001F6BF1">
        <w:t xml:space="preserve"> such an important exercise as part of an activity in a learning module. </w:t>
      </w:r>
      <w:r>
        <w:t>I</w:t>
      </w:r>
      <w:r w:rsidRPr="001F6BF1">
        <w:t xml:space="preserve">t is </w:t>
      </w:r>
      <w:r>
        <w:t xml:space="preserve">however, </w:t>
      </w:r>
      <w:r w:rsidRPr="001F6BF1">
        <w:t>strongly</w:t>
      </w:r>
      <w:r>
        <w:t xml:space="preserve"> recommended that you do make the time, now or later, perhaps when you are</w:t>
      </w:r>
      <w:r w:rsidRPr="001F6BF1">
        <w:t xml:space="preserve"> completing this module to reflect on these</w:t>
      </w:r>
      <w:r>
        <w:t xml:space="preserve"> six</w:t>
      </w:r>
      <w:r w:rsidRPr="001F6BF1">
        <w:t xml:space="preserve"> questions and </w:t>
      </w:r>
      <w:r>
        <w:t xml:space="preserve">to </w:t>
      </w:r>
      <w:r w:rsidRPr="001F6BF1">
        <w:t>record your responses in your Learning Journal. In this instance there is no suggestion that you discuss your responses with a colleague!</w:t>
      </w:r>
      <w:r>
        <w:t xml:space="preserve"> This </w:t>
      </w:r>
      <w:r w:rsidRPr="00197F3E">
        <w:rPr>
          <w:i/>
        </w:rPr>
        <w:t xml:space="preserve">could </w:t>
      </w:r>
      <w:r>
        <w:t>be one of the most important learning activities you ever undertake.</w:t>
      </w:r>
    </w:p>
    <w:p w14:paraId="2E2885BD" w14:textId="77777777" w:rsidR="00347C24" w:rsidRDefault="00347C24" w:rsidP="00347C24">
      <w:pPr>
        <w:spacing w:after="120"/>
        <w:rPr>
          <w:rFonts w:ascii="Arial" w:hAnsi="Arial" w:cs="Arial"/>
          <w:sz w:val="24"/>
          <w:szCs w:val="24"/>
        </w:rPr>
      </w:pPr>
      <w:r w:rsidRPr="00660399">
        <w:rPr>
          <w:rFonts w:ascii="Arial" w:hAnsi="Arial" w:cs="Arial"/>
          <w:sz w:val="24"/>
          <w:szCs w:val="24"/>
        </w:rPr>
        <w:t>Discussion of the activity</w:t>
      </w:r>
    </w:p>
    <w:p w14:paraId="639F62AC" w14:textId="77777777" w:rsidR="00347C24" w:rsidRDefault="00347C24" w:rsidP="00347C24">
      <w:pPr>
        <w:spacing w:after="120"/>
      </w:pPr>
      <w:r w:rsidRPr="00481014">
        <w:t>You may have noticed that this set of questions in some ways resembles the SWOT analyses (</w:t>
      </w:r>
      <w:r w:rsidRPr="00481014">
        <w:rPr>
          <w:b/>
        </w:rPr>
        <w:t>S</w:t>
      </w:r>
      <w:r w:rsidRPr="00481014">
        <w:t xml:space="preserve">trengths, </w:t>
      </w:r>
      <w:r w:rsidRPr="00481014">
        <w:rPr>
          <w:b/>
        </w:rPr>
        <w:t>W</w:t>
      </w:r>
      <w:r w:rsidRPr="00481014">
        <w:t xml:space="preserve">eaknesses, </w:t>
      </w:r>
      <w:r w:rsidRPr="00481014">
        <w:rPr>
          <w:b/>
        </w:rPr>
        <w:t>O</w:t>
      </w:r>
      <w:r w:rsidRPr="00481014">
        <w:t xml:space="preserve">pportunities and </w:t>
      </w:r>
      <w:r w:rsidRPr="00481014">
        <w:rPr>
          <w:b/>
        </w:rPr>
        <w:t>T</w:t>
      </w:r>
      <w:r w:rsidRPr="00481014">
        <w:t xml:space="preserve">hreats) which organisations undertake when they need to plan for the future. </w:t>
      </w:r>
    </w:p>
    <w:p w14:paraId="74995778" w14:textId="77777777" w:rsidR="00347C24" w:rsidRPr="00660399" w:rsidRDefault="00347C24" w:rsidP="00347C24">
      <w:pPr>
        <w:spacing w:after="120"/>
        <w:rPr>
          <w:rFonts w:ascii="Arial" w:hAnsi="Arial" w:cs="Arial"/>
          <w:sz w:val="24"/>
          <w:szCs w:val="24"/>
        </w:rPr>
      </w:pPr>
      <w:r w:rsidRPr="00481014">
        <w:t xml:space="preserve">When you have thought about and identified your strengths, learning needs and career opportunities, and what you can </w:t>
      </w:r>
      <w:r>
        <w:t>do</w:t>
      </w:r>
      <w:r w:rsidRPr="00481014">
        <w:t xml:space="preserve"> to bridge the gap between your needs and meeting them, you should be ready to work out an “implementation strategy” </w:t>
      </w:r>
      <w:r>
        <w:t xml:space="preserve">or “plan of action” </w:t>
      </w:r>
      <w:r w:rsidRPr="00481014">
        <w:t>for yourself, and to subject this to a “feasibility analysis” or reality check.</w:t>
      </w:r>
      <w:r>
        <w:t xml:space="preserve"> (These terms are used as an analogy or metaphor only – there is no need to write your responses in a formal way or to use organisational jargon to express your thoughts, as no-one should see your notes but yourself.) </w:t>
      </w:r>
    </w:p>
    <w:p w14:paraId="39BD8184" w14:textId="77777777" w:rsidR="00347C24" w:rsidRPr="00660399" w:rsidRDefault="00347C24" w:rsidP="00347C24">
      <w:pPr>
        <w:spacing w:after="120"/>
        <w:rPr>
          <w:lang w:val="en-ZA"/>
        </w:rPr>
      </w:pPr>
      <w:r w:rsidRPr="00660399">
        <w:rPr>
          <w:lang w:val="en-ZA"/>
        </w:rPr>
        <w:t xml:space="preserve">The points below provide </w:t>
      </w:r>
      <w:r>
        <w:rPr>
          <w:lang w:val="en-ZA"/>
        </w:rPr>
        <w:t xml:space="preserve">some </w:t>
      </w:r>
      <w:r w:rsidRPr="00660399">
        <w:rPr>
          <w:lang w:val="en-ZA"/>
        </w:rPr>
        <w:t>guidance on steps you could take or think about taking in developing a professional development strategy</w:t>
      </w:r>
      <w:r w:rsidRPr="00260770">
        <w:t xml:space="preserve"> </w:t>
      </w:r>
      <w:r>
        <w:t>or “plan of action”</w:t>
      </w:r>
      <w:r w:rsidRPr="00660399">
        <w:rPr>
          <w:lang w:val="en-ZA"/>
        </w:rPr>
        <w:t>:</w:t>
      </w:r>
    </w:p>
    <w:p w14:paraId="361E8696" w14:textId="77777777" w:rsidR="00347C24" w:rsidRPr="00FF3EF1" w:rsidRDefault="00347C24" w:rsidP="004D6BFC">
      <w:pPr>
        <w:pStyle w:val="ListParagraph"/>
        <w:numPr>
          <w:ilvl w:val="0"/>
          <w:numId w:val="74"/>
        </w:numPr>
        <w:rPr>
          <w:lang w:val="en-ZA"/>
        </w:rPr>
      </w:pPr>
      <w:r w:rsidRPr="00FF3EF1">
        <w:rPr>
          <w:lang w:val="en-ZA"/>
        </w:rPr>
        <w:t>Identify your career goals. Each person’s career is unique, as are each person’s career goals and career path. Ask yourself the following questions:</w:t>
      </w:r>
    </w:p>
    <w:p w14:paraId="4C1DF5F8" w14:textId="77777777" w:rsidR="00347C24" w:rsidRDefault="00347C24" w:rsidP="004D6BFC">
      <w:pPr>
        <w:pStyle w:val="ListParagraph"/>
        <w:numPr>
          <w:ilvl w:val="1"/>
          <w:numId w:val="70"/>
        </w:numPr>
        <w:tabs>
          <w:tab w:val="left" w:pos="952"/>
        </w:tabs>
        <w:ind w:left="1008" w:hanging="266"/>
        <w:rPr>
          <w:lang w:val="en-ZA"/>
        </w:rPr>
      </w:pPr>
      <w:r w:rsidRPr="00660399">
        <w:rPr>
          <w:lang w:val="en-ZA"/>
        </w:rPr>
        <w:t>“Where do I want to be in my career in five year’s time?” “I</w:t>
      </w:r>
      <w:r>
        <w:rPr>
          <w:lang w:val="en-ZA"/>
        </w:rPr>
        <w:t>n</w:t>
      </w:r>
      <w:r w:rsidRPr="00660399">
        <w:rPr>
          <w:lang w:val="en-ZA"/>
        </w:rPr>
        <w:t xml:space="preserve"> ten years’ </w:t>
      </w:r>
      <w:r>
        <w:rPr>
          <w:lang w:val="en-ZA"/>
        </w:rPr>
        <w:t>time?”</w:t>
      </w:r>
    </w:p>
    <w:p w14:paraId="3471FDE4" w14:textId="77777777" w:rsidR="00347C24" w:rsidRPr="00660399" w:rsidRDefault="00347C24" w:rsidP="004D6BFC">
      <w:pPr>
        <w:pStyle w:val="ListParagraph"/>
        <w:numPr>
          <w:ilvl w:val="1"/>
          <w:numId w:val="70"/>
        </w:numPr>
        <w:tabs>
          <w:tab w:val="left" w:pos="952"/>
        </w:tabs>
        <w:ind w:left="567" w:firstLine="175"/>
        <w:rPr>
          <w:lang w:val="en-ZA"/>
        </w:rPr>
      </w:pPr>
      <w:r w:rsidRPr="00660399">
        <w:rPr>
          <w:lang w:val="en-ZA"/>
        </w:rPr>
        <w:t>“What must I do to get there?”</w:t>
      </w:r>
    </w:p>
    <w:p w14:paraId="1425E2A8" w14:textId="77777777" w:rsidR="00347C24" w:rsidRPr="00660399" w:rsidRDefault="00347C24" w:rsidP="004D6BFC">
      <w:pPr>
        <w:pStyle w:val="ListParagraph"/>
        <w:numPr>
          <w:ilvl w:val="0"/>
          <w:numId w:val="75"/>
        </w:numPr>
        <w:rPr>
          <w:lang w:val="en-ZA"/>
        </w:rPr>
      </w:pPr>
      <w:r w:rsidRPr="00660399">
        <w:rPr>
          <w:lang w:val="en-ZA"/>
        </w:rPr>
        <w:t xml:space="preserve">Self-assessment. This includes an identification of skills, strengths and weaknesses and development needs.  </w:t>
      </w:r>
    </w:p>
    <w:p w14:paraId="0C74FDCF" w14:textId="77777777" w:rsidR="00347C24" w:rsidRPr="00660399" w:rsidRDefault="00347C24" w:rsidP="004D6BFC">
      <w:pPr>
        <w:pStyle w:val="ListParagraph"/>
        <w:numPr>
          <w:ilvl w:val="0"/>
          <w:numId w:val="75"/>
        </w:numPr>
        <w:rPr>
          <w:lang w:val="en-ZA"/>
        </w:rPr>
      </w:pPr>
      <w:r w:rsidRPr="00660399">
        <w:rPr>
          <w:lang w:val="en-ZA"/>
        </w:rPr>
        <w:t>Identify available methods and mechanisms to make planned development happen. Methods and mechanisms include all the potential things that lecturer</w:t>
      </w:r>
      <w:r>
        <w:rPr>
          <w:lang w:val="en-ZA"/>
        </w:rPr>
        <w:t>s</w:t>
      </w:r>
      <w:r w:rsidRPr="00660399">
        <w:rPr>
          <w:lang w:val="en-ZA"/>
        </w:rPr>
        <w:t xml:space="preserve"> can do to develop their knowledge, skills</w:t>
      </w:r>
      <w:r>
        <w:rPr>
          <w:lang w:val="en-ZA"/>
        </w:rPr>
        <w:t>,</w:t>
      </w:r>
      <w:r w:rsidRPr="00660399">
        <w:rPr>
          <w:lang w:val="en-ZA"/>
        </w:rPr>
        <w:t xml:space="preserve"> values and attitudes related to the profession.</w:t>
      </w:r>
    </w:p>
    <w:p w14:paraId="7F399934" w14:textId="77777777" w:rsidR="00347C24" w:rsidRPr="00660399" w:rsidRDefault="00347C24" w:rsidP="004D6BFC">
      <w:pPr>
        <w:pStyle w:val="ListParagraph"/>
        <w:numPr>
          <w:ilvl w:val="0"/>
          <w:numId w:val="75"/>
        </w:numPr>
        <w:rPr>
          <w:lang w:val="en-ZA"/>
        </w:rPr>
      </w:pPr>
      <w:r w:rsidRPr="00660399">
        <w:rPr>
          <w:lang w:val="en-ZA"/>
        </w:rPr>
        <w:t xml:space="preserve">Identify individuals who can assist you and contribute towards </w:t>
      </w:r>
      <w:r>
        <w:rPr>
          <w:lang w:val="en-ZA"/>
        </w:rPr>
        <w:t xml:space="preserve">furthering </w:t>
      </w:r>
      <w:r w:rsidRPr="00660399">
        <w:rPr>
          <w:lang w:val="en-ZA"/>
        </w:rPr>
        <w:t xml:space="preserve">your career. Discuss </w:t>
      </w:r>
      <w:r>
        <w:rPr>
          <w:lang w:val="en-ZA"/>
        </w:rPr>
        <w:t>your</w:t>
      </w:r>
      <w:r w:rsidRPr="00660399">
        <w:rPr>
          <w:lang w:val="en-ZA"/>
        </w:rPr>
        <w:t xml:space="preserve"> option</w:t>
      </w:r>
      <w:r>
        <w:rPr>
          <w:lang w:val="en-ZA"/>
        </w:rPr>
        <w:t>s</w:t>
      </w:r>
      <w:r w:rsidRPr="00660399">
        <w:rPr>
          <w:lang w:val="en-ZA"/>
        </w:rPr>
        <w:t xml:space="preserve"> </w:t>
      </w:r>
      <w:r>
        <w:rPr>
          <w:lang w:val="en-ZA"/>
        </w:rPr>
        <w:t>for</w:t>
      </w:r>
      <w:r w:rsidRPr="00660399">
        <w:rPr>
          <w:lang w:val="en-ZA"/>
        </w:rPr>
        <w:t xml:space="preserve"> appointing </w:t>
      </w:r>
      <w:r>
        <w:rPr>
          <w:lang w:val="en-ZA"/>
        </w:rPr>
        <w:t xml:space="preserve">a </w:t>
      </w:r>
      <w:r w:rsidRPr="00660399">
        <w:rPr>
          <w:lang w:val="en-ZA"/>
        </w:rPr>
        <w:t>mentors or specialist coa</w:t>
      </w:r>
      <w:r>
        <w:rPr>
          <w:lang w:val="en-ZA"/>
        </w:rPr>
        <w:t xml:space="preserve">ch </w:t>
      </w:r>
      <w:r w:rsidRPr="00660399">
        <w:rPr>
          <w:lang w:val="en-ZA"/>
        </w:rPr>
        <w:t xml:space="preserve">with your </w:t>
      </w:r>
      <w:r>
        <w:rPr>
          <w:lang w:val="en-ZA"/>
        </w:rPr>
        <w:t xml:space="preserve">Head of Human Resources. </w:t>
      </w:r>
      <w:r w:rsidRPr="00660399">
        <w:rPr>
          <w:lang w:val="en-ZA"/>
        </w:rPr>
        <w:t xml:space="preserve">  </w:t>
      </w:r>
    </w:p>
    <w:p w14:paraId="5FB76A22" w14:textId="77777777" w:rsidR="00347C24" w:rsidRPr="00660399" w:rsidRDefault="00347C24" w:rsidP="004D6BFC">
      <w:pPr>
        <w:pStyle w:val="Heading3"/>
        <w:numPr>
          <w:ilvl w:val="0"/>
          <w:numId w:val="75"/>
        </w:numPr>
        <w:spacing w:before="0" w:after="0"/>
        <w:rPr>
          <w:rFonts w:asciiTheme="minorHAnsi" w:hAnsiTheme="minorHAnsi" w:cstheme="minorHAnsi"/>
          <w:sz w:val="22"/>
          <w:szCs w:val="22"/>
          <w:lang w:val="en-ZA"/>
        </w:rPr>
      </w:pPr>
      <w:r w:rsidRPr="00660399">
        <w:rPr>
          <w:rFonts w:asciiTheme="minorHAnsi" w:hAnsiTheme="minorHAnsi" w:cstheme="minorHAnsi"/>
          <w:sz w:val="22"/>
          <w:szCs w:val="22"/>
          <w:lang w:val="en-ZA"/>
        </w:rPr>
        <w:t>Be proactive and set up a small professional learning community (PLC) with other lecture</w:t>
      </w:r>
      <w:r>
        <w:rPr>
          <w:rFonts w:asciiTheme="minorHAnsi" w:hAnsiTheme="minorHAnsi" w:cstheme="minorHAnsi"/>
          <w:sz w:val="22"/>
          <w:szCs w:val="22"/>
          <w:lang w:val="en-ZA"/>
        </w:rPr>
        <w:t>r</w:t>
      </w:r>
      <w:r w:rsidRPr="00660399">
        <w:rPr>
          <w:rFonts w:asciiTheme="minorHAnsi" w:hAnsiTheme="minorHAnsi" w:cstheme="minorHAnsi"/>
          <w:sz w:val="22"/>
          <w:szCs w:val="22"/>
          <w:lang w:val="en-ZA"/>
        </w:rPr>
        <w:t>s from your department</w:t>
      </w:r>
      <w:r>
        <w:rPr>
          <w:rFonts w:asciiTheme="minorHAnsi" w:hAnsiTheme="minorHAnsi" w:cstheme="minorHAnsi"/>
          <w:sz w:val="22"/>
          <w:szCs w:val="22"/>
          <w:lang w:val="en-ZA"/>
        </w:rPr>
        <w:t>, and try to meet regularly even if meeting frequently is not possible</w:t>
      </w:r>
      <w:r w:rsidRPr="00660399">
        <w:rPr>
          <w:rFonts w:asciiTheme="minorHAnsi" w:hAnsiTheme="minorHAnsi" w:cstheme="minorHAnsi"/>
          <w:sz w:val="22"/>
          <w:szCs w:val="22"/>
          <w:lang w:val="en-ZA"/>
        </w:rPr>
        <w:t>.</w:t>
      </w:r>
    </w:p>
    <w:p w14:paraId="1A6F7923" w14:textId="77777777" w:rsidR="00347C24" w:rsidRPr="0004229B" w:rsidRDefault="00347C24" w:rsidP="00347C24">
      <w:pPr>
        <w:rPr>
          <w:color w:val="984806" w:themeColor="accent6" w:themeShade="80"/>
          <w:lang w:val="en-ZA"/>
        </w:rPr>
      </w:pPr>
    </w:p>
    <w:tbl>
      <w:tblPr>
        <w:tblStyle w:val="TableGrid"/>
        <w:tblW w:w="0" w:type="auto"/>
        <w:tblInd w:w="421" w:type="dxa"/>
        <w:tblLook w:val="04A0" w:firstRow="1" w:lastRow="0" w:firstColumn="1" w:lastColumn="0" w:noHBand="0" w:noVBand="1"/>
      </w:tblPr>
      <w:tblGrid>
        <w:gridCol w:w="8596"/>
      </w:tblGrid>
      <w:tr w:rsidR="00347C24" w:rsidRPr="0004229B" w14:paraId="79296834" w14:textId="77777777" w:rsidTr="00486BF0">
        <w:tc>
          <w:tcPr>
            <w:tcW w:w="8596" w:type="dxa"/>
          </w:tcPr>
          <w:p w14:paraId="418704F0" w14:textId="77777777" w:rsidR="00347C24" w:rsidRPr="009D0F64" w:rsidRDefault="00347C24" w:rsidP="00A9006C">
            <w:pPr>
              <w:spacing w:before="120"/>
              <w:rPr>
                <w:rFonts w:asciiTheme="minorHAnsi" w:eastAsia="Times New Roman" w:hAnsiTheme="minorHAnsi" w:cstheme="minorHAnsi"/>
                <w:lang w:val="en-ZA"/>
              </w:rPr>
            </w:pPr>
            <w:r w:rsidRPr="009D0F64">
              <w:rPr>
                <w:rFonts w:asciiTheme="minorHAnsi" w:eastAsia="Times New Roman" w:hAnsiTheme="minorHAnsi" w:cstheme="minorHAnsi"/>
                <w:b/>
                <w:bCs/>
                <w:lang w:val="en-ZA"/>
              </w:rPr>
              <w:t>A professional learning community</w:t>
            </w:r>
            <w:r w:rsidRPr="009D0F64">
              <w:rPr>
                <w:rFonts w:asciiTheme="minorHAnsi" w:eastAsia="Times New Roman" w:hAnsiTheme="minorHAnsi" w:cstheme="minorHAnsi"/>
                <w:lang w:val="en-ZA"/>
              </w:rPr>
              <w:t xml:space="preserve">, or </w:t>
            </w:r>
            <w:r w:rsidRPr="009D0F64">
              <w:rPr>
                <w:rFonts w:asciiTheme="minorHAnsi" w:eastAsia="Times New Roman" w:hAnsiTheme="minorHAnsi" w:cstheme="minorHAnsi"/>
                <w:i/>
                <w:iCs/>
                <w:lang w:val="en-ZA"/>
              </w:rPr>
              <w:t>PLC</w:t>
            </w:r>
            <w:r w:rsidRPr="009D0F64">
              <w:rPr>
                <w:rFonts w:asciiTheme="minorHAnsi" w:eastAsia="Times New Roman" w:hAnsiTheme="minorHAnsi" w:cstheme="minorHAnsi"/>
                <w:lang w:val="en-ZA"/>
              </w:rPr>
              <w:t xml:space="preserve">, is a group of educators that meets regularly, shares expertise, and works collaboratively to improve teaching skills and the academic performance of students. The term is also applied to </w:t>
            </w:r>
            <w:r>
              <w:rPr>
                <w:rFonts w:asciiTheme="minorHAnsi" w:eastAsia="Times New Roman" w:hAnsiTheme="minorHAnsi" w:cstheme="minorHAnsi"/>
                <w:lang w:val="en-ZA"/>
              </w:rPr>
              <w:t>learning institutions</w:t>
            </w:r>
            <w:r w:rsidRPr="009D0F64">
              <w:rPr>
                <w:rFonts w:asciiTheme="minorHAnsi" w:eastAsia="Times New Roman" w:hAnsiTheme="minorHAnsi" w:cstheme="minorHAnsi"/>
                <w:lang w:val="en-ZA"/>
              </w:rPr>
              <w:t xml:space="preserve"> that use small-group collaboration as a form </w:t>
            </w:r>
            <w:r>
              <w:rPr>
                <w:rFonts w:asciiTheme="minorHAnsi" w:eastAsia="Times New Roman" w:hAnsiTheme="minorHAnsi" w:cstheme="minorHAnsi"/>
                <w:lang w:val="en-ZA"/>
              </w:rPr>
              <w:t xml:space="preserve">of </w:t>
            </w:r>
            <w:hyperlink r:id="rId41" w:tooltip="Professional Development" w:history="1">
              <w:r w:rsidRPr="009D0F64">
                <w:rPr>
                  <w:rFonts w:asciiTheme="minorHAnsi" w:eastAsia="Times New Roman" w:hAnsiTheme="minorHAnsi" w:cstheme="minorHAnsi"/>
                  <w:lang w:val="en-ZA"/>
                </w:rPr>
                <w:t>professional development</w:t>
              </w:r>
            </w:hyperlink>
            <w:r w:rsidRPr="009D0F64">
              <w:rPr>
                <w:rFonts w:asciiTheme="minorHAnsi" w:eastAsia="Times New Roman" w:hAnsiTheme="minorHAnsi" w:cstheme="minorHAnsi"/>
                <w:lang w:val="en-ZA"/>
              </w:rPr>
              <w:t xml:space="preserve">. Shirley Hord, an expert on school leadership, came up with perhaps the most efficient description of the strategy: </w:t>
            </w:r>
          </w:p>
          <w:p w14:paraId="73D54121" w14:textId="77777777" w:rsidR="00347C24" w:rsidRDefault="00347C24" w:rsidP="00A9006C">
            <w:pPr>
              <w:spacing w:after="120"/>
              <w:ind w:left="289"/>
              <w:rPr>
                <w:rFonts w:asciiTheme="minorHAnsi" w:eastAsia="Times New Roman" w:hAnsiTheme="minorHAnsi" w:cstheme="minorHAnsi"/>
                <w:i/>
                <w:lang w:val="en-ZA"/>
              </w:rPr>
            </w:pPr>
            <w:r w:rsidRPr="009D0F64">
              <w:rPr>
                <w:rFonts w:asciiTheme="minorHAnsi" w:eastAsia="Times New Roman" w:hAnsiTheme="minorHAnsi" w:cstheme="minorHAnsi"/>
                <w:i/>
                <w:lang w:val="en-ZA"/>
              </w:rPr>
              <w:t>“The three words explain the concept: Professionals coming together in a group—a community—to learn</w:t>
            </w:r>
            <w:r>
              <w:rPr>
                <w:rFonts w:asciiTheme="minorHAnsi" w:eastAsia="Times New Roman" w:hAnsiTheme="minorHAnsi" w:cstheme="minorHAnsi"/>
                <w:i/>
                <w:lang w:val="en-ZA"/>
              </w:rPr>
              <w:t xml:space="preserve"> together</w:t>
            </w:r>
            <w:r w:rsidRPr="009D0F64">
              <w:rPr>
                <w:rFonts w:asciiTheme="minorHAnsi" w:eastAsia="Times New Roman" w:hAnsiTheme="minorHAnsi" w:cstheme="minorHAnsi"/>
                <w:i/>
                <w:lang w:val="en-ZA"/>
              </w:rPr>
              <w:t xml:space="preserve">.”  </w:t>
            </w:r>
          </w:p>
          <w:p w14:paraId="573075F0" w14:textId="07AA711F" w:rsidR="00347C24" w:rsidRPr="00461589" w:rsidRDefault="001D1BA3" w:rsidP="00461589">
            <w:pPr>
              <w:rPr>
                <w:color w:val="984806" w:themeColor="accent6" w:themeShade="80"/>
                <w:sz w:val="20"/>
                <w:szCs w:val="20"/>
                <w:highlight w:val="yellow"/>
                <w:lang w:val="en-ZA"/>
              </w:rPr>
            </w:pPr>
            <w:r w:rsidRPr="00461589">
              <w:rPr>
                <w:rStyle w:val="a-size-extra-large"/>
                <w:rFonts w:asciiTheme="minorHAnsi" w:hAnsiTheme="minorHAnsi" w:cstheme="minorHAnsi"/>
                <w:color w:val="111111"/>
                <w:sz w:val="20"/>
                <w:szCs w:val="20"/>
              </w:rPr>
              <w:t xml:space="preserve">Source: </w:t>
            </w:r>
            <w:r w:rsidR="00347C24" w:rsidRPr="00461589">
              <w:rPr>
                <w:rStyle w:val="a-size-extra-large"/>
                <w:rFonts w:asciiTheme="minorHAnsi" w:hAnsiTheme="minorHAnsi" w:cstheme="minorHAnsi"/>
                <w:color w:val="111111"/>
                <w:sz w:val="20"/>
                <w:szCs w:val="20"/>
              </w:rPr>
              <w:t xml:space="preserve">Hord, S. and Sommers, W. (eds). (2008). </w:t>
            </w:r>
            <w:r w:rsidR="00347C24" w:rsidRPr="00461589">
              <w:rPr>
                <w:rStyle w:val="a-size-extra-large"/>
                <w:rFonts w:asciiTheme="minorHAnsi" w:hAnsiTheme="minorHAnsi" w:cstheme="minorHAnsi"/>
                <w:i/>
                <w:color w:val="111111"/>
                <w:sz w:val="20"/>
                <w:szCs w:val="20"/>
              </w:rPr>
              <w:t xml:space="preserve">  </w:t>
            </w:r>
          </w:p>
        </w:tc>
      </w:tr>
    </w:tbl>
    <w:p w14:paraId="448F81EF" w14:textId="77777777" w:rsidR="00347C24" w:rsidRPr="0004229B" w:rsidRDefault="00347C24" w:rsidP="00347C24">
      <w:pPr>
        <w:rPr>
          <w:color w:val="984806" w:themeColor="accent6" w:themeShade="80"/>
          <w:lang w:val="en-ZA"/>
        </w:rPr>
      </w:pPr>
    </w:p>
    <w:p w14:paraId="50788F28" w14:textId="77777777" w:rsidR="00347C24" w:rsidRPr="00B449AB" w:rsidRDefault="00347C24" w:rsidP="004D6BFC">
      <w:pPr>
        <w:pStyle w:val="ListParagraph"/>
        <w:numPr>
          <w:ilvl w:val="0"/>
          <w:numId w:val="76"/>
        </w:numPr>
        <w:rPr>
          <w:lang w:val="en-ZA"/>
        </w:rPr>
      </w:pPr>
      <w:r w:rsidRPr="00B449AB">
        <w:rPr>
          <w:lang w:val="en-ZA"/>
        </w:rPr>
        <w:t>Find out how your college, and the DHET, may be able to support your professional development. Ask about possible funding for further study purposes, and about study leave.</w:t>
      </w:r>
    </w:p>
    <w:p w14:paraId="3C18C97F" w14:textId="77777777" w:rsidR="00347C24" w:rsidRPr="00B449AB" w:rsidRDefault="00347C24" w:rsidP="004D6BFC">
      <w:pPr>
        <w:pStyle w:val="ListParagraph"/>
        <w:numPr>
          <w:ilvl w:val="0"/>
          <w:numId w:val="76"/>
        </w:numPr>
        <w:spacing w:after="100" w:afterAutospacing="1"/>
        <w:contextualSpacing w:val="0"/>
        <w:rPr>
          <w:lang w:val="en-ZA"/>
        </w:rPr>
      </w:pPr>
      <w:r w:rsidRPr="00B449AB">
        <w:rPr>
          <w:lang w:val="en-ZA"/>
        </w:rPr>
        <w:t>Remember to monitor yourself. Check your professional development progress against your personal development plan of action and remember of revise it as necessary.</w:t>
      </w:r>
    </w:p>
    <w:p w14:paraId="1DF6F06B" w14:textId="77777777" w:rsidR="00347C24" w:rsidRPr="00A44AD1" w:rsidRDefault="00347C24" w:rsidP="00A44AD1">
      <w:pPr>
        <w:pStyle w:val="Heading3"/>
      </w:pPr>
      <w:bookmarkStart w:id="56" w:name="_Toc39571407"/>
      <w:r w:rsidRPr="00A44AD1">
        <w:t>Activity 18: Managing your own professional development</w:t>
      </w:r>
    </w:p>
    <w:p w14:paraId="25720633" w14:textId="77777777" w:rsidR="00347C24" w:rsidRPr="00520A79" w:rsidRDefault="00347C24" w:rsidP="00347C24">
      <w:pPr>
        <w:pStyle w:val="Heading3"/>
        <w:spacing w:before="0" w:after="0"/>
        <w:rPr>
          <w:rFonts w:asciiTheme="minorHAnsi" w:hAnsiTheme="minorHAnsi" w:cstheme="minorHAnsi"/>
          <w:b/>
          <w:sz w:val="22"/>
          <w:szCs w:val="22"/>
        </w:rPr>
      </w:pPr>
      <w:r w:rsidRPr="00520A79">
        <w:rPr>
          <w:rFonts w:asciiTheme="minorHAnsi" w:hAnsiTheme="minorHAnsi" w:cstheme="minorHAnsi"/>
          <w:b/>
          <w:sz w:val="22"/>
          <w:szCs w:val="22"/>
        </w:rPr>
        <w:t xml:space="preserve">Suggested time:  </w:t>
      </w:r>
      <w:r>
        <w:rPr>
          <w:rFonts w:asciiTheme="minorHAnsi" w:hAnsiTheme="minorHAnsi" w:cstheme="minorHAnsi"/>
          <w:b/>
          <w:sz w:val="22"/>
          <w:szCs w:val="22"/>
        </w:rPr>
        <w:t>1 hour</w:t>
      </w:r>
    </w:p>
    <w:p w14:paraId="22649763" w14:textId="77777777" w:rsidR="00347C24" w:rsidRPr="00520A79" w:rsidRDefault="00347C24" w:rsidP="00347C24"/>
    <w:p w14:paraId="08108809" w14:textId="77777777" w:rsidR="00347C24" w:rsidRPr="00520A79" w:rsidRDefault="00347C24" w:rsidP="00347C24">
      <w:pPr>
        <w:spacing w:after="100" w:afterAutospacing="1"/>
      </w:pPr>
      <w:r>
        <w:t>Use the guidelines provided above</w:t>
      </w:r>
      <w:r w:rsidRPr="00520A79">
        <w:t xml:space="preserve"> to develop a </w:t>
      </w:r>
      <w:r>
        <w:rPr>
          <w:lang w:val="en-ZA"/>
        </w:rPr>
        <w:t>professional</w:t>
      </w:r>
      <w:r w:rsidRPr="00520A79">
        <w:rPr>
          <w:lang w:val="en-ZA"/>
        </w:rPr>
        <w:t xml:space="preserve"> development plan of action</w:t>
      </w:r>
      <w:r w:rsidRPr="00520A79">
        <w:t>. Record your plan in your Learning Journal, writing it up in as much detail as you can – your goals, your self-assessment, and the methods you will use to achieve your plan.</w:t>
      </w:r>
      <w:r>
        <w:t xml:space="preserve"> This will be a personal development, so no template is provided.</w:t>
      </w:r>
    </w:p>
    <w:p w14:paraId="7D3F774A" w14:textId="77777777" w:rsidR="00347C24" w:rsidRPr="00520A79" w:rsidRDefault="00347C24" w:rsidP="00347C24">
      <w:pPr>
        <w:pStyle w:val="Heading3"/>
        <w:spacing w:before="0"/>
        <w:rPr>
          <w:rFonts w:eastAsia="Arial"/>
        </w:rPr>
      </w:pPr>
      <w:r w:rsidRPr="00520A79">
        <w:rPr>
          <w:rFonts w:eastAsia="Arial"/>
        </w:rPr>
        <w:t>Discussion of the activity</w:t>
      </w:r>
    </w:p>
    <w:p w14:paraId="06D050AA" w14:textId="77777777" w:rsidR="00347C24" w:rsidRPr="00520A79" w:rsidRDefault="00347C24" w:rsidP="00347C24">
      <w:pPr>
        <w:spacing w:after="100" w:afterAutospacing="1"/>
      </w:pPr>
      <w:r w:rsidRPr="00520A79">
        <w:t xml:space="preserve">There is </w:t>
      </w:r>
      <w:r>
        <w:t xml:space="preserve">of course also </w:t>
      </w:r>
      <w:r w:rsidRPr="00520A79">
        <w:t>no model answer for this activity.  Each person’s life story is different and, as a result, each person’s self-development process will be different. Rea</w:t>
      </w:r>
      <w:r>
        <w:t>d the two short stories below. E</w:t>
      </w:r>
      <w:r w:rsidRPr="00520A79">
        <w:t xml:space="preserve">ach is different, but both exemplify how, despite limited education and training options to start with, both these TVET lecturers were able to optimise a range of professional development opportunities during their careers in TVET colleges, resulting in successful and fulfilling professional lives. </w:t>
      </w:r>
    </w:p>
    <w:p w14:paraId="00B34A20" w14:textId="77777777" w:rsidR="00347C24" w:rsidRPr="00520A79" w:rsidRDefault="00347C24" w:rsidP="00A44AD1">
      <w:pPr>
        <w:spacing w:line="360" w:lineRule="auto"/>
        <w:rPr>
          <w:b/>
        </w:rPr>
      </w:pPr>
      <w:r w:rsidRPr="00520A79">
        <w:rPr>
          <w:b/>
        </w:rPr>
        <w:t>Themba’s life story</w:t>
      </w:r>
    </w:p>
    <w:tbl>
      <w:tblPr>
        <w:tblStyle w:val="TableGrid"/>
        <w:tblW w:w="0" w:type="auto"/>
        <w:jc w:val="center"/>
        <w:tblLook w:val="04A0" w:firstRow="1" w:lastRow="0" w:firstColumn="1" w:lastColumn="0" w:noHBand="0" w:noVBand="1"/>
      </w:tblPr>
      <w:tblGrid>
        <w:gridCol w:w="9311"/>
      </w:tblGrid>
      <w:tr w:rsidR="00347C24" w:rsidRPr="00520A79" w14:paraId="2B9AB01B" w14:textId="77777777" w:rsidTr="00A44AD1">
        <w:trPr>
          <w:trHeight w:val="699"/>
          <w:jc w:val="center"/>
        </w:trPr>
        <w:tc>
          <w:tcPr>
            <w:tcW w:w="9311" w:type="dxa"/>
          </w:tcPr>
          <w:p w14:paraId="792F6239" w14:textId="77777777" w:rsidR="00347C24" w:rsidRPr="00520A79" w:rsidRDefault="00347C24" w:rsidP="00A9006C">
            <w:pPr>
              <w:spacing w:after="120"/>
            </w:pPr>
            <w:r w:rsidRPr="00520A79">
              <w:t xml:space="preserve">Themba was brought up in a working class home. In the 1990s, his parents enrolled him at a technical college </w:t>
            </w:r>
            <w:r>
              <w:t xml:space="preserve">so that </w:t>
            </w:r>
            <w:r w:rsidRPr="00520A79">
              <w:t xml:space="preserve">he </w:t>
            </w:r>
            <w:r>
              <w:t xml:space="preserve">would </w:t>
            </w:r>
            <w:r w:rsidRPr="00520A79">
              <w:t>“always ha</w:t>
            </w:r>
            <w:r>
              <w:t>ve</w:t>
            </w:r>
            <w:r w:rsidRPr="00520A79">
              <w:t xml:space="preserve"> a job”.  He qualified as a brick layer and entered the building trade. While he enjoyed his work and was good at it, he discovered that he really enjoyed being a Sunday School teacher</w:t>
            </w:r>
            <w:r>
              <w:t xml:space="preserve"> for a bunch of young teenagers</w:t>
            </w:r>
            <w:r w:rsidRPr="00520A79">
              <w:t>. This made him think more broadly about teaching. He applied for a post as a techn</w:t>
            </w:r>
            <w:r>
              <w:t>ical teacher, and was appointed</w:t>
            </w:r>
            <w:r w:rsidRPr="00520A79">
              <w:t xml:space="preserve"> even though he was not a qualified teacher. He realised that </w:t>
            </w:r>
            <w:r>
              <w:t>his</w:t>
            </w:r>
            <w:r w:rsidRPr="00520A79">
              <w:t xml:space="preserve"> lack of a teaching qualification w</w:t>
            </w:r>
            <w:r>
              <w:t xml:space="preserve">ould be </w:t>
            </w:r>
            <w:r w:rsidRPr="00520A79">
              <w:t>an inhibiting factor</w:t>
            </w:r>
            <w:r>
              <w:t xml:space="preserve"> in his career</w:t>
            </w:r>
            <w:r w:rsidRPr="00520A79">
              <w:t xml:space="preserve">, but </w:t>
            </w:r>
            <w:r>
              <w:t xml:space="preserve">he </w:t>
            </w:r>
            <w:r w:rsidRPr="00520A79">
              <w:t xml:space="preserve">was not sure how to go about getting such a qualification. He applied for a post in the Building Department at a technical college. Once employed at the college, </w:t>
            </w:r>
            <w:r>
              <w:t>he completed some short courses</w:t>
            </w:r>
            <w:r w:rsidRPr="00520A79">
              <w:t xml:space="preserve"> related to teaching methods, and was soon promoted to Programme Manager.  </w:t>
            </w:r>
          </w:p>
          <w:p w14:paraId="29D8122E" w14:textId="77777777" w:rsidR="00347C24" w:rsidRPr="00520A79" w:rsidRDefault="00347C24" w:rsidP="00A9006C">
            <w:pPr>
              <w:spacing w:after="120"/>
            </w:pPr>
            <w:r w:rsidRPr="00520A79">
              <w:t>He then found out that he could do a professional diploma in education. He did this, following it with an Advanced Certificate in Education. He continued teaching building subjects while studying, and tried to apply what he learnt in his teaching</w:t>
            </w:r>
            <w:r>
              <w:t>, even though his professional qualifications were not focused on teaching technical subjects</w:t>
            </w:r>
            <w:r w:rsidRPr="00520A79">
              <w:t xml:space="preserve">. He completed an Assessor course, followed by a Moderator course. Eventually he was appointed as a national examiner, and later moderator, in his area of expertise.  </w:t>
            </w:r>
          </w:p>
          <w:p w14:paraId="613E3C43" w14:textId="77777777" w:rsidR="00347C24" w:rsidRPr="00520A79" w:rsidRDefault="00347C24" w:rsidP="00A9006C">
            <w:pPr>
              <w:spacing w:after="120"/>
            </w:pPr>
            <w:r w:rsidRPr="00520A79">
              <w:t>When technical colleges were reconstituted as further education and training (FET) colleges and started offering National Certificate Vocational programmes in 2007</w:t>
            </w:r>
            <w:r>
              <w:t>,</w:t>
            </w:r>
            <w:r w:rsidRPr="00520A79">
              <w:t xml:space="preserve"> he found the change interesting. The new curriculum and college structure provided him with opportunities to apply the knowledge he had gained from studies in the new curriculum in the college. He registered for a B Ed (Hons) in educational leadership and management, and applied for a Campus Manager post at another TVET college. He currently still works as a campus manager and continues to try and stay up to date by doing a number of short courses on leadership, and seeing how best he can apply his new knowledge and skills at the TVET college campus that he manages.</w:t>
            </w:r>
          </w:p>
        </w:tc>
      </w:tr>
    </w:tbl>
    <w:p w14:paraId="6862C683" w14:textId="77777777" w:rsidR="00347C24" w:rsidRDefault="00347C24" w:rsidP="00347C24">
      <w:pPr>
        <w:rPr>
          <w:b/>
        </w:rPr>
      </w:pPr>
      <w:r>
        <w:rPr>
          <w:b/>
        </w:rPr>
        <w:t xml:space="preserve">  </w:t>
      </w:r>
      <w:r>
        <w:rPr>
          <w:b/>
        </w:rPr>
        <w:tab/>
      </w:r>
    </w:p>
    <w:p w14:paraId="30666D1A" w14:textId="77777777" w:rsidR="00347C24" w:rsidRPr="00520A79" w:rsidRDefault="00347C24" w:rsidP="00F36E36">
      <w:pPr>
        <w:spacing w:after="120"/>
        <w:rPr>
          <w:b/>
        </w:rPr>
      </w:pPr>
      <w:r>
        <w:rPr>
          <w:b/>
        </w:rPr>
        <w:t xml:space="preserve"> </w:t>
      </w:r>
      <w:r w:rsidRPr="00520A79">
        <w:rPr>
          <w:b/>
        </w:rPr>
        <w:t>Maureen’s life story</w:t>
      </w:r>
    </w:p>
    <w:tbl>
      <w:tblPr>
        <w:tblStyle w:val="TableGrid"/>
        <w:tblW w:w="9299" w:type="dxa"/>
        <w:jc w:val="center"/>
        <w:tblLook w:val="04A0" w:firstRow="1" w:lastRow="0" w:firstColumn="1" w:lastColumn="0" w:noHBand="0" w:noVBand="1"/>
      </w:tblPr>
      <w:tblGrid>
        <w:gridCol w:w="9299"/>
      </w:tblGrid>
      <w:tr w:rsidR="00347C24" w:rsidRPr="00520A79" w14:paraId="51E4DC95" w14:textId="77777777" w:rsidTr="00F36E36">
        <w:trPr>
          <w:jc w:val="center"/>
        </w:trPr>
        <w:tc>
          <w:tcPr>
            <w:tcW w:w="9299" w:type="dxa"/>
          </w:tcPr>
          <w:p w14:paraId="64744C4B" w14:textId="77777777" w:rsidR="00347C24" w:rsidRPr="00520A79" w:rsidRDefault="00347C24" w:rsidP="00A9006C">
            <w:pPr>
              <w:spacing w:after="120"/>
            </w:pPr>
            <w:r w:rsidRPr="00520A79">
              <w:t>Maureen teaches catering management at a TVET college. She loved cooking and obtained a catering diploma after completing school. In her third year she did her work- integrated learning at a national catering company that specialised in providing corporate meals. She loved her work. She particularly liked the working hours, much of which w</w:t>
            </w:r>
            <w:r>
              <w:t>ere</w:t>
            </w:r>
            <w:r w:rsidRPr="00520A79">
              <w:t xml:space="preserve"> a</w:t>
            </w:r>
            <w:r>
              <w:t>t</w:t>
            </w:r>
            <w:r w:rsidRPr="00520A79">
              <w:t xml:space="preserve"> night and over holidays. Her working hours meant that she was off </w:t>
            </w:r>
            <w:r>
              <w:t xml:space="preserve">duty </w:t>
            </w:r>
            <w:r w:rsidRPr="00520A79">
              <w:t xml:space="preserve">when </w:t>
            </w:r>
            <w:r>
              <w:t xml:space="preserve">most </w:t>
            </w:r>
            <w:r w:rsidRPr="00520A79">
              <w:t xml:space="preserve">others </w:t>
            </w:r>
            <w:r>
              <w:t xml:space="preserve">were </w:t>
            </w:r>
            <w:r w:rsidRPr="00520A79">
              <w:t>work</w:t>
            </w:r>
            <w:r>
              <w:t>ing</w:t>
            </w:r>
            <w:r w:rsidRPr="00520A79">
              <w:t>. It also gave her a chance to travel outside of peak holiday times. Her situation changed when she had children and felt that she needed to be home, at least for the major holidays that were special to children.</w:t>
            </w:r>
          </w:p>
          <w:p w14:paraId="5C9FCEE2" w14:textId="77777777" w:rsidR="00347C24" w:rsidRPr="00520A79" w:rsidRDefault="00347C24" w:rsidP="00A9006C">
            <w:pPr>
              <w:spacing w:after="120"/>
            </w:pPr>
            <w:r w:rsidRPr="00520A79">
              <w:t>She applied for a post at a TVET college, primarily teaching cooking and catering management. The programme manager was an ol</w:t>
            </w:r>
            <w:r>
              <w:t>d friend</w:t>
            </w:r>
            <w:r w:rsidRPr="00520A79">
              <w:t xml:space="preserve"> who shared her teaching files, assisted her with class preparation and generally acted as a mentor. The college organised for her to attend short courses in teaching methods and classroom management, which she did. She also completed an assessor course and went for some in-service workplace experience, first at her p</w:t>
            </w:r>
            <w:r>
              <w:t>revious place of employment but later</w:t>
            </w:r>
            <w:r w:rsidRPr="00520A79">
              <w:t xml:space="preserve"> also with other companies.  She enjoyed doing this as it kept her up to date with business trends.</w:t>
            </w:r>
          </w:p>
          <w:p w14:paraId="79D094AE" w14:textId="77777777" w:rsidR="00347C24" w:rsidRPr="00520A79" w:rsidRDefault="00347C24" w:rsidP="00A9006C">
            <w:pPr>
              <w:spacing w:after="120"/>
              <w:rPr>
                <w:b/>
              </w:rPr>
            </w:pPr>
            <w:r w:rsidRPr="00520A79">
              <w:t xml:space="preserve">When the college’s Human Resources Department distributed a circular on funding formal TVET teaching qualifications, she jumped at the opportunity and was able to complete </w:t>
            </w:r>
            <w:r>
              <w:t>a Dip (TVT)</w:t>
            </w:r>
            <w:r w:rsidRPr="00520A79">
              <w:t>. She was very proud of being officially qualified as a professional educator. In addition to qualifying as a TVET lecturer, she regularly does cooking and catering courses that the college funds.  She also enjoys spending time with her family, particularly Easter and Christmas, which her children enjoy. She was recently elected to serve on the governing body of the school that her children attend.</w:t>
            </w:r>
          </w:p>
        </w:tc>
      </w:tr>
    </w:tbl>
    <w:p w14:paraId="53EF2641" w14:textId="77777777" w:rsidR="00347C24" w:rsidRDefault="00347C24" w:rsidP="00347C24">
      <w:pPr>
        <w:pStyle w:val="Heading3"/>
        <w:spacing w:before="0" w:after="0"/>
        <w:rPr>
          <w:sz w:val="28"/>
          <w:szCs w:val="28"/>
        </w:rPr>
      </w:pPr>
    </w:p>
    <w:p w14:paraId="189B7B8F" w14:textId="172294AA" w:rsidR="00347C24" w:rsidRPr="00A9006C" w:rsidRDefault="00347C24" w:rsidP="00A9006C">
      <w:pPr>
        <w:pStyle w:val="Heading3"/>
      </w:pPr>
      <w:r w:rsidRPr="00A9006C">
        <w:t>Lifelong learning</w:t>
      </w:r>
    </w:p>
    <w:p w14:paraId="62DA58A3" w14:textId="7D3ADC4B" w:rsidR="00A9006C" w:rsidRPr="00A9006C" w:rsidRDefault="00347C24" w:rsidP="00A9006C">
      <w:pPr>
        <w:rPr>
          <w:b/>
          <w:lang w:val="en-US"/>
        </w:rPr>
      </w:pPr>
      <w:r w:rsidRPr="00A9006C">
        <w:rPr>
          <w:b/>
          <w:lang w:val="en-US"/>
        </w:rPr>
        <w:t>From “Learning to Be” to “Learning to Be Produc</w:t>
      </w:r>
      <w:r w:rsidR="00A9006C" w:rsidRPr="00A9006C">
        <w:rPr>
          <w:b/>
          <w:lang w:val="en-US"/>
        </w:rPr>
        <w:t>tive”</w:t>
      </w:r>
    </w:p>
    <w:p w14:paraId="1FDFDEAA" w14:textId="0DF3F3BD" w:rsidR="00347C24" w:rsidRDefault="00347C24" w:rsidP="00A9006C">
      <w:pPr>
        <w:rPr>
          <w:lang w:val="en-US"/>
        </w:rPr>
      </w:pPr>
      <w:r w:rsidRPr="00EA47FA">
        <w:t xml:space="preserve">The concept “lifelong learning’’ gained currency in the late 1960s and early 1970s, when it was seen in terms of the </w:t>
      </w:r>
      <w:r w:rsidRPr="00EA47FA">
        <w:rPr>
          <w:lang w:val="en-US"/>
        </w:rPr>
        <w:t xml:space="preserve">assumption that the aim of development </w:t>
      </w:r>
      <w:r w:rsidRPr="00FA56CF">
        <w:rPr>
          <w:lang w:val="en-US"/>
        </w:rPr>
        <w:t xml:space="preserve">is ultimately </w:t>
      </w:r>
      <w:r w:rsidRPr="00FA56CF">
        <w:rPr>
          <w:i/>
          <w:iCs/>
          <w:lang w:val="en-US"/>
        </w:rPr>
        <w:t>the</w:t>
      </w:r>
      <w:r w:rsidRPr="00EA47FA">
        <w:rPr>
          <w:i/>
          <w:iCs/>
          <w:lang w:val="en-US"/>
        </w:rPr>
        <w:t xml:space="preserve"> complete fulfilment of the individual human being </w:t>
      </w:r>
      <w:r w:rsidRPr="00EA47FA">
        <w:rPr>
          <w:lang w:val="en-US"/>
        </w:rPr>
        <w:t>– as individual, as citizen</w:t>
      </w:r>
      <w:r>
        <w:rPr>
          <w:lang w:val="en-US"/>
        </w:rPr>
        <w:t>,</w:t>
      </w:r>
      <w:r w:rsidRPr="00EA47FA">
        <w:rPr>
          <w:lang w:val="en-US"/>
        </w:rPr>
        <w:t xml:space="preserve"> and as a member of a community. It was also viewed as an expression of and support for </w:t>
      </w:r>
      <w:r w:rsidRPr="002B482A">
        <w:rPr>
          <w:i/>
          <w:lang w:val="en-US"/>
        </w:rPr>
        <w:t>democracy</w:t>
      </w:r>
      <w:r w:rsidRPr="00EA47FA">
        <w:rPr>
          <w:lang w:val="en-US"/>
        </w:rPr>
        <w:t xml:space="preserve">, implying individuals’ right to </w:t>
      </w:r>
      <w:r w:rsidRPr="00511106">
        <w:rPr>
          <w:lang w:val="en-US"/>
        </w:rPr>
        <w:t>reali</w:t>
      </w:r>
      <w:r w:rsidRPr="002B482A">
        <w:rPr>
          <w:lang w:val="en-US"/>
        </w:rPr>
        <w:t>s</w:t>
      </w:r>
      <w:r w:rsidRPr="00511106">
        <w:rPr>
          <w:lang w:val="en-US"/>
        </w:rPr>
        <w:t xml:space="preserve">e their own potential and to share in the building of their own future (Biesta, 2006, p. 171). </w:t>
      </w:r>
    </w:p>
    <w:p w14:paraId="7F8EEAC4" w14:textId="77777777" w:rsidR="00A9006C" w:rsidRDefault="00A9006C" w:rsidP="00A9006C">
      <w:pPr>
        <w:rPr>
          <w:lang w:val="en-US"/>
        </w:rPr>
      </w:pPr>
    </w:p>
    <w:p w14:paraId="6A6DDEB2" w14:textId="47862038" w:rsidR="00347C24" w:rsidRPr="00972BEB" w:rsidRDefault="00347C24" w:rsidP="00A9006C">
      <w:pPr>
        <w:rPr>
          <w:lang w:val="en-US"/>
        </w:rPr>
      </w:pPr>
      <w:r>
        <w:rPr>
          <w:lang w:val="en-US"/>
        </w:rPr>
        <w:t xml:space="preserve">Over the decades that followed, the </w:t>
      </w:r>
      <w:r w:rsidRPr="00817B01">
        <w:rPr>
          <w:lang w:val="en-US"/>
        </w:rPr>
        <w:t>concept was “colonised” to a great extent, especially in Europe, by neolib</w:t>
      </w:r>
      <w:r w:rsidRPr="007E1FC8">
        <w:rPr>
          <w:lang w:val="en-US"/>
        </w:rPr>
        <w:t>eral notions about the development of “human capital”, seeing it as an “investment in human resources” (see Activity 12</w:t>
      </w:r>
      <w:r>
        <w:rPr>
          <w:lang w:val="en-US"/>
        </w:rPr>
        <w:t xml:space="preserve"> in this module</w:t>
      </w:r>
      <w:r w:rsidRPr="007E1FC8">
        <w:rPr>
          <w:lang w:val="en-US"/>
        </w:rPr>
        <w:t xml:space="preserve">: </w:t>
      </w:r>
      <w:r w:rsidRPr="007E1FC8">
        <w:rPr>
          <w:iCs/>
          <w:color w:val="292526"/>
          <w:lang w:val="en-US"/>
        </w:rPr>
        <w:t>From employment to employability</w:t>
      </w:r>
      <w:r>
        <w:rPr>
          <w:iCs/>
          <w:color w:val="292526"/>
          <w:lang w:val="en-US"/>
        </w:rPr>
        <w:t>)</w:t>
      </w:r>
      <w:r w:rsidRPr="00817B01">
        <w:rPr>
          <w:lang w:val="en-US"/>
        </w:rPr>
        <w:t xml:space="preserve">. Thus lifelong learning came to be seen as serving the interests of the knowledge-based economy or “learning economy” rather than being </w:t>
      </w:r>
      <w:r w:rsidRPr="00817B01">
        <w:rPr>
          <w:color w:val="202122"/>
        </w:rPr>
        <w:t>concerned with the development of human potential.</w:t>
      </w:r>
      <w:r>
        <w:rPr>
          <w:color w:val="202122"/>
        </w:rPr>
        <w:t xml:space="preserve"> Biesta points out how </w:t>
      </w:r>
      <w:r>
        <w:rPr>
          <w:i/>
          <w:color w:val="202122"/>
        </w:rPr>
        <w:t>allowing</w:t>
      </w:r>
      <w:r w:rsidRPr="00817B01">
        <w:rPr>
          <w:i/>
          <w:iCs/>
          <w:lang w:val="en-US"/>
        </w:rPr>
        <w:t xml:space="preserve"> individual citizens to participate fully </w:t>
      </w:r>
      <w:r w:rsidRPr="00817B01">
        <w:rPr>
          <w:i/>
          <w:lang w:val="en-US"/>
        </w:rPr>
        <w:t xml:space="preserve">in society </w:t>
      </w:r>
      <w:r>
        <w:rPr>
          <w:lang w:val="en-US"/>
        </w:rPr>
        <w:t xml:space="preserve">came to be construed as </w:t>
      </w:r>
      <w:r w:rsidRPr="00817B01">
        <w:rPr>
          <w:i/>
          <w:iCs/>
          <w:lang w:val="en-US"/>
        </w:rPr>
        <w:t>strengthen</w:t>
      </w:r>
      <w:r>
        <w:rPr>
          <w:i/>
          <w:iCs/>
          <w:lang w:val="en-US"/>
        </w:rPr>
        <w:t xml:space="preserve">ing </w:t>
      </w:r>
      <w:r w:rsidRPr="00817B01">
        <w:rPr>
          <w:iCs/>
          <w:lang w:val="en-US"/>
        </w:rPr>
        <w:t>(for example)</w:t>
      </w:r>
      <w:r w:rsidRPr="00817B01">
        <w:rPr>
          <w:i/>
          <w:iCs/>
          <w:lang w:val="en-US"/>
        </w:rPr>
        <w:t xml:space="preserve"> European </w:t>
      </w:r>
      <w:r>
        <w:rPr>
          <w:i/>
          <w:iCs/>
          <w:lang w:val="en-US"/>
        </w:rPr>
        <w:t xml:space="preserve">international </w:t>
      </w:r>
      <w:r w:rsidRPr="00817B01">
        <w:rPr>
          <w:i/>
          <w:iCs/>
          <w:lang w:val="en-US"/>
        </w:rPr>
        <w:t>competitiveness and</w:t>
      </w:r>
      <w:r>
        <w:rPr>
          <w:i/>
          <w:iCs/>
          <w:lang w:val="en-US"/>
        </w:rPr>
        <w:t xml:space="preserve"> </w:t>
      </w:r>
      <w:r w:rsidRPr="00817B01">
        <w:rPr>
          <w:i/>
          <w:iCs/>
          <w:lang w:val="en-US"/>
        </w:rPr>
        <w:t>economic growth</w:t>
      </w:r>
      <w:r w:rsidRPr="00817B01">
        <w:rPr>
          <w:lang w:val="en-US"/>
        </w:rPr>
        <w:t>.</w:t>
      </w:r>
      <w:r w:rsidRPr="00817B01">
        <w:rPr>
          <w:color w:val="202122"/>
        </w:rPr>
        <w:t xml:space="preserve"> </w:t>
      </w:r>
      <w:r>
        <w:rPr>
          <w:color w:val="202122"/>
        </w:rPr>
        <w:t xml:space="preserve">Neoliberal </w:t>
      </w:r>
      <w:r w:rsidRPr="00972BEB">
        <w:rPr>
          <w:color w:val="202122"/>
        </w:rPr>
        <w:t xml:space="preserve">writers </w:t>
      </w:r>
      <w:r>
        <w:rPr>
          <w:color w:val="202122"/>
        </w:rPr>
        <w:t xml:space="preserve">increasingly </w:t>
      </w:r>
      <w:r w:rsidRPr="00972BEB">
        <w:rPr>
          <w:color w:val="202122"/>
        </w:rPr>
        <w:t xml:space="preserve">began representing </w:t>
      </w:r>
      <w:r w:rsidRPr="00972BEB">
        <w:rPr>
          <w:lang w:val="en-US"/>
        </w:rPr>
        <w:t xml:space="preserve">lifelong learning </w:t>
      </w:r>
      <w:r>
        <w:rPr>
          <w:lang w:val="en-US"/>
        </w:rPr>
        <w:t xml:space="preserve">more as a duty than as a right. </w:t>
      </w:r>
      <w:r>
        <w:rPr>
          <w:i/>
          <w:lang w:val="en-US"/>
        </w:rPr>
        <w:t>N</w:t>
      </w:r>
      <w:r w:rsidRPr="00972BEB">
        <w:rPr>
          <w:i/>
          <w:lang w:val="en-US"/>
        </w:rPr>
        <w:t xml:space="preserve">ot </w:t>
      </w:r>
      <w:r w:rsidRPr="00972BEB">
        <w:rPr>
          <w:lang w:val="en-US"/>
        </w:rPr>
        <w:t xml:space="preserve">to be engaged in some form of useful learning </w:t>
      </w:r>
      <w:r>
        <w:rPr>
          <w:lang w:val="en-US"/>
        </w:rPr>
        <w:t>wa</w:t>
      </w:r>
      <w:r w:rsidRPr="00972BEB">
        <w:rPr>
          <w:lang w:val="en-US"/>
        </w:rPr>
        <w:t>s increasingly seen as a problem</w:t>
      </w:r>
      <w:r>
        <w:rPr>
          <w:lang w:val="en-US"/>
        </w:rPr>
        <w:t>,</w:t>
      </w:r>
      <w:r w:rsidRPr="00972BEB">
        <w:rPr>
          <w:lang w:val="en-US"/>
        </w:rPr>
        <w:t xml:space="preserve"> and the argument </w:t>
      </w:r>
      <w:r>
        <w:rPr>
          <w:lang w:val="en-US"/>
        </w:rPr>
        <w:t xml:space="preserve">began circulating </w:t>
      </w:r>
      <w:r w:rsidRPr="00972BEB">
        <w:rPr>
          <w:lang w:val="en-US"/>
        </w:rPr>
        <w:t>that more humanistic forms of lifelong learning (stereotypically characterised as “courses in flower arranging and basket weaving”) were wasting valuable resources</w:t>
      </w:r>
      <w:r>
        <w:rPr>
          <w:lang w:val="en-US"/>
        </w:rPr>
        <w:t xml:space="preserve"> (</w:t>
      </w:r>
      <w:r w:rsidRPr="00EA4974">
        <w:rPr>
          <w:i/>
          <w:lang w:val="en-US"/>
        </w:rPr>
        <w:t>ibid</w:t>
      </w:r>
      <w:r>
        <w:rPr>
          <w:lang w:val="en-US"/>
        </w:rPr>
        <w:t>., pp 170-78)</w:t>
      </w:r>
      <w:r w:rsidRPr="00972BEB">
        <w:rPr>
          <w:lang w:val="en-US"/>
        </w:rPr>
        <w:t>.</w:t>
      </w:r>
    </w:p>
    <w:p w14:paraId="6E26F939" w14:textId="77777777" w:rsidR="00A9006C" w:rsidRDefault="00A9006C" w:rsidP="00347C24">
      <w:pPr>
        <w:autoSpaceDE w:val="0"/>
        <w:autoSpaceDN w:val="0"/>
        <w:adjustRightInd w:val="0"/>
        <w:spacing w:after="120"/>
        <w:rPr>
          <w:rFonts w:asciiTheme="minorHAnsi" w:hAnsiTheme="minorHAnsi" w:cstheme="minorHAnsi"/>
          <w:lang w:val="en-US"/>
        </w:rPr>
      </w:pPr>
    </w:p>
    <w:p w14:paraId="140542AF" w14:textId="3D3D27A7" w:rsidR="00347C24" w:rsidRDefault="00347C24" w:rsidP="00347C24">
      <w:pPr>
        <w:autoSpaceDE w:val="0"/>
        <w:autoSpaceDN w:val="0"/>
        <w:adjustRightInd w:val="0"/>
        <w:spacing w:after="120"/>
        <w:rPr>
          <w:rFonts w:asciiTheme="minorHAnsi" w:hAnsiTheme="minorHAnsi" w:cstheme="minorHAnsi"/>
          <w:lang w:val="en-US"/>
        </w:rPr>
      </w:pPr>
      <w:r>
        <w:rPr>
          <w:rFonts w:asciiTheme="minorHAnsi" w:hAnsiTheme="minorHAnsi" w:cstheme="minorHAnsi"/>
          <w:lang w:val="en-US"/>
        </w:rPr>
        <w:t xml:space="preserve">It is thus necessary to be aware when we read or hear about lifelong learning that it may mean rather different things: </w:t>
      </w:r>
    </w:p>
    <w:p w14:paraId="28DBFC42" w14:textId="75E64573" w:rsidR="00347C24" w:rsidRDefault="00A9006C" w:rsidP="004D6BFC">
      <w:pPr>
        <w:pStyle w:val="ListParagraph"/>
        <w:numPr>
          <w:ilvl w:val="0"/>
          <w:numId w:val="77"/>
        </w:numPr>
        <w:autoSpaceDE w:val="0"/>
        <w:autoSpaceDN w:val="0"/>
        <w:adjustRightInd w:val="0"/>
        <w:rPr>
          <w:rFonts w:asciiTheme="minorHAnsi" w:hAnsiTheme="minorHAnsi" w:cstheme="minorHAnsi"/>
        </w:rPr>
      </w:pPr>
      <w:r>
        <w:rPr>
          <w:rFonts w:asciiTheme="minorHAnsi" w:hAnsiTheme="minorHAnsi" w:cstheme="minorHAnsi"/>
          <w:lang w:val="en-US"/>
        </w:rPr>
        <w:t>B</w:t>
      </w:r>
      <w:r w:rsidR="00347C24" w:rsidRPr="00EA4974">
        <w:rPr>
          <w:rFonts w:asciiTheme="minorHAnsi" w:hAnsiTheme="minorHAnsi" w:cstheme="minorHAnsi"/>
          <w:lang w:val="en-US"/>
        </w:rPr>
        <w:t>eing an active member of the</w:t>
      </w:r>
      <w:r w:rsidR="00347C24" w:rsidRPr="00EA4974">
        <w:rPr>
          <w:rFonts w:asciiTheme="minorHAnsi" w:hAnsiTheme="minorHAnsi" w:cstheme="minorHAnsi"/>
        </w:rPr>
        <w:t xml:space="preserve"> “learning society”, which requires its citizens to continue developing themselves, keeping up to date with current practice and new developments in industry as part of a national process of </w:t>
      </w:r>
      <w:r w:rsidR="00347C24" w:rsidRPr="00A95B98">
        <w:rPr>
          <w:rFonts w:asciiTheme="minorHAnsi" w:hAnsiTheme="minorHAnsi" w:cstheme="minorHAnsi"/>
          <w:i/>
        </w:rPr>
        <w:t>remaining internationally competitive</w:t>
      </w:r>
      <w:r w:rsidR="00347C24" w:rsidRPr="00EA4974">
        <w:rPr>
          <w:rFonts w:asciiTheme="minorHAnsi" w:hAnsiTheme="minorHAnsi" w:cstheme="minorHAnsi"/>
        </w:rPr>
        <w:t xml:space="preserve">; or </w:t>
      </w:r>
    </w:p>
    <w:p w14:paraId="1A692ACC" w14:textId="2EE52CCB" w:rsidR="00347C24" w:rsidRPr="00E91F28" w:rsidRDefault="00A9006C" w:rsidP="004D6BFC">
      <w:pPr>
        <w:pStyle w:val="ListParagraph"/>
        <w:numPr>
          <w:ilvl w:val="0"/>
          <w:numId w:val="77"/>
        </w:numPr>
        <w:autoSpaceDE w:val="0"/>
        <w:autoSpaceDN w:val="0"/>
        <w:adjustRightInd w:val="0"/>
        <w:spacing w:after="120"/>
        <w:contextualSpacing w:val="0"/>
        <w:rPr>
          <w:rFonts w:asciiTheme="minorHAnsi" w:hAnsiTheme="minorHAnsi" w:cstheme="minorHAnsi"/>
        </w:rPr>
      </w:pPr>
      <w:r>
        <w:rPr>
          <w:rFonts w:asciiTheme="minorHAnsi" w:hAnsiTheme="minorHAnsi" w:cstheme="minorHAnsi"/>
          <w:color w:val="202122"/>
          <w:shd w:val="clear" w:color="auto" w:fill="FFFFFF"/>
        </w:rPr>
        <w:t>“T</w:t>
      </w:r>
      <w:r w:rsidR="00347C24" w:rsidRPr="00E91F28">
        <w:rPr>
          <w:rFonts w:asciiTheme="minorHAnsi" w:hAnsiTheme="minorHAnsi" w:cstheme="minorHAnsi"/>
          <w:color w:val="202122"/>
          <w:shd w:val="clear" w:color="auto" w:fill="FFFFFF"/>
        </w:rPr>
        <w:t>he ongoing, voluntary, and </w:t>
      </w:r>
      <w:r w:rsidR="00347C24" w:rsidRPr="00E91F28">
        <w:rPr>
          <w:rFonts w:asciiTheme="minorHAnsi" w:hAnsiTheme="minorHAnsi" w:cstheme="minorHAnsi"/>
          <w:shd w:val="clear" w:color="auto" w:fill="FFFFFF"/>
        </w:rPr>
        <w:t>self-motivated</w:t>
      </w:r>
      <w:r w:rsidR="00347C24" w:rsidRPr="00E91F28">
        <w:rPr>
          <w:rFonts w:asciiTheme="minorHAnsi" w:hAnsiTheme="minorHAnsi" w:cstheme="minorHAnsi"/>
          <w:color w:val="202122"/>
          <w:shd w:val="clear" w:color="auto" w:fill="FFFFFF"/>
        </w:rPr>
        <w:t xml:space="preserve"> pursuit of knowledge for either personal </w:t>
      </w:r>
      <w:r w:rsidR="00347C24" w:rsidRPr="00E91F28">
        <w:rPr>
          <w:rFonts w:asciiTheme="minorHAnsi" w:hAnsiTheme="minorHAnsi" w:cstheme="minorHAnsi"/>
          <w:i/>
          <w:color w:val="202122"/>
          <w:shd w:val="clear" w:color="auto" w:fill="FFFFFF"/>
        </w:rPr>
        <w:t>or</w:t>
      </w:r>
      <w:r w:rsidR="00347C24" w:rsidRPr="00E91F28">
        <w:rPr>
          <w:rFonts w:asciiTheme="minorHAnsi" w:hAnsiTheme="minorHAnsi" w:cstheme="minorHAnsi"/>
          <w:color w:val="202122"/>
          <w:shd w:val="clear" w:color="auto" w:fill="FFFFFF"/>
        </w:rPr>
        <w:t xml:space="preserve"> professional reasons”, … which can take place </w:t>
      </w:r>
      <w:r w:rsidR="00347C24" w:rsidRPr="00E91F28">
        <w:rPr>
          <w:rFonts w:asciiTheme="minorHAnsi" w:hAnsiTheme="minorHAnsi" w:cstheme="minorHAnsi"/>
          <w:color w:val="202122"/>
        </w:rPr>
        <w:t>not only in schools, colleges, universities and libraries but also in homes, workplaces and even in leisure pursuits (</w:t>
      </w:r>
      <w:r w:rsidR="00347C24" w:rsidRPr="00E91F28">
        <w:rPr>
          <w:rFonts w:asciiTheme="minorHAnsi" w:hAnsiTheme="minorHAnsi" w:cstheme="minorHAnsi"/>
          <w:i/>
          <w:color w:val="202122"/>
        </w:rPr>
        <w:t>Wikipedia</w:t>
      </w:r>
      <w:r w:rsidR="00347C24" w:rsidRPr="00E91F28">
        <w:rPr>
          <w:rFonts w:asciiTheme="minorHAnsi" w:hAnsiTheme="minorHAnsi" w:cstheme="minorHAnsi"/>
          <w:color w:val="202122"/>
        </w:rPr>
        <w:t>, accessed 12 November 2020)</w:t>
      </w:r>
      <w:r w:rsidR="00347C24" w:rsidRPr="00E91F28">
        <w:rPr>
          <w:rFonts w:asciiTheme="minorHAnsi" w:hAnsiTheme="minorHAnsi" w:cstheme="minorHAnsi"/>
        </w:rPr>
        <w:t xml:space="preserve">.  </w:t>
      </w:r>
    </w:p>
    <w:p w14:paraId="4F9B9E23" w14:textId="77777777" w:rsidR="00347C24" w:rsidRPr="001E454F" w:rsidRDefault="00347C24" w:rsidP="00347C24">
      <w:pPr>
        <w:pStyle w:val="NormalWeb"/>
        <w:shd w:val="clear" w:color="auto" w:fill="FFFFFF"/>
        <w:spacing w:before="0" w:beforeAutospacing="0"/>
        <w:rPr>
          <w:rFonts w:asciiTheme="minorHAnsi" w:eastAsia="Arial" w:hAnsiTheme="minorHAnsi" w:cstheme="minorHAnsi"/>
        </w:rPr>
      </w:pPr>
      <w:r w:rsidRPr="00E91F28">
        <w:rPr>
          <w:rFonts w:asciiTheme="minorHAnsi" w:eastAsia="Arial" w:hAnsiTheme="minorHAnsi" w:cstheme="minorHAnsi"/>
          <w:b/>
        </w:rPr>
        <w:t xml:space="preserve">Working towards your own goals: </w:t>
      </w:r>
      <w:r w:rsidRPr="001E454F">
        <w:rPr>
          <w:rFonts w:asciiTheme="minorHAnsi" w:eastAsia="Arial" w:hAnsiTheme="minorHAnsi" w:cstheme="minorHAnsi"/>
        </w:rPr>
        <w:t>With</w:t>
      </w:r>
      <w:r>
        <w:rPr>
          <w:rFonts w:asciiTheme="minorHAnsi" w:eastAsia="Arial" w:hAnsiTheme="minorHAnsi" w:cstheme="minorHAnsi"/>
        </w:rPr>
        <w:t>out necessarily buying into the neoliberal ideology, your own understanding of your professional and career needs may still impel you to adopt the habit of lifelong learning in terms of developing your own work-related skills and qualifications. Whether your motivation is closer to your own economic necessities, personal ambition or personal fulfilment, the actions you take (and insert in your own strategic professional plan) may in any case be exactly the same.</w:t>
      </w:r>
    </w:p>
    <w:p w14:paraId="200E903D" w14:textId="77777777" w:rsidR="00347C24" w:rsidRPr="00FA56CF" w:rsidRDefault="00347C24" w:rsidP="00A9006C">
      <w:pPr>
        <w:pStyle w:val="Heading3"/>
        <w:rPr>
          <w:rFonts w:eastAsia="Arial"/>
        </w:rPr>
      </w:pPr>
      <w:r w:rsidRPr="00FA56CF">
        <w:rPr>
          <w:rFonts w:eastAsia="Arial"/>
        </w:rPr>
        <w:t>Activity 19: Lifelong learning</w:t>
      </w:r>
    </w:p>
    <w:p w14:paraId="69C040BC" w14:textId="77777777" w:rsidR="00347C24" w:rsidRPr="00A9006C" w:rsidRDefault="00347C24" w:rsidP="00347C24">
      <w:pPr>
        <w:pStyle w:val="NormalWeb"/>
        <w:shd w:val="clear" w:color="auto" w:fill="FFFFFF"/>
        <w:spacing w:before="0" w:beforeAutospacing="0" w:after="0" w:afterAutospacing="0"/>
        <w:rPr>
          <w:rFonts w:asciiTheme="minorHAnsi" w:hAnsiTheme="minorHAnsi" w:cstheme="minorHAnsi"/>
          <w:b/>
          <w:color w:val="202122"/>
          <w:shd w:val="clear" w:color="auto" w:fill="FFFFFF"/>
        </w:rPr>
      </w:pPr>
      <w:r w:rsidRPr="00A9006C">
        <w:rPr>
          <w:rFonts w:asciiTheme="minorHAnsi" w:hAnsiTheme="minorHAnsi" w:cstheme="minorHAnsi"/>
          <w:b/>
          <w:color w:val="202122"/>
          <w:shd w:val="clear" w:color="auto" w:fill="FFFFFF"/>
        </w:rPr>
        <w:t>Suggested time: 40 minutes</w:t>
      </w:r>
    </w:p>
    <w:p w14:paraId="0F805E91" w14:textId="77777777" w:rsidR="00347C24" w:rsidRPr="00340ED6" w:rsidRDefault="00347C24" w:rsidP="00347C24">
      <w:pPr>
        <w:pStyle w:val="NormalWeb"/>
        <w:shd w:val="clear" w:color="auto" w:fill="FFFFFF"/>
        <w:spacing w:before="0" w:beforeAutospacing="0" w:after="0" w:afterAutospacing="0"/>
        <w:rPr>
          <w:rFonts w:asciiTheme="minorHAnsi" w:hAnsiTheme="minorHAnsi" w:cstheme="minorHAnsi"/>
          <w:b/>
          <w:color w:val="202122"/>
          <w:shd w:val="clear" w:color="auto" w:fill="FFFFFF"/>
        </w:rPr>
      </w:pPr>
    </w:p>
    <w:p w14:paraId="4AB8943A" w14:textId="77777777" w:rsidR="00347C24" w:rsidRPr="00217784" w:rsidRDefault="00347C24" w:rsidP="004D6BFC">
      <w:pPr>
        <w:pStyle w:val="ListParagraph"/>
        <w:numPr>
          <w:ilvl w:val="0"/>
          <w:numId w:val="69"/>
        </w:numPr>
        <w:ind w:left="284" w:hanging="284"/>
      </w:pPr>
      <w:r w:rsidRPr="00217784">
        <w:t xml:space="preserve">Think of where you see yourself in five years’ time. Then note the education and training qualifications, and </w:t>
      </w:r>
      <w:r>
        <w:t>any</w:t>
      </w:r>
      <w:r w:rsidRPr="00217784">
        <w:t xml:space="preserve"> informal learning that you would need to achieve this.</w:t>
      </w:r>
    </w:p>
    <w:p w14:paraId="261B4DB6" w14:textId="77777777" w:rsidR="00347C24" w:rsidRPr="00217784" w:rsidRDefault="00347C24" w:rsidP="004D6BFC">
      <w:pPr>
        <w:pStyle w:val="ListParagraph"/>
        <w:numPr>
          <w:ilvl w:val="0"/>
          <w:numId w:val="69"/>
        </w:numPr>
        <w:spacing w:after="100" w:afterAutospacing="1"/>
        <w:ind w:left="284" w:hanging="284"/>
        <w:contextualSpacing w:val="0"/>
        <w:rPr>
          <w:szCs w:val="24"/>
        </w:rPr>
      </w:pPr>
      <w:r w:rsidRPr="00217784">
        <w:t xml:space="preserve">Think of where you see yourself in ten years’ time. Then note the </w:t>
      </w:r>
      <w:r>
        <w:t>qualifications</w:t>
      </w:r>
      <w:r w:rsidRPr="00217784">
        <w:t xml:space="preserve"> and possibly informal learning that you </w:t>
      </w:r>
      <w:r>
        <w:t xml:space="preserve">can foresee yourself </w:t>
      </w:r>
      <w:r w:rsidRPr="00217784">
        <w:t>need</w:t>
      </w:r>
      <w:r>
        <w:t>ing</w:t>
      </w:r>
      <w:r w:rsidRPr="00217784">
        <w:t xml:space="preserve"> </w:t>
      </w:r>
      <w:r>
        <w:t xml:space="preserve">in order </w:t>
      </w:r>
      <w:r w:rsidRPr="00217784">
        <w:t xml:space="preserve">to achieve this. </w:t>
      </w:r>
    </w:p>
    <w:p w14:paraId="00811464" w14:textId="77777777" w:rsidR="00347C24" w:rsidRPr="0049470B" w:rsidRDefault="00347C24" w:rsidP="00347C24">
      <w:pPr>
        <w:pStyle w:val="Heading3"/>
        <w:spacing w:before="0"/>
        <w:rPr>
          <w:szCs w:val="24"/>
        </w:rPr>
      </w:pPr>
      <w:r w:rsidRPr="0049470B">
        <w:rPr>
          <w:szCs w:val="24"/>
        </w:rPr>
        <w:t>Discussion of the activity</w:t>
      </w:r>
      <w:bookmarkEnd w:id="56"/>
    </w:p>
    <w:p w14:paraId="72F7E890" w14:textId="77777777" w:rsidR="00347C24" w:rsidRPr="00A40189" w:rsidRDefault="00347C24" w:rsidP="00347C24">
      <w:pPr>
        <w:spacing w:after="100" w:afterAutospacing="1"/>
      </w:pPr>
      <w:r>
        <w:t>T</w:t>
      </w:r>
      <w:r w:rsidRPr="00A40189">
        <w:t>his short section introduced the concept of lifelong learning</w:t>
      </w:r>
      <w:r>
        <w:t xml:space="preserve"> a</w:t>
      </w:r>
      <w:r w:rsidRPr="00A40189">
        <w:t xml:space="preserve">s a </w:t>
      </w:r>
      <w:r w:rsidRPr="00782E9B">
        <w:rPr>
          <w:i/>
        </w:rPr>
        <w:t>contested</w:t>
      </w:r>
      <w:r w:rsidRPr="00A40189">
        <w:t xml:space="preserve"> concept. Your position as a professional TVET lecturer in effect requires you to become a lifelong learner</w:t>
      </w:r>
      <w:r>
        <w:t>,</w:t>
      </w:r>
      <w:r w:rsidRPr="00A40189">
        <w:t xml:space="preserve"> if you are not one already. Your TVET students equally need to be encouraged to see</w:t>
      </w:r>
      <w:r w:rsidRPr="00A40189">
        <w:rPr>
          <w:i/>
        </w:rPr>
        <w:t xml:space="preserve"> themselves</w:t>
      </w:r>
      <w:r w:rsidRPr="00A40189">
        <w:t xml:space="preserve"> as lifelong learners, but make sure that it is under their own volition – for their own reasons. </w:t>
      </w:r>
    </w:p>
    <w:p w14:paraId="2BA1CAE9" w14:textId="3AAD7E34" w:rsidR="00347C24" w:rsidRPr="00B31968" w:rsidRDefault="00347C24" w:rsidP="00A9006C">
      <w:pPr>
        <w:pStyle w:val="Heading3"/>
      </w:pPr>
      <w:r w:rsidRPr="00B31968">
        <w:t>Formal professional TVET qualifications for lecturers</w:t>
      </w:r>
    </w:p>
    <w:p w14:paraId="78F20F8D" w14:textId="77777777" w:rsidR="00347C24" w:rsidRPr="00D856CF" w:rsidRDefault="00347C24" w:rsidP="00347C24">
      <w:r w:rsidRPr="00D856CF">
        <w:t xml:space="preserve">The Department of Higher Education and Training has developed a policy, aligned with the </w:t>
      </w:r>
      <w:r w:rsidRPr="00D856CF">
        <w:rPr>
          <w:i/>
        </w:rPr>
        <w:t>Minimum Requirements for Teacher Education Qualifications</w:t>
      </w:r>
      <w:r w:rsidRPr="00D856CF">
        <w:t xml:space="preserve"> policy (DHET, 2011) that indicates minimum professional requirements for TVET lecturers, and a series of further professional qualifications. </w:t>
      </w:r>
    </w:p>
    <w:p w14:paraId="794B9C4A" w14:textId="12C93EA3" w:rsidR="00A9006C" w:rsidRDefault="00347C24" w:rsidP="00347C24">
      <w:pPr>
        <w:spacing w:after="120"/>
      </w:pPr>
      <w:r w:rsidRPr="00D856CF">
        <w:t xml:space="preserve">Three professional </w:t>
      </w:r>
      <w:r w:rsidRPr="00D856CF">
        <w:rPr>
          <w:rFonts w:asciiTheme="minorHAnsi" w:hAnsiTheme="minorHAnsi" w:cstheme="minorHAnsi"/>
        </w:rPr>
        <w:t>qualifications, which certify that the holder has specialised as a TVET lecturer in a specific subject or discipline, are included in the TVET</w:t>
      </w:r>
      <w:r w:rsidRPr="00D856CF">
        <w:t xml:space="preserve"> policy:</w:t>
      </w:r>
    </w:p>
    <w:p w14:paraId="4D74B261" w14:textId="77777777" w:rsidR="00A9006C" w:rsidRDefault="00A9006C">
      <w:r>
        <w:br w:type="page"/>
      </w:r>
    </w:p>
    <w:tbl>
      <w:tblPr>
        <w:tblStyle w:val="TableGrid"/>
        <w:tblW w:w="0" w:type="auto"/>
        <w:tblLook w:val="04A0" w:firstRow="1" w:lastRow="0" w:firstColumn="1" w:lastColumn="0" w:noHBand="0" w:noVBand="1"/>
      </w:tblPr>
      <w:tblGrid>
        <w:gridCol w:w="9017"/>
      </w:tblGrid>
      <w:tr w:rsidR="00A9006C" w14:paraId="609363E3" w14:textId="77777777" w:rsidTr="00A9006C">
        <w:tc>
          <w:tcPr>
            <w:tcW w:w="9017" w:type="dxa"/>
          </w:tcPr>
          <w:p w14:paraId="668A9AED" w14:textId="6B034919" w:rsidR="00A9006C" w:rsidRPr="003F6A09" w:rsidRDefault="003F6A09" w:rsidP="003F6A09">
            <w:pPr>
              <w:pStyle w:val="ListParagraph"/>
              <w:spacing w:after="120"/>
              <w:ind w:left="360"/>
              <w:jc w:val="center"/>
              <w:rPr>
                <w:b/>
                <w:i/>
              </w:rPr>
            </w:pPr>
            <w:r w:rsidRPr="003F6A09">
              <w:rPr>
                <w:b/>
                <w:i/>
              </w:rPr>
              <w:t>Specialist TVET Lecturer Qualifications</w:t>
            </w:r>
          </w:p>
          <w:p w14:paraId="78183512" w14:textId="77777777" w:rsidR="003F6A09" w:rsidRDefault="003F6A09" w:rsidP="003F6A09">
            <w:pPr>
              <w:pStyle w:val="ListParagraph"/>
              <w:spacing w:after="120"/>
              <w:ind w:left="360"/>
              <w:jc w:val="center"/>
            </w:pPr>
          </w:p>
          <w:p w14:paraId="5CEDA0F5" w14:textId="059F4405" w:rsidR="00A9006C" w:rsidRDefault="00A9006C" w:rsidP="004D6BFC">
            <w:pPr>
              <w:pStyle w:val="ListParagraph"/>
              <w:numPr>
                <w:ilvl w:val="0"/>
                <w:numId w:val="78"/>
              </w:numPr>
              <w:spacing w:after="120"/>
            </w:pPr>
            <w:r w:rsidRPr="00D856CF">
              <w:t>Bachelor of Education in Technical and Vocational Teaching – B Ed (TVT) – a four-year degree (NQF Level 7), aimed at school and college leavers.</w:t>
            </w:r>
          </w:p>
          <w:p w14:paraId="4A0119F4" w14:textId="77777777" w:rsidR="003F6A09" w:rsidRPr="00D856CF" w:rsidRDefault="003F6A09" w:rsidP="003F6A09">
            <w:pPr>
              <w:pStyle w:val="ListParagraph"/>
              <w:spacing w:after="120"/>
              <w:ind w:left="360"/>
            </w:pPr>
          </w:p>
          <w:p w14:paraId="2344AE73" w14:textId="0330EDF4" w:rsidR="00A9006C" w:rsidRDefault="00A9006C" w:rsidP="004D6BFC">
            <w:pPr>
              <w:pStyle w:val="ListParagraph"/>
              <w:numPr>
                <w:ilvl w:val="0"/>
                <w:numId w:val="78"/>
              </w:numPr>
              <w:spacing w:after="120"/>
            </w:pPr>
            <w:r w:rsidRPr="00D856CF">
              <w:t>Advanced Diploma in Technical and Vocational Teaching – Adv</w:t>
            </w:r>
            <w:r w:rsidR="001E21A7">
              <w:t>.</w:t>
            </w:r>
            <w:r w:rsidRPr="00D856CF">
              <w:t xml:space="preserve"> Dip (TVT) – a one-year or two-year part-time qualification (NQF Level 7), aimed at people who have graduated from a university or university of technology, or have an NQF Level 6 national diploma.  The Adv Dip (TVT) is seen as “capping” a 3- year Bachelor’s degree or 3-year diploma. Together with the preceding degree or diploma, it provides a professional qualification equivalent to the B Ed (TVT). The Adv</w:t>
            </w:r>
            <w:r w:rsidR="00E23A2C">
              <w:t>.</w:t>
            </w:r>
            <w:r w:rsidRPr="00D856CF">
              <w:t xml:space="preserve"> Dip (TVT) includes education subjects only; subject specialisations must have been included in the preceding Bachelors degree or diploma. </w:t>
            </w:r>
          </w:p>
          <w:p w14:paraId="1CE52448" w14:textId="77777777" w:rsidR="00A9006C" w:rsidRPr="00D856CF" w:rsidRDefault="00A9006C" w:rsidP="00A9006C">
            <w:pPr>
              <w:pStyle w:val="ListParagraph"/>
              <w:spacing w:after="120"/>
              <w:ind w:left="360"/>
            </w:pPr>
          </w:p>
          <w:p w14:paraId="1DADA1F8" w14:textId="40BE79CF" w:rsidR="00A9006C" w:rsidRPr="00D856CF" w:rsidRDefault="00A9006C" w:rsidP="004D6BFC">
            <w:pPr>
              <w:pStyle w:val="ListParagraph"/>
              <w:numPr>
                <w:ilvl w:val="0"/>
                <w:numId w:val="78"/>
              </w:numPr>
              <w:spacing w:after="120"/>
            </w:pPr>
            <w:r w:rsidRPr="00D856CF">
              <w:t>Diploma in Education in Technical and Vocational Teaching – Dip (TVT) – an entry-level three-year NQF Level 6 qualification, offered full-time as a pre-service initial teaching programme or part-time over a longer period as an in-service programme designed for people who are already employed by TVET colleges, but who are not professionally qualified. On graduating with a Dip (TVT), a person is expected to complete an Advanced Diploma, putting them on a par with those in possession of a B Ed (TVT) or an Adv</w:t>
            </w:r>
            <w:r w:rsidR="00E23A2C">
              <w:t>.</w:t>
            </w:r>
            <w:r w:rsidRPr="00D856CF">
              <w:t xml:space="preserve"> Dip (TVT).</w:t>
            </w:r>
          </w:p>
          <w:p w14:paraId="292B6955" w14:textId="77777777" w:rsidR="00A9006C" w:rsidRPr="00D856CF" w:rsidRDefault="00A9006C" w:rsidP="00A9006C">
            <w:pPr>
              <w:spacing w:after="120"/>
            </w:pPr>
            <w:r w:rsidRPr="00D856CF">
              <w:t>A number of post-professional qualifications are also included in the qualifications policy</w:t>
            </w:r>
            <w:r>
              <w:t xml:space="preserve"> (t</w:t>
            </w:r>
            <w:r w:rsidRPr="00D856CF">
              <w:t xml:space="preserve">he </w:t>
            </w:r>
            <w:r>
              <w:t>fact that they are available</w:t>
            </w:r>
            <w:r w:rsidRPr="00D856CF">
              <w:t xml:space="preserve"> does not mean that all lecturers should aim at completing all of them</w:t>
            </w:r>
            <w:r>
              <w:t>):</w:t>
            </w:r>
            <w:r w:rsidRPr="00D856CF">
              <w:t xml:space="preserve"> </w:t>
            </w:r>
          </w:p>
          <w:p w14:paraId="0174AB3D" w14:textId="77777777" w:rsidR="00A9006C" w:rsidRPr="00D856CF" w:rsidRDefault="00A9006C" w:rsidP="004D6BFC">
            <w:pPr>
              <w:pStyle w:val="ListParagraph"/>
              <w:numPr>
                <w:ilvl w:val="0"/>
                <w:numId w:val="79"/>
              </w:numPr>
              <w:spacing w:after="120"/>
              <w:contextualSpacing w:val="0"/>
            </w:pPr>
            <w:r w:rsidRPr="00D856CF">
              <w:t>Bachelor of Education (Honours) – B Ed (Hons) (NQF Level 8).</w:t>
            </w:r>
          </w:p>
          <w:p w14:paraId="73D9EFF7" w14:textId="77777777" w:rsidR="00A9006C" w:rsidRPr="00D856CF" w:rsidRDefault="00A9006C" w:rsidP="004D6BFC">
            <w:pPr>
              <w:pStyle w:val="ListParagraph"/>
              <w:numPr>
                <w:ilvl w:val="0"/>
                <w:numId w:val="79"/>
              </w:numPr>
              <w:spacing w:after="120"/>
              <w:contextualSpacing w:val="0"/>
            </w:pPr>
            <w:r w:rsidRPr="00D856CF">
              <w:t>Post Graduate Diploma in Technical and Vocational Education and Training – PD Dip (TVET) (NQF Level 8</w:t>
            </w:r>
            <w:r>
              <w:t xml:space="preserve">). This qualification is </w:t>
            </w:r>
            <w:r w:rsidRPr="00D856CF">
              <w:t>similar to the B Ed (Hons), but without the emphasis on preparing the student to undertake research.</w:t>
            </w:r>
          </w:p>
          <w:p w14:paraId="0AD7C867" w14:textId="163177BF" w:rsidR="00A9006C" w:rsidRPr="00D856CF" w:rsidRDefault="00A9006C" w:rsidP="004D6BFC">
            <w:pPr>
              <w:pStyle w:val="ListParagraph"/>
              <w:numPr>
                <w:ilvl w:val="0"/>
                <w:numId w:val="79"/>
              </w:numPr>
              <w:spacing w:after="120"/>
              <w:contextualSpacing w:val="0"/>
            </w:pPr>
            <w:r w:rsidRPr="00D856CF">
              <w:t>Advanced Diploma in Technical and Vocational Education and Training – Adv</w:t>
            </w:r>
            <w:r w:rsidR="00BC1C04">
              <w:t>.</w:t>
            </w:r>
            <w:r w:rsidRPr="00D856CF">
              <w:t xml:space="preserve"> Dip (TVET)</w:t>
            </w:r>
            <w:r w:rsidRPr="00FB6133">
              <w:t xml:space="preserve"> </w:t>
            </w:r>
            <w:r w:rsidRPr="00D856CF">
              <w:t>(NQF Level 8</w:t>
            </w:r>
            <w:r>
              <w:t>). N</w:t>
            </w:r>
            <w:r w:rsidRPr="00D856CF">
              <w:t>ot to be confused with the Adv</w:t>
            </w:r>
            <w:r w:rsidR="00BC1C04">
              <w:t>.</w:t>
            </w:r>
            <w:r w:rsidRPr="00D856CF">
              <w:t xml:space="preserve"> Dip (TVT)</w:t>
            </w:r>
            <w:r>
              <w:t>; t</w:t>
            </w:r>
            <w:r w:rsidRPr="00D856CF">
              <w:t>he Adv</w:t>
            </w:r>
            <w:r w:rsidR="00BC1C04">
              <w:t>.</w:t>
            </w:r>
            <w:r w:rsidRPr="00D856CF">
              <w:t xml:space="preserve"> Dip (TVET) is an alternative to the </w:t>
            </w:r>
            <w:r>
              <w:t xml:space="preserve">  </w:t>
            </w:r>
            <w:r w:rsidRPr="00D856CF">
              <w:t xml:space="preserve">B Ed (Hons) and PG Dip. </w:t>
            </w:r>
          </w:p>
          <w:p w14:paraId="132FC534" w14:textId="77777777" w:rsidR="00A9006C" w:rsidRPr="00D856CF" w:rsidRDefault="00A9006C" w:rsidP="004D6BFC">
            <w:pPr>
              <w:pStyle w:val="ListParagraph"/>
              <w:numPr>
                <w:ilvl w:val="0"/>
                <w:numId w:val="79"/>
              </w:numPr>
            </w:pPr>
            <w:r w:rsidRPr="00D856CF">
              <w:t>Master of Education and Doctor of Education</w:t>
            </w:r>
          </w:p>
          <w:p w14:paraId="2AAD0EB2" w14:textId="77777777" w:rsidR="00A9006C" w:rsidRPr="00D856CF" w:rsidRDefault="00A9006C" w:rsidP="004D6BFC">
            <w:pPr>
              <w:pStyle w:val="ListParagraph"/>
              <w:numPr>
                <w:ilvl w:val="1"/>
                <w:numId w:val="79"/>
              </w:numPr>
              <w:contextualSpacing w:val="0"/>
            </w:pPr>
            <w:r w:rsidRPr="00D856CF">
              <w:t xml:space="preserve">These are research-based </w:t>
            </w:r>
            <w:r>
              <w:t xml:space="preserve">senior degree </w:t>
            </w:r>
            <w:r w:rsidRPr="00D856CF">
              <w:t>qualifications.</w:t>
            </w:r>
          </w:p>
          <w:p w14:paraId="4C197BFC" w14:textId="77777777" w:rsidR="00A9006C" w:rsidRPr="00D856CF" w:rsidRDefault="00A9006C" w:rsidP="00A9006C">
            <w:pPr>
              <w:rPr>
                <w:color w:val="984806" w:themeColor="accent6" w:themeShade="80"/>
              </w:rPr>
            </w:pPr>
          </w:p>
          <w:p w14:paraId="76922B48" w14:textId="2288A0B4" w:rsidR="00A9006C" w:rsidRDefault="003F6A09" w:rsidP="003F6A09">
            <w:pPr>
              <w:spacing w:after="120"/>
            </w:pPr>
            <w:r>
              <w:t>For full details, d</w:t>
            </w:r>
            <w:r w:rsidR="00A9006C">
              <w:t xml:space="preserve">ownload the </w:t>
            </w:r>
            <w:r w:rsidR="00A9006C" w:rsidRPr="00F87E16">
              <w:rPr>
                <w:rFonts w:asciiTheme="minorHAnsi" w:hAnsiTheme="minorHAnsi" w:cstheme="minorHAnsi"/>
                <w:bCs/>
              </w:rPr>
              <w:t>2013</w:t>
            </w:r>
            <w:r w:rsidR="00A9006C">
              <w:rPr>
                <w:rFonts w:asciiTheme="minorHAnsi" w:hAnsiTheme="minorHAnsi" w:cstheme="minorHAnsi"/>
                <w:bCs/>
              </w:rPr>
              <w:t xml:space="preserve"> </w:t>
            </w:r>
            <w:r w:rsidR="00A9006C" w:rsidRPr="00F87E16">
              <w:rPr>
                <w:rFonts w:asciiTheme="minorHAnsi" w:hAnsiTheme="minorHAnsi" w:cstheme="minorHAnsi"/>
                <w:bCs/>
                <w:i/>
              </w:rPr>
              <w:t>Policy on Professional Qualifications for Lecturers in T</w:t>
            </w:r>
            <w:r w:rsidR="006C5C4D">
              <w:rPr>
                <w:rFonts w:asciiTheme="minorHAnsi" w:hAnsiTheme="minorHAnsi" w:cstheme="minorHAnsi"/>
                <w:bCs/>
                <w:i/>
              </w:rPr>
              <w:t>VET</w:t>
            </w:r>
            <w:r w:rsidR="00A9006C">
              <w:rPr>
                <w:rFonts w:asciiTheme="minorHAnsi" w:hAnsiTheme="minorHAnsi" w:cstheme="minorHAnsi"/>
                <w:bCs/>
              </w:rPr>
              <w:t>:</w:t>
            </w:r>
            <w:r w:rsidR="00A9006C" w:rsidRPr="00CD0E6E">
              <w:rPr>
                <w:rFonts w:asciiTheme="minorHAnsi" w:hAnsiTheme="minorHAnsi" w:cstheme="minorHAnsi"/>
                <w:bCs/>
              </w:rPr>
              <w:t xml:space="preserve"> </w:t>
            </w:r>
            <w:hyperlink r:id="rId42" w:history="1">
              <w:r w:rsidR="006C5C4D">
                <w:rPr>
                  <w:rStyle w:val="Hyperlink"/>
                  <w:rFonts w:asciiTheme="minorHAnsi" w:hAnsiTheme="minorHAnsi" w:cstheme="minorHAnsi"/>
                  <w:bCs/>
                  <w:sz w:val="20"/>
                  <w:szCs w:val="20"/>
                </w:rPr>
                <w:t>here</w:t>
              </w:r>
            </w:hyperlink>
          </w:p>
        </w:tc>
      </w:tr>
    </w:tbl>
    <w:p w14:paraId="08251CA9" w14:textId="77777777" w:rsidR="00347C24" w:rsidRPr="00D856CF" w:rsidRDefault="00347C24" w:rsidP="00347C24">
      <w:pPr>
        <w:spacing w:after="120"/>
      </w:pPr>
    </w:p>
    <w:p w14:paraId="636B261B" w14:textId="255EEA58" w:rsidR="00347C24" w:rsidRDefault="00347C24" w:rsidP="00347C24">
      <w:pPr>
        <w:spacing w:after="120"/>
      </w:pPr>
      <w:r>
        <w:rPr>
          <w:rFonts w:asciiTheme="minorHAnsi" w:hAnsiTheme="minorHAnsi" w:cstheme="minorHAnsi"/>
          <w:bCs/>
        </w:rPr>
        <w:t>The Policy is packed with useful information about the professional q</w:t>
      </w:r>
      <w:r>
        <w:t>ualifications</w:t>
      </w:r>
      <w:r>
        <w:rPr>
          <w:rFonts w:asciiTheme="minorHAnsi" w:hAnsiTheme="minorHAnsi" w:cstheme="minorHAnsi"/>
          <w:bCs/>
        </w:rPr>
        <w:t xml:space="preserve">, but the actual qualification descriptions can be found from p. 16 – p. 31. </w:t>
      </w:r>
      <w:r>
        <w:t xml:space="preserve">The range of qualifications </w:t>
      </w:r>
      <w:r w:rsidRPr="00CD0E6E">
        <w:t>may seem daunting</w:t>
      </w:r>
      <w:r>
        <w:t xml:space="preserve">, but because each one is designed for a very specific purpose and level, you just need to locate the one that seems right for you at a particular stage in your career. The introduction you have just read should help you to do this. </w:t>
      </w:r>
    </w:p>
    <w:p w14:paraId="20A1D033" w14:textId="25171810" w:rsidR="006C5C4D" w:rsidRDefault="00347C24" w:rsidP="00347C24">
      <w:pPr>
        <w:spacing w:after="100" w:afterAutospacing="1"/>
      </w:pPr>
      <w:r w:rsidRPr="00CD0E6E">
        <w:t>Do not avoid doing th</w:t>
      </w:r>
      <w:r>
        <w:t>e</w:t>
      </w:r>
      <w:r w:rsidRPr="00CD0E6E">
        <w:t xml:space="preserve"> activity</w:t>
      </w:r>
      <w:r>
        <w:t xml:space="preserve"> below</w:t>
      </w:r>
      <w:r w:rsidRPr="00CD0E6E">
        <w:t>; if you don’t do it now, do not put it off too long. Because your Learning Journal is entirely your own and nobody else’s</w:t>
      </w:r>
      <w:r>
        <w:t xml:space="preserve"> to see</w:t>
      </w:r>
      <w:r w:rsidRPr="00CD0E6E">
        <w:t xml:space="preserve">, you can easily change your mind about your options and “go back to the drawing board”. However, it’s good to </w:t>
      </w:r>
      <w:r>
        <w:t>get</w:t>
      </w:r>
      <w:r w:rsidRPr="00CD0E6E">
        <w:t xml:space="preserve"> the process </w:t>
      </w:r>
      <w:r>
        <w:t>started as part of your career plan.</w:t>
      </w:r>
    </w:p>
    <w:p w14:paraId="0202ECA4" w14:textId="77777777" w:rsidR="006C5C4D" w:rsidRDefault="006C5C4D">
      <w:r>
        <w:br w:type="page"/>
      </w:r>
    </w:p>
    <w:p w14:paraId="7ABCE7B3" w14:textId="77777777" w:rsidR="00347C24" w:rsidRPr="00CD0E6E" w:rsidRDefault="00347C24" w:rsidP="00A9006C">
      <w:pPr>
        <w:pStyle w:val="Heading3"/>
      </w:pPr>
      <w:r w:rsidRPr="00CD0E6E">
        <w:rPr>
          <w:rFonts w:eastAsia="Arial"/>
        </w:rPr>
        <w:t xml:space="preserve">Activity </w:t>
      </w:r>
      <w:r>
        <w:rPr>
          <w:rFonts w:eastAsia="Arial"/>
        </w:rPr>
        <w:t>20</w:t>
      </w:r>
      <w:r w:rsidRPr="00CD0E6E">
        <w:rPr>
          <w:rFonts w:eastAsia="Arial"/>
        </w:rPr>
        <w:t>: Determining your formal professional development progression.</w:t>
      </w:r>
    </w:p>
    <w:p w14:paraId="3C11C08E" w14:textId="77777777" w:rsidR="00347C24" w:rsidRPr="00CD0E6E" w:rsidRDefault="00347C24" w:rsidP="00347C24">
      <w:pPr>
        <w:pStyle w:val="Heading3"/>
        <w:spacing w:before="0" w:after="0"/>
        <w:rPr>
          <w:rFonts w:asciiTheme="minorHAnsi" w:hAnsiTheme="minorHAnsi" w:cstheme="minorHAnsi"/>
          <w:b/>
          <w:sz w:val="22"/>
          <w:szCs w:val="22"/>
        </w:rPr>
      </w:pPr>
      <w:r w:rsidRPr="00CD0E6E">
        <w:rPr>
          <w:rFonts w:asciiTheme="minorHAnsi" w:hAnsiTheme="minorHAnsi" w:cstheme="minorHAnsi"/>
          <w:b/>
          <w:sz w:val="22"/>
          <w:szCs w:val="22"/>
        </w:rPr>
        <w:t>Suggested time: 30 minutes</w:t>
      </w:r>
    </w:p>
    <w:p w14:paraId="1014CB40" w14:textId="77777777" w:rsidR="00347C24" w:rsidRPr="00CD0E6E" w:rsidRDefault="00347C24" w:rsidP="00347C24"/>
    <w:p w14:paraId="08C60A8E" w14:textId="77777777" w:rsidR="00347C24" w:rsidRDefault="00347C24" w:rsidP="00347C24">
      <w:pPr>
        <w:spacing w:after="120"/>
      </w:pPr>
      <w:r w:rsidRPr="00CD0E6E">
        <w:t>Reflect on your existing qualification(s). If you have an initial TVET lecturer qualification, identify what the next step in your professional development should be. If you do not have an initial TVET lecturer qualification, where would you start?</w:t>
      </w:r>
    </w:p>
    <w:p w14:paraId="308F94D2" w14:textId="77777777" w:rsidR="00347C24" w:rsidRPr="00CD0E6E" w:rsidRDefault="00347C24" w:rsidP="00347C24">
      <w:pPr>
        <w:spacing w:after="120"/>
      </w:pPr>
      <w:r>
        <w:t>When you have consulted the qualifications policy and made a thoughtful choice, write a brief note in your Learning Journal, mentioning your choice/s and your reasons for making it/them. Recording your reasons at this stage is a good idea because they may change over time, and it will be useful to see what you were thinking when you first pondered this question.</w:t>
      </w:r>
    </w:p>
    <w:p w14:paraId="737E6CD4" w14:textId="77777777" w:rsidR="003D6D13" w:rsidRDefault="003D6D13" w:rsidP="00962A1E">
      <w:pPr>
        <w:spacing w:after="120"/>
        <w:rPr>
          <w:rFonts w:ascii="Arial" w:eastAsia="Arial" w:hAnsi="Arial" w:cs="Arial"/>
          <w:sz w:val="24"/>
          <w:szCs w:val="24"/>
        </w:rPr>
      </w:pPr>
    </w:p>
    <w:p w14:paraId="1A3A2E77" w14:textId="0EFF4ECB" w:rsidR="00347C24" w:rsidRPr="00091F51" w:rsidRDefault="00347C24" w:rsidP="00962A1E">
      <w:pPr>
        <w:spacing w:after="120"/>
        <w:rPr>
          <w:rFonts w:ascii="Arial" w:eastAsia="Arial" w:hAnsi="Arial" w:cs="Arial"/>
          <w:sz w:val="24"/>
          <w:szCs w:val="24"/>
        </w:rPr>
      </w:pPr>
      <w:r w:rsidRPr="00091F51">
        <w:rPr>
          <w:rFonts w:ascii="Arial" w:eastAsia="Arial" w:hAnsi="Arial" w:cs="Arial"/>
          <w:sz w:val="24"/>
          <w:szCs w:val="24"/>
        </w:rPr>
        <w:t>Work-related skills and professional development</w:t>
      </w:r>
    </w:p>
    <w:p w14:paraId="4515569C" w14:textId="790667EB" w:rsidR="00347C24" w:rsidRDefault="00347C24" w:rsidP="00347C24">
      <w:pPr>
        <w:spacing w:after="100" w:afterAutospacing="1"/>
        <w:ind w:right="96"/>
        <w:rPr>
          <w:rFonts w:asciiTheme="minorHAnsi" w:eastAsia="Arial" w:hAnsiTheme="minorHAnsi" w:cs="Arial"/>
        </w:rPr>
      </w:pPr>
      <w:r w:rsidRPr="00A2010D">
        <w:rPr>
          <w:rFonts w:asciiTheme="minorHAnsi" w:eastAsia="Arial" w:hAnsiTheme="minorHAnsi" w:cs="Arial"/>
        </w:rPr>
        <w:t>Although a professional TVET lecturer qualification is now a requirement for appointment as a lecturer at a TVET college in South Africa, effective teaching within the TVET context requires that you are also a specialist in the field for which you are developing students (even if this is one of the general education subjects like Mathematics or Life Orientation)</w:t>
      </w:r>
      <w:r>
        <w:rPr>
          <w:rFonts w:asciiTheme="minorHAnsi" w:eastAsia="Arial" w:hAnsiTheme="minorHAnsi" w:cs="Arial"/>
        </w:rPr>
        <w:t>. However, as time goes by it is surprisingly easy to grow progressively more out of touch with the workplace and workplace skills if you do not make an effort to keep in touch, actually spend time in a working environment related to your occupation or trade, and if at all possible exercise your practical skills. In some countries, provision is made for lecturers to spend time in the workplace in a regular and contractually structured way. While we are far from having such arrangements in South Africa, the importance of work-related skills in vocational education and training is so critical (e</w:t>
      </w:r>
      <w:r w:rsidRPr="00A2010D">
        <w:rPr>
          <w:rFonts w:asciiTheme="minorHAnsi" w:eastAsia="Arial" w:hAnsiTheme="minorHAnsi" w:cs="Arial"/>
        </w:rPr>
        <w:t xml:space="preserve">nough </w:t>
      </w:r>
      <w:r>
        <w:rPr>
          <w:rFonts w:asciiTheme="minorHAnsi" w:eastAsia="Arial" w:hAnsiTheme="minorHAnsi" w:cs="Arial"/>
        </w:rPr>
        <w:t>has already been said about this topic in this module), that it will be worth your while to take whatever steps you can to create such opportunities for yourself.</w:t>
      </w:r>
    </w:p>
    <w:p w14:paraId="5EA86E2B" w14:textId="77777777" w:rsidR="00347C24" w:rsidRDefault="00347C24" w:rsidP="003D6D13">
      <w:pPr>
        <w:pStyle w:val="Heading3"/>
        <w:rPr>
          <w:rFonts w:eastAsia="Arial"/>
        </w:rPr>
      </w:pPr>
      <w:r w:rsidRPr="00D90DA0">
        <w:rPr>
          <w:rFonts w:eastAsia="Arial"/>
        </w:rPr>
        <w:t>Activity 2</w:t>
      </w:r>
      <w:r>
        <w:rPr>
          <w:rFonts w:eastAsia="Arial"/>
        </w:rPr>
        <w:t>1</w:t>
      </w:r>
      <w:r w:rsidRPr="00D90DA0">
        <w:rPr>
          <w:rFonts w:eastAsia="Arial"/>
        </w:rPr>
        <w:t xml:space="preserve">: In-service </w:t>
      </w:r>
      <w:r>
        <w:rPr>
          <w:rFonts w:eastAsia="Arial"/>
        </w:rPr>
        <w:t>w</w:t>
      </w:r>
      <w:r w:rsidRPr="00D90DA0">
        <w:rPr>
          <w:rFonts w:eastAsia="Arial"/>
        </w:rPr>
        <w:t>orkplace</w:t>
      </w:r>
      <w:r>
        <w:rPr>
          <w:rFonts w:eastAsia="Arial"/>
        </w:rPr>
        <w:t>-based learning</w:t>
      </w:r>
      <w:r w:rsidRPr="00D90DA0">
        <w:rPr>
          <w:rFonts w:eastAsia="Arial"/>
        </w:rPr>
        <w:t xml:space="preserve"> </w:t>
      </w:r>
      <w:r>
        <w:rPr>
          <w:rFonts w:eastAsia="Arial"/>
        </w:rPr>
        <w:t>for TVET lecturers</w:t>
      </w:r>
    </w:p>
    <w:p w14:paraId="7E975D1B" w14:textId="77777777" w:rsidR="00347C24" w:rsidRDefault="00347C24" w:rsidP="00347C24">
      <w:pPr>
        <w:pStyle w:val="Heading3"/>
        <w:spacing w:before="0" w:after="0"/>
        <w:rPr>
          <w:rFonts w:asciiTheme="minorHAnsi" w:hAnsiTheme="minorHAnsi" w:cstheme="minorHAnsi"/>
          <w:b/>
          <w:sz w:val="22"/>
          <w:szCs w:val="22"/>
        </w:rPr>
      </w:pPr>
      <w:r w:rsidRPr="00162C8D">
        <w:rPr>
          <w:rFonts w:asciiTheme="minorHAnsi" w:hAnsiTheme="minorHAnsi" w:cstheme="minorHAnsi"/>
          <w:b/>
          <w:sz w:val="22"/>
          <w:szCs w:val="22"/>
        </w:rPr>
        <w:t>Suggested time: 30 minutes</w:t>
      </w:r>
    </w:p>
    <w:p w14:paraId="0FDBCDD2" w14:textId="77777777" w:rsidR="00347C24" w:rsidRPr="00F31CFA" w:rsidRDefault="00347C24" w:rsidP="00347C24"/>
    <w:p w14:paraId="21EF10BF" w14:textId="6E5920D8" w:rsidR="00C43D4E" w:rsidRDefault="00347C24" w:rsidP="00C43D4E">
      <w:pPr>
        <w:autoSpaceDE w:val="0"/>
        <w:autoSpaceDN w:val="0"/>
        <w:adjustRightInd w:val="0"/>
        <w:spacing w:after="120"/>
        <w:rPr>
          <w:rFonts w:asciiTheme="minorHAnsi" w:hAnsiTheme="minorHAnsi" w:cstheme="minorHAnsi"/>
          <w:b/>
          <w:bCs/>
          <w:color w:val="000000"/>
          <w:sz w:val="24"/>
          <w:szCs w:val="24"/>
          <w:lang w:val="en-US"/>
        </w:rPr>
      </w:pPr>
      <w:bookmarkStart w:id="57" w:name="_Toc39571446"/>
      <w:r>
        <w:rPr>
          <w:rFonts w:asciiTheme="minorHAnsi" w:hAnsiTheme="minorHAnsi" w:cstheme="minorHAnsi"/>
        </w:rPr>
        <w:t>Carefully read the</w:t>
      </w:r>
      <w:r w:rsidRPr="00A92406">
        <w:rPr>
          <w:rFonts w:asciiTheme="minorHAnsi" w:hAnsiTheme="minorHAnsi" w:cstheme="minorHAnsi"/>
          <w:b/>
        </w:rPr>
        <w:t xml:space="preserve"> second </w:t>
      </w:r>
      <w:r w:rsidRPr="003D6D13">
        <w:rPr>
          <w:rFonts w:asciiTheme="minorHAnsi" w:hAnsiTheme="minorHAnsi" w:cstheme="minorHAnsi"/>
        </w:rPr>
        <w:t>part of the excerpt</w:t>
      </w:r>
      <w:r w:rsidR="00B730D1">
        <w:rPr>
          <w:rFonts w:asciiTheme="minorHAnsi" w:hAnsiTheme="minorHAnsi" w:cstheme="minorHAnsi"/>
        </w:rPr>
        <w:t>,</w:t>
      </w:r>
      <w:r w:rsidRPr="003D6D13">
        <w:rPr>
          <w:rFonts w:asciiTheme="minorHAnsi" w:hAnsiTheme="minorHAnsi" w:cstheme="minorHAnsi"/>
        </w:rPr>
        <w:t xml:space="preserve"> </w:t>
      </w:r>
      <w:r w:rsidRPr="00B730D1">
        <w:rPr>
          <w:rFonts w:asciiTheme="minorHAnsi" w:hAnsiTheme="minorHAnsi" w:cstheme="minorHAnsi"/>
          <w:bCs/>
          <w:i/>
          <w:lang w:val="en-US"/>
        </w:rPr>
        <w:t xml:space="preserve">Induction of new teachers </w:t>
      </w:r>
      <w:r w:rsidRPr="00B730D1">
        <w:rPr>
          <w:rFonts w:asciiTheme="minorHAnsi" w:hAnsiTheme="minorHAnsi" w:cstheme="minorHAnsi"/>
          <w:i/>
          <w:iCs/>
        </w:rPr>
        <w:t>and continuous professional development</w:t>
      </w:r>
      <w:r w:rsidRPr="003D6D13">
        <w:rPr>
          <w:rFonts w:asciiTheme="minorHAnsi" w:hAnsiTheme="minorHAnsi" w:cstheme="minorHAnsi"/>
        </w:rPr>
        <w:t xml:space="preserve">: </w:t>
      </w:r>
      <w:r w:rsidRPr="00A92406">
        <w:rPr>
          <w:rFonts w:asciiTheme="minorHAnsi" w:hAnsiTheme="minorHAnsi" w:cstheme="minorHAnsi"/>
          <w:b/>
          <w:bCs/>
          <w:i/>
          <w:color w:val="000000"/>
          <w:lang w:val="en-US"/>
        </w:rPr>
        <w:t xml:space="preserve">Finland – Work-based learning for </w:t>
      </w:r>
      <w:r w:rsidRPr="00BF428B">
        <w:rPr>
          <w:rFonts w:asciiTheme="minorHAnsi" w:hAnsiTheme="minorHAnsi" w:cstheme="minorHAnsi"/>
          <w:b/>
          <w:bCs/>
          <w:i/>
          <w:color w:val="000000"/>
          <w:lang w:val="en-US"/>
        </w:rPr>
        <w:t>TVET teachers</w:t>
      </w:r>
      <w:r w:rsidR="00B730D1" w:rsidRPr="00BF428B">
        <w:rPr>
          <w:rFonts w:asciiTheme="minorHAnsi" w:hAnsiTheme="minorHAnsi" w:cstheme="minorHAnsi"/>
          <w:b/>
          <w:bCs/>
          <w:color w:val="000000"/>
          <w:lang w:val="en-US"/>
        </w:rPr>
        <w:t>.</w:t>
      </w:r>
      <w:r w:rsidRPr="00BF428B">
        <w:rPr>
          <w:rFonts w:asciiTheme="minorHAnsi" w:hAnsiTheme="minorHAnsi" w:cstheme="minorHAnsi"/>
          <w:b/>
          <w:bCs/>
          <w:color w:val="000000"/>
          <w:sz w:val="24"/>
          <w:szCs w:val="24"/>
          <w:lang w:val="en-US"/>
        </w:rPr>
        <w:t xml:space="preserve"> </w:t>
      </w:r>
      <w:r w:rsidR="001B2E4D" w:rsidRPr="00BF428B">
        <w:rPr>
          <w:rFonts w:asciiTheme="minorHAnsi" w:hAnsiTheme="minorHAnsi" w:cstheme="minorHAnsi"/>
          <w:bCs/>
          <w:color w:val="000000"/>
          <w:lang w:val="en-US"/>
        </w:rPr>
        <w:t>Click</w:t>
      </w:r>
      <w:r w:rsidR="001B2E4D" w:rsidRPr="001B2E4D">
        <w:rPr>
          <w:rFonts w:asciiTheme="minorHAnsi" w:hAnsiTheme="minorHAnsi" w:cstheme="minorHAnsi"/>
          <w:bCs/>
          <w:color w:val="000000"/>
          <w:lang w:val="en-US"/>
        </w:rPr>
        <w:t xml:space="preserve"> link to access </w:t>
      </w:r>
      <w:hyperlink w:anchor="Reading" w:history="1">
        <w:r w:rsidR="001B2E4D" w:rsidRPr="00BF428B">
          <w:rPr>
            <w:rStyle w:val="Hyperlink"/>
            <w:rFonts w:asciiTheme="minorHAnsi" w:hAnsiTheme="minorHAnsi" w:cstheme="minorHAnsi"/>
            <w:bCs/>
            <w:lang w:val="en-US"/>
          </w:rPr>
          <w:t>reading</w:t>
        </w:r>
      </w:hyperlink>
      <w:r w:rsidR="001B2E4D" w:rsidRPr="001B2E4D">
        <w:rPr>
          <w:rFonts w:asciiTheme="minorHAnsi" w:hAnsiTheme="minorHAnsi" w:cstheme="minorHAnsi"/>
          <w:bCs/>
          <w:color w:val="000000"/>
          <w:lang w:val="en-US"/>
        </w:rPr>
        <w:t>.</w:t>
      </w:r>
    </w:p>
    <w:p w14:paraId="378A2D99" w14:textId="66D203F7" w:rsidR="00347C24" w:rsidRPr="0096568B" w:rsidRDefault="00347C24" w:rsidP="00C43D4E">
      <w:pPr>
        <w:autoSpaceDE w:val="0"/>
        <w:autoSpaceDN w:val="0"/>
        <w:adjustRightInd w:val="0"/>
        <w:spacing w:after="120"/>
        <w:rPr>
          <w:rFonts w:asciiTheme="minorHAnsi" w:hAnsiTheme="minorHAnsi" w:cstheme="minorHAnsi"/>
          <w:bCs/>
          <w:color w:val="000000"/>
          <w:lang w:val="en-US"/>
        </w:rPr>
      </w:pPr>
      <w:r w:rsidRPr="0096568B">
        <w:rPr>
          <w:rFonts w:asciiTheme="minorHAnsi" w:hAnsiTheme="minorHAnsi" w:cstheme="minorHAnsi"/>
          <w:bCs/>
          <w:color w:val="000000"/>
          <w:lang w:val="en-US"/>
        </w:rPr>
        <w:t xml:space="preserve">Identify and write down in your Learning Journal what you have learnt from this reading that could serve as a model for introducing </w:t>
      </w:r>
      <w:r w:rsidRPr="0096568B">
        <w:rPr>
          <w:rFonts w:asciiTheme="minorHAnsi" w:hAnsiTheme="minorHAnsi" w:cstheme="minorHAnsi"/>
          <w:bCs/>
          <w:i/>
          <w:color w:val="000000"/>
          <w:lang w:val="en-US"/>
        </w:rPr>
        <w:t>workplace-based learning for in-service TVET lecturers</w:t>
      </w:r>
      <w:r w:rsidRPr="0096568B">
        <w:rPr>
          <w:rFonts w:asciiTheme="minorHAnsi" w:hAnsiTheme="minorHAnsi" w:cstheme="minorHAnsi"/>
          <w:bCs/>
          <w:color w:val="000000"/>
          <w:lang w:val="en-US"/>
        </w:rPr>
        <w:t xml:space="preserve"> in South Africa. </w:t>
      </w:r>
    </w:p>
    <w:p w14:paraId="4B04133C" w14:textId="77777777" w:rsidR="00347C24" w:rsidRPr="0096568B" w:rsidRDefault="00347C24" w:rsidP="0096568B">
      <w:pPr>
        <w:autoSpaceDE w:val="0"/>
        <w:autoSpaceDN w:val="0"/>
        <w:adjustRightInd w:val="0"/>
        <w:spacing w:after="100" w:afterAutospacing="1"/>
        <w:ind w:left="720"/>
        <w:rPr>
          <w:rFonts w:asciiTheme="minorHAnsi" w:hAnsiTheme="minorHAnsi" w:cstheme="minorHAnsi"/>
          <w:bCs/>
          <w:color w:val="000000"/>
          <w:lang w:val="en-US"/>
        </w:rPr>
      </w:pPr>
      <w:r w:rsidRPr="0096568B">
        <w:rPr>
          <w:rFonts w:asciiTheme="minorHAnsi" w:hAnsiTheme="minorHAnsi" w:cstheme="minorHAnsi"/>
          <w:bCs/>
          <w:color w:val="000000"/>
          <w:lang w:val="en-US"/>
        </w:rPr>
        <w:t>Do you think these ideas or practices could take root in this country? Why, or why not?</w:t>
      </w:r>
    </w:p>
    <w:p w14:paraId="7662B7AA" w14:textId="3EC75B98" w:rsidR="00347C24" w:rsidRPr="00D80CDC" w:rsidRDefault="00347C24" w:rsidP="00347C24">
      <w:pPr>
        <w:autoSpaceDE w:val="0"/>
        <w:autoSpaceDN w:val="0"/>
        <w:adjustRightInd w:val="0"/>
        <w:spacing w:after="120"/>
        <w:rPr>
          <w:rFonts w:ascii="Arial" w:hAnsi="Arial" w:cs="Arial"/>
          <w:bCs/>
          <w:color w:val="000000"/>
          <w:sz w:val="24"/>
          <w:szCs w:val="24"/>
          <w:lang w:val="en-US"/>
        </w:rPr>
      </w:pPr>
      <w:r w:rsidRPr="00D80CDC">
        <w:rPr>
          <w:rFonts w:ascii="Arial" w:hAnsi="Arial" w:cs="Arial"/>
          <w:bCs/>
          <w:color w:val="000000"/>
          <w:sz w:val="24"/>
          <w:szCs w:val="24"/>
          <w:lang w:val="en-US"/>
        </w:rPr>
        <w:t>Discussion of the activity</w:t>
      </w:r>
    </w:p>
    <w:p w14:paraId="442CF0EA" w14:textId="77777777" w:rsidR="00347C24" w:rsidRDefault="00347C24" w:rsidP="00347C24">
      <w:pPr>
        <w:autoSpaceDE w:val="0"/>
        <w:autoSpaceDN w:val="0"/>
        <w:adjustRightInd w:val="0"/>
        <w:spacing w:after="120"/>
        <w:rPr>
          <w:rFonts w:asciiTheme="minorHAnsi" w:hAnsiTheme="minorHAnsi" w:cstheme="minorHAnsi"/>
          <w:color w:val="000000"/>
          <w:lang w:val="en-US"/>
        </w:rPr>
      </w:pPr>
      <w:r>
        <w:rPr>
          <w:rFonts w:asciiTheme="minorHAnsi" w:hAnsiTheme="minorHAnsi" w:cstheme="minorHAnsi"/>
          <w:bCs/>
          <w:color w:val="000000"/>
          <w:lang w:val="en-US"/>
        </w:rPr>
        <w:t xml:space="preserve">The Finns have managed to devise a </w:t>
      </w:r>
      <w:r w:rsidRPr="00DA2649">
        <w:rPr>
          <w:rFonts w:asciiTheme="minorHAnsi" w:hAnsiTheme="minorHAnsi" w:cstheme="minorHAnsi"/>
          <w:bCs/>
          <w:i/>
          <w:color w:val="000000"/>
          <w:lang w:val="en-US"/>
        </w:rPr>
        <w:t>work placement</w:t>
      </w:r>
      <w:r>
        <w:rPr>
          <w:rFonts w:asciiTheme="minorHAnsi" w:hAnsiTheme="minorHAnsi" w:cstheme="minorHAnsi"/>
          <w:bCs/>
          <w:color w:val="000000"/>
          <w:lang w:val="en-US"/>
        </w:rPr>
        <w:t xml:space="preserve"> system which provides an opportunity for </w:t>
      </w:r>
      <w:r w:rsidRPr="00DA2649">
        <w:rPr>
          <w:rFonts w:asciiTheme="minorHAnsi" w:hAnsiTheme="minorHAnsi" w:cstheme="minorHAnsi"/>
          <w:bCs/>
          <w:i/>
          <w:color w:val="000000"/>
          <w:lang w:val="en-US"/>
        </w:rPr>
        <w:t>in-service vocational educators</w:t>
      </w:r>
      <w:r>
        <w:rPr>
          <w:rFonts w:asciiTheme="minorHAnsi" w:hAnsiTheme="minorHAnsi" w:cstheme="minorHAnsi"/>
          <w:bCs/>
          <w:color w:val="000000"/>
          <w:lang w:val="en-US"/>
        </w:rPr>
        <w:t xml:space="preserve"> to build on and update their occupational skills in the field, including time for reflection, and for </w:t>
      </w:r>
      <w:r w:rsidRPr="00A87687">
        <w:rPr>
          <w:rFonts w:asciiTheme="minorHAnsi" w:hAnsiTheme="minorHAnsi" w:cstheme="minorHAnsi"/>
          <w:color w:val="000000"/>
          <w:lang w:val="en-US"/>
        </w:rPr>
        <w:t>evaluat</w:t>
      </w:r>
      <w:r>
        <w:rPr>
          <w:rFonts w:asciiTheme="minorHAnsi" w:hAnsiTheme="minorHAnsi" w:cstheme="minorHAnsi"/>
          <w:color w:val="000000"/>
          <w:lang w:val="en-US"/>
        </w:rPr>
        <w:t>ing</w:t>
      </w:r>
      <w:r w:rsidRPr="00A87687">
        <w:rPr>
          <w:rFonts w:asciiTheme="minorHAnsi" w:hAnsiTheme="minorHAnsi" w:cstheme="minorHAnsi"/>
          <w:color w:val="000000"/>
          <w:lang w:val="en-US"/>
        </w:rPr>
        <w:t xml:space="preserve"> </w:t>
      </w:r>
      <w:r>
        <w:rPr>
          <w:rFonts w:asciiTheme="minorHAnsi" w:hAnsiTheme="minorHAnsi" w:cstheme="minorHAnsi"/>
          <w:color w:val="000000"/>
          <w:lang w:val="en-US"/>
        </w:rPr>
        <w:t xml:space="preserve">their own </w:t>
      </w:r>
      <w:r w:rsidRPr="00A87687">
        <w:rPr>
          <w:rFonts w:asciiTheme="minorHAnsi" w:hAnsiTheme="minorHAnsi" w:cstheme="minorHAnsi"/>
          <w:color w:val="000000"/>
          <w:lang w:val="en-US"/>
        </w:rPr>
        <w:t>ongoing teaching practices</w:t>
      </w:r>
      <w:r>
        <w:rPr>
          <w:rFonts w:asciiTheme="minorHAnsi" w:hAnsiTheme="minorHAnsi" w:cstheme="minorHAnsi"/>
          <w:color w:val="000000"/>
          <w:lang w:val="en-US"/>
        </w:rPr>
        <w:t xml:space="preserve"> in the light of workplace realities. It appears that this scheme also boosts lecturers’ professional identity and self-efficacy as representatives of a particular trade or occupation.</w:t>
      </w:r>
    </w:p>
    <w:p w14:paraId="0B231A1A" w14:textId="77777777" w:rsidR="00347C24" w:rsidRDefault="00347C24" w:rsidP="00347C24">
      <w:pPr>
        <w:autoSpaceDE w:val="0"/>
        <w:autoSpaceDN w:val="0"/>
        <w:adjustRightInd w:val="0"/>
        <w:spacing w:after="100" w:afterAutospacing="1"/>
        <w:rPr>
          <w:rFonts w:asciiTheme="minorHAnsi" w:hAnsiTheme="minorHAnsi" w:cstheme="minorHAnsi"/>
          <w:bCs/>
          <w:color w:val="000000"/>
          <w:lang w:val="en-US"/>
        </w:rPr>
      </w:pPr>
      <w:r>
        <w:rPr>
          <w:rFonts w:asciiTheme="minorHAnsi" w:hAnsiTheme="minorHAnsi" w:cstheme="minorHAnsi"/>
          <w:color w:val="000000"/>
          <w:lang w:val="en-US"/>
        </w:rPr>
        <w:t xml:space="preserve">As with the Irish induction initiative, the financial cost involved is probably the main serious barrier to introducing a programme along these lines, as training and appointing sufficient substitutes in order to release lecturers to spend periods in the workplace translates into significant expenditure. </w:t>
      </w:r>
    </w:p>
    <w:p w14:paraId="5CAD09CC" w14:textId="3C5D3C50" w:rsidR="00347C24" w:rsidRPr="00091F51" w:rsidRDefault="00347C24" w:rsidP="00B730D1">
      <w:pPr>
        <w:pStyle w:val="Heading3"/>
        <w:rPr>
          <w:i/>
        </w:rPr>
      </w:pPr>
      <w:r w:rsidRPr="00091F51">
        <w:t xml:space="preserve">Being responsive to informal </w:t>
      </w:r>
      <w:r>
        <w:t xml:space="preserve">and non-formal </w:t>
      </w:r>
      <w:r w:rsidRPr="00091F51">
        <w:t xml:space="preserve">learning opportunities </w:t>
      </w:r>
      <w:bookmarkEnd w:id="57"/>
    </w:p>
    <w:p w14:paraId="755DB358" w14:textId="77777777" w:rsidR="00347C24" w:rsidRPr="0037476C" w:rsidRDefault="00347C24" w:rsidP="00347C24">
      <w:pPr>
        <w:spacing w:after="120"/>
      </w:pPr>
      <w:r w:rsidRPr="0037476C">
        <w:t xml:space="preserve">Formal qualifications are not the only form of professional development. Formal qualifications, in fact, </w:t>
      </w:r>
      <w:r>
        <w:t xml:space="preserve">sometimes </w:t>
      </w:r>
      <w:r w:rsidRPr="0037476C">
        <w:t xml:space="preserve">have a major shortcoming.  Because they occur in a university classroom </w:t>
      </w:r>
      <w:r>
        <w:t xml:space="preserve">and sometimes include </w:t>
      </w:r>
      <w:r w:rsidRPr="0037476C">
        <w:t>of a research project</w:t>
      </w:r>
      <w:r>
        <w:t xml:space="preserve">, </w:t>
      </w:r>
      <w:r w:rsidRPr="0037476C">
        <w:t xml:space="preserve">their relation to a lecturer’s development as a classroom practitioner or TVET leader is </w:t>
      </w:r>
      <w:r>
        <w:t xml:space="preserve">often rather </w:t>
      </w:r>
      <w:r w:rsidRPr="0037476C">
        <w:t>indirect. For formal learning to become part of your professional development, you need to apply it in practice and use it to</w:t>
      </w:r>
      <w:r w:rsidRPr="0059098E">
        <w:rPr>
          <w:i/>
        </w:rPr>
        <w:t xml:space="preserve"> improve</w:t>
      </w:r>
      <w:r w:rsidRPr="0037476C">
        <w:t xml:space="preserve"> your practice.</w:t>
      </w:r>
    </w:p>
    <w:p w14:paraId="26B627D0" w14:textId="77777777" w:rsidR="00347C24" w:rsidRPr="005A5038" w:rsidRDefault="00347C24" w:rsidP="00347C24">
      <w:pPr>
        <w:spacing w:after="120"/>
      </w:pPr>
      <w:r w:rsidRPr="005A5038">
        <w:t xml:space="preserve">In addition to formal learning you can </w:t>
      </w:r>
      <w:r>
        <w:t xml:space="preserve">also </w:t>
      </w:r>
      <w:r w:rsidRPr="005A5038">
        <w:t>use</w:t>
      </w:r>
      <w:r w:rsidRPr="005A5038">
        <w:rPr>
          <w:i/>
        </w:rPr>
        <w:t xml:space="preserve"> informal </w:t>
      </w:r>
      <w:r w:rsidRPr="005A5038">
        <w:t>learning in your professional development</w:t>
      </w:r>
      <w:r>
        <w:t xml:space="preserve">, a form of learning that is usually </w:t>
      </w:r>
      <w:r w:rsidRPr="005A5038">
        <w:rPr>
          <w:i/>
        </w:rPr>
        <w:t>embedded in practice</w:t>
      </w:r>
      <w:r>
        <w:t xml:space="preserve">. </w:t>
      </w:r>
      <w:r w:rsidRPr="005A5038">
        <w:t xml:space="preserve">Some </w:t>
      </w:r>
      <w:r>
        <w:t>source</w:t>
      </w:r>
      <w:r w:rsidRPr="005A5038">
        <w:t>s of informal learning are:</w:t>
      </w:r>
    </w:p>
    <w:p w14:paraId="35221F52" w14:textId="77777777" w:rsidR="00347C24" w:rsidRPr="005A5038" w:rsidRDefault="00347C24" w:rsidP="004D6BFC">
      <w:pPr>
        <w:pStyle w:val="ListParagraph"/>
        <w:numPr>
          <w:ilvl w:val="0"/>
          <w:numId w:val="80"/>
        </w:numPr>
      </w:pPr>
      <w:r w:rsidRPr="005A5038">
        <w:t xml:space="preserve">Yourself, by being aware of what you are doing, reflecting on it and learning from it. A </w:t>
      </w:r>
      <w:r w:rsidRPr="005A5038">
        <w:rPr>
          <w:i/>
        </w:rPr>
        <w:t>reflective practitioner</w:t>
      </w:r>
      <w:r>
        <w:t xml:space="preserve"> does all three.</w:t>
      </w:r>
    </w:p>
    <w:p w14:paraId="79184E93" w14:textId="77777777" w:rsidR="00347C24" w:rsidRPr="005A5038" w:rsidRDefault="00347C24" w:rsidP="004D6BFC">
      <w:pPr>
        <w:pStyle w:val="ListParagraph"/>
        <w:numPr>
          <w:ilvl w:val="0"/>
          <w:numId w:val="80"/>
        </w:numPr>
      </w:pPr>
      <w:r w:rsidRPr="005A5038">
        <w:t>Your students</w:t>
      </w:r>
      <w:r>
        <w:t xml:space="preserve">. </w:t>
      </w:r>
      <w:r w:rsidRPr="005A5038">
        <w:t xml:space="preserve">Students are </w:t>
      </w:r>
      <w:r>
        <w:t xml:space="preserve">often more </w:t>
      </w:r>
      <w:r w:rsidRPr="005A5038">
        <w:t xml:space="preserve">receptive </w:t>
      </w:r>
      <w:r>
        <w:t xml:space="preserve">than we give them credit for, </w:t>
      </w:r>
      <w:r w:rsidRPr="005A5038">
        <w:t xml:space="preserve">and </w:t>
      </w:r>
      <w:r>
        <w:t xml:space="preserve">are often also </w:t>
      </w:r>
      <w:r w:rsidRPr="005A5038">
        <w:t>good communicators. By listening to and talking to students</w:t>
      </w:r>
      <w:r>
        <w:t>,</w:t>
      </w:r>
      <w:r w:rsidRPr="005A5038">
        <w:t xml:space="preserve"> you can learn </w:t>
      </w:r>
      <w:r>
        <w:t xml:space="preserve">a great deal </w:t>
      </w:r>
      <w:r w:rsidRPr="005A5038">
        <w:t xml:space="preserve">about </w:t>
      </w:r>
      <w:r>
        <w:t xml:space="preserve">the </w:t>
      </w:r>
      <w:r w:rsidRPr="005A5038">
        <w:t>success of your practice</w:t>
      </w:r>
      <w:r>
        <w:t xml:space="preserve"> – or where there may be shortcomings. </w:t>
      </w:r>
      <w:r w:rsidRPr="005A5038">
        <w:t xml:space="preserve">Students can </w:t>
      </w:r>
      <w:r>
        <w:t xml:space="preserve">often help to </w:t>
      </w:r>
      <w:r w:rsidRPr="005A5038">
        <w:t xml:space="preserve">get your </w:t>
      </w:r>
      <w:r>
        <w:t xml:space="preserve">“stuck” </w:t>
      </w:r>
      <w:r w:rsidRPr="005A5038">
        <w:t>technology to work</w:t>
      </w:r>
      <w:r>
        <w:t xml:space="preserve">, </w:t>
      </w:r>
      <w:r w:rsidRPr="005A5038">
        <w:t xml:space="preserve">and can let you know if you are doing well </w:t>
      </w:r>
      <w:r>
        <w:t>or</w:t>
      </w:r>
      <w:r w:rsidRPr="005A5038">
        <w:t xml:space="preserve"> if you are not doing well.</w:t>
      </w:r>
    </w:p>
    <w:p w14:paraId="348B49AD" w14:textId="77777777" w:rsidR="00347C24" w:rsidRPr="005A5038" w:rsidRDefault="00347C24" w:rsidP="004D6BFC">
      <w:pPr>
        <w:pStyle w:val="ListParagraph"/>
        <w:numPr>
          <w:ilvl w:val="0"/>
          <w:numId w:val="80"/>
        </w:numPr>
      </w:pPr>
      <w:r>
        <w:t>E</w:t>
      </w:r>
      <w:r w:rsidRPr="005A5038">
        <w:t xml:space="preserve">xperienced </w:t>
      </w:r>
      <w:r>
        <w:t xml:space="preserve">colleagues. </w:t>
      </w:r>
      <w:r w:rsidRPr="005A5038">
        <w:t>Experienced lecturers often have a wealth of knowledge that cannot be found in books or from doing formal courses</w:t>
      </w:r>
      <w:r>
        <w:t>. Sometimes their a</w:t>
      </w:r>
      <w:r w:rsidRPr="005A5038">
        <w:t>dvice is</w:t>
      </w:r>
      <w:r>
        <w:t xml:space="preserve"> the last thing you want to hear</w:t>
      </w:r>
      <w:r w:rsidRPr="005A5038">
        <w:t xml:space="preserve">, but </w:t>
      </w:r>
      <w:r>
        <w:t xml:space="preserve">if it seems to be </w:t>
      </w:r>
      <w:r w:rsidRPr="005A5038">
        <w:t>well-</w:t>
      </w:r>
      <w:r>
        <w:t>intentioned, it is at least worth listening to and reflecting on</w:t>
      </w:r>
      <w:r w:rsidRPr="005A5038">
        <w:t xml:space="preserve">. </w:t>
      </w:r>
    </w:p>
    <w:p w14:paraId="5E963774" w14:textId="77777777" w:rsidR="00347C24" w:rsidRPr="005A5038" w:rsidRDefault="00347C24" w:rsidP="004D6BFC">
      <w:pPr>
        <w:pStyle w:val="ListParagraph"/>
        <w:numPr>
          <w:ilvl w:val="0"/>
          <w:numId w:val="80"/>
        </w:numPr>
      </w:pPr>
      <w:r w:rsidRPr="005A5038">
        <w:t xml:space="preserve">Line managers are responsible for </w:t>
      </w:r>
      <w:r>
        <w:t xml:space="preserve">monitoring </w:t>
      </w:r>
      <w:r w:rsidRPr="005A5038">
        <w:t>your performance and, as part of their job</w:t>
      </w:r>
      <w:r>
        <w:t xml:space="preserve">, may be able to </w:t>
      </w:r>
      <w:r w:rsidRPr="005A5038">
        <w:t>provide you with tips on what to do and how to do it</w:t>
      </w:r>
      <w:r>
        <w:t>, even if it is just to survive in the TVET bureaucracy</w:t>
      </w:r>
      <w:r w:rsidRPr="005A5038">
        <w:t>. Line managers should be in possession of college policies</w:t>
      </w:r>
      <w:r>
        <w:t>,</w:t>
      </w:r>
      <w:r w:rsidRPr="005A5038">
        <w:t xml:space="preserve"> and can </w:t>
      </w:r>
      <w:r>
        <w:t xml:space="preserve">be requested to </w:t>
      </w:r>
      <w:r w:rsidRPr="005A5038">
        <w:t>share them with you.</w:t>
      </w:r>
    </w:p>
    <w:p w14:paraId="43DA5387" w14:textId="77777777" w:rsidR="00347C24" w:rsidRPr="005A5038" w:rsidRDefault="00347C24" w:rsidP="004D6BFC">
      <w:pPr>
        <w:pStyle w:val="ListParagraph"/>
        <w:numPr>
          <w:ilvl w:val="0"/>
          <w:numId w:val="80"/>
        </w:numPr>
      </w:pPr>
      <w:r>
        <w:t>M</w:t>
      </w:r>
      <w:r w:rsidRPr="005A5038">
        <w:t xml:space="preserve">eetings are commonly used to provide information to </w:t>
      </w:r>
      <w:r>
        <w:t xml:space="preserve">college </w:t>
      </w:r>
      <w:r w:rsidRPr="005A5038">
        <w:t xml:space="preserve">staff. Meetings and minutes of past meetings </w:t>
      </w:r>
      <w:r>
        <w:t>can be</w:t>
      </w:r>
      <w:r w:rsidRPr="005A5038">
        <w:t xml:space="preserve"> a good source of information on college issues, procedures and policies.</w:t>
      </w:r>
    </w:p>
    <w:p w14:paraId="29C33B95" w14:textId="77777777" w:rsidR="00347C24" w:rsidRDefault="00347C24" w:rsidP="004D6BFC">
      <w:pPr>
        <w:pStyle w:val="ListParagraph"/>
        <w:numPr>
          <w:ilvl w:val="0"/>
          <w:numId w:val="80"/>
        </w:numPr>
        <w:spacing w:after="120"/>
        <w:contextualSpacing w:val="0"/>
      </w:pPr>
      <w:r w:rsidRPr="005A5038">
        <w:t xml:space="preserve">Practitioners from the industry associated with your field of expertise.  Practitioners can keep you informed about new developments in industry. They </w:t>
      </w:r>
      <w:r>
        <w:t xml:space="preserve">may </w:t>
      </w:r>
      <w:r w:rsidRPr="005A5038">
        <w:t xml:space="preserve">also </w:t>
      </w:r>
      <w:r>
        <w:t>have ideas about</w:t>
      </w:r>
      <w:r w:rsidRPr="005A5038">
        <w:t xml:space="preserve"> how to apply</w:t>
      </w:r>
      <w:r>
        <w:t xml:space="preserve"> or present this </w:t>
      </w:r>
      <w:r w:rsidRPr="005A5038">
        <w:t>in your classroom</w:t>
      </w:r>
      <w:r>
        <w:t xml:space="preserve"> or workshop</w:t>
      </w:r>
      <w:r w:rsidRPr="005A5038">
        <w:t xml:space="preserve">. </w:t>
      </w:r>
    </w:p>
    <w:p w14:paraId="41D19F4A" w14:textId="77777777" w:rsidR="00347C24" w:rsidRPr="005A5038" w:rsidRDefault="00347C24" w:rsidP="00347C24">
      <w:pPr>
        <w:spacing w:after="120"/>
      </w:pPr>
      <w:r>
        <w:t xml:space="preserve">There are also various </w:t>
      </w:r>
      <w:r w:rsidRPr="00A350DA">
        <w:rPr>
          <w:i/>
        </w:rPr>
        <w:t xml:space="preserve">non-formal learning </w:t>
      </w:r>
      <w:r>
        <w:t>opportunities:</w:t>
      </w:r>
    </w:p>
    <w:p w14:paraId="21D8C3C2" w14:textId="77777777" w:rsidR="00347C24" w:rsidRPr="005A5038" w:rsidRDefault="00347C24" w:rsidP="004D6BFC">
      <w:pPr>
        <w:pStyle w:val="ListParagraph"/>
        <w:numPr>
          <w:ilvl w:val="0"/>
          <w:numId w:val="81"/>
        </w:numPr>
        <w:spacing w:after="100" w:afterAutospacing="1"/>
        <w:contextualSpacing w:val="0"/>
      </w:pPr>
      <w:r w:rsidRPr="005A5038">
        <w:t>Individual colleges,</w:t>
      </w:r>
      <w:r>
        <w:t xml:space="preserve"> regional structures,</w:t>
      </w:r>
      <w:r w:rsidRPr="005A5038">
        <w:t xml:space="preserve"> the Department of Higher Education and Training</w:t>
      </w:r>
      <w:r>
        <w:t xml:space="preserve">, </w:t>
      </w:r>
      <w:r w:rsidRPr="005A5038">
        <w:t>unions</w:t>
      </w:r>
      <w:r>
        <w:t>, non-profit organisations</w:t>
      </w:r>
      <w:r w:rsidRPr="005A5038">
        <w:t xml:space="preserve"> </w:t>
      </w:r>
      <w:r>
        <w:t xml:space="preserve">or other providers </w:t>
      </w:r>
      <w:r w:rsidRPr="005A5038">
        <w:t>co</w:t>
      </w:r>
      <w:r>
        <w:t>mmonly hold continuous professional development (CPD) training workshops and short courses. Such t</w:t>
      </w:r>
      <w:r w:rsidRPr="005A5038">
        <w:t>raining</w:t>
      </w:r>
      <w:r>
        <w:t>, if applied in practice, can make a</w:t>
      </w:r>
      <w:r w:rsidRPr="005A5038">
        <w:t xml:space="preserve"> </w:t>
      </w:r>
      <w:r>
        <w:t xml:space="preserve">most </w:t>
      </w:r>
      <w:r w:rsidRPr="005A5038">
        <w:t>valuable</w:t>
      </w:r>
      <w:r>
        <w:t xml:space="preserve"> contribution</w:t>
      </w:r>
      <w:r w:rsidRPr="005A5038">
        <w:t xml:space="preserve"> to the development of your skills and professional</w:t>
      </w:r>
      <w:r>
        <w:t xml:space="preserve"> expertise</w:t>
      </w:r>
      <w:r w:rsidRPr="005A5038">
        <w:t>.</w:t>
      </w:r>
    </w:p>
    <w:p w14:paraId="13DAB635" w14:textId="77777777" w:rsidR="00347C24" w:rsidRPr="00B730D1" w:rsidRDefault="00347C24" w:rsidP="00B730D1">
      <w:pPr>
        <w:pStyle w:val="Heading3"/>
      </w:pPr>
      <w:r w:rsidRPr="00B730D1">
        <w:t>Activity 22: Non-formal professional development</w:t>
      </w:r>
    </w:p>
    <w:p w14:paraId="488CC2BB" w14:textId="77777777" w:rsidR="00347C24" w:rsidRPr="00162C8D" w:rsidRDefault="00347C24" w:rsidP="00347C24">
      <w:pPr>
        <w:pStyle w:val="Heading3"/>
        <w:spacing w:before="0" w:after="0"/>
        <w:rPr>
          <w:rFonts w:asciiTheme="minorHAnsi" w:hAnsiTheme="minorHAnsi" w:cstheme="minorHAnsi"/>
          <w:b/>
          <w:sz w:val="22"/>
          <w:szCs w:val="22"/>
        </w:rPr>
      </w:pPr>
      <w:r w:rsidRPr="00162C8D">
        <w:rPr>
          <w:rFonts w:asciiTheme="minorHAnsi" w:hAnsiTheme="minorHAnsi" w:cstheme="minorHAnsi"/>
          <w:b/>
          <w:sz w:val="22"/>
          <w:szCs w:val="22"/>
        </w:rPr>
        <w:t>Suggested time: 30 minutes</w:t>
      </w:r>
    </w:p>
    <w:p w14:paraId="5B17519B" w14:textId="77777777" w:rsidR="00347C24" w:rsidRDefault="00347C24" w:rsidP="00347C24"/>
    <w:p w14:paraId="63A51972" w14:textId="6CE84073" w:rsidR="00223686" w:rsidRDefault="00347C24" w:rsidP="00223686">
      <w:pPr>
        <w:autoSpaceDE w:val="0"/>
        <w:autoSpaceDN w:val="0"/>
        <w:adjustRightInd w:val="0"/>
        <w:spacing w:after="120"/>
        <w:rPr>
          <w:rFonts w:asciiTheme="minorHAnsi" w:hAnsiTheme="minorHAnsi" w:cstheme="minorHAnsi"/>
          <w:bCs/>
          <w:color w:val="000000"/>
          <w:lang w:val="en-US"/>
        </w:rPr>
      </w:pPr>
      <w:r>
        <w:rPr>
          <w:rFonts w:asciiTheme="minorHAnsi" w:hAnsiTheme="minorHAnsi" w:cstheme="minorHAnsi"/>
        </w:rPr>
        <w:t xml:space="preserve">Carefully read the </w:t>
      </w:r>
      <w:r w:rsidRPr="00A92406">
        <w:rPr>
          <w:rFonts w:asciiTheme="minorHAnsi" w:hAnsiTheme="minorHAnsi" w:cstheme="minorHAnsi"/>
          <w:b/>
        </w:rPr>
        <w:t>third</w:t>
      </w:r>
      <w:r w:rsidRPr="00F31CFA">
        <w:rPr>
          <w:rFonts w:asciiTheme="minorHAnsi" w:hAnsiTheme="minorHAnsi" w:cstheme="minorHAnsi"/>
          <w:b/>
          <w:i/>
        </w:rPr>
        <w:t xml:space="preserve"> </w:t>
      </w:r>
      <w:r>
        <w:rPr>
          <w:rFonts w:asciiTheme="minorHAnsi" w:hAnsiTheme="minorHAnsi" w:cstheme="minorHAnsi"/>
        </w:rPr>
        <w:t xml:space="preserve">part of the </w:t>
      </w:r>
      <w:r w:rsidRPr="00864A92">
        <w:rPr>
          <w:rFonts w:asciiTheme="minorHAnsi" w:hAnsiTheme="minorHAnsi" w:cstheme="minorHAnsi"/>
        </w:rPr>
        <w:t>excerpt</w:t>
      </w:r>
      <w:r w:rsidR="00A92406" w:rsidRPr="00A92406">
        <w:rPr>
          <w:rFonts w:asciiTheme="minorHAnsi" w:hAnsiTheme="minorHAnsi" w:cstheme="minorHAnsi"/>
          <w:i/>
        </w:rPr>
        <w:t>,</w:t>
      </w:r>
      <w:r w:rsidRPr="00A92406">
        <w:rPr>
          <w:rFonts w:asciiTheme="minorHAnsi" w:hAnsiTheme="minorHAnsi" w:cstheme="minorHAnsi"/>
          <w:i/>
        </w:rPr>
        <w:t xml:space="preserve"> </w:t>
      </w:r>
      <w:r w:rsidRPr="00A92406">
        <w:rPr>
          <w:rFonts w:asciiTheme="minorHAnsi" w:hAnsiTheme="minorHAnsi" w:cstheme="minorHAnsi"/>
          <w:bCs/>
          <w:i/>
          <w:lang w:val="en-US"/>
        </w:rPr>
        <w:t xml:space="preserve">Induction of new teachers </w:t>
      </w:r>
      <w:r w:rsidRPr="00A92406">
        <w:rPr>
          <w:rFonts w:asciiTheme="minorHAnsi" w:hAnsiTheme="minorHAnsi" w:cstheme="minorHAnsi"/>
          <w:i/>
          <w:iCs/>
        </w:rPr>
        <w:t>and continuous professional development</w:t>
      </w:r>
      <w:r>
        <w:rPr>
          <w:rFonts w:asciiTheme="minorHAnsi" w:hAnsiTheme="minorHAnsi" w:cstheme="minorHAnsi"/>
        </w:rPr>
        <w:t xml:space="preserve">: </w:t>
      </w:r>
      <w:r w:rsidRPr="00A92406">
        <w:rPr>
          <w:rFonts w:asciiTheme="minorHAnsi" w:hAnsiTheme="minorHAnsi" w:cstheme="minorHAnsi"/>
          <w:b/>
          <w:bCs/>
          <w:i/>
          <w:color w:val="000000"/>
          <w:lang w:val="en-US"/>
        </w:rPr>
        <w:t xml:space="preserve">Denmark – Innovation and development in TVET curricula </w:t>
      </w:r>
      <w:r w:rsidRPr="00E64066">
        <w:rPr>
          <w:rFonts w:asciiTheme="minorHAnsi" w:hAnsiTheme="minorHAnsi" w:cstheme="minorHAnsi"/>
          <w:b/>
          <w:bCs/>
          <w:i/>
          <w:color w:val="000000"/>
          <w:lang w:val="en-US"/>
        </w:rPr>
        <w:t>and systems</w:t>
      </w:r>
      <w:r w:rsidR="00A92406" w:rsidRPr="00E64066">
        <w:rPr>
          <w:rFonts w:asciiTheme="minorHAnsi" w:hAnsiTheme="minorHAnsi" w:cstheme="minorHAnsi"/>
          <w:b/>
          <w:bCs/>
          <w:i/>
          <w:color w:val="000000"/>
          <w:lang w:val="en-US"/>
        </w:rPr>
        <w:t>.</w:t>
      </w:r>
      <w:r w:rsidR="007821C4">
        <w:rPr>
          <w:rFonts w:asciiTheme="minorHAnsi" w:hAnsiTheme="minorHAnsi" w:cstheme="minorHAnsi"/>
          <w:bCs/>
          <w:color w:val="000000"/>
          <w:lang w:val="en-US"/>
        </w:rPr>
        <w:t xml:space="preserve"> </w:t>
      </w:r>
      <w:r w:rsidR="00E64066">
        <w:rPr>
          <w:rFonts w:asciiTheme="minorHAnsi" w:hAnsiTheme="minorHAnsi" w:cstheme="minorHAnsi"/>
          <w:bCs/>
          <w:color w:val="000000"/>
          <w:lang w:val="en-US"/>
        </w:rPr>
        <w:t xml:space="preserve">Click link to access </w:t>
      </w:r>
      <w:hyperlink w:anchor="Reading" w:history="1">
        <w:r w:rsidR="00E64066" w:rsidRPr="00E64066">
          <w:rPr>
            <w:rStyle w:val="Hyperlink"/>
            <w:rFonts w:asciiTheme="minorHAnsi" w:hAnsiTheme="minorHAnsi" w:cstheme="minorHAnsi"/>
            <w:bCs/>
            <w:lang w:val="en-US"/>
          </w:rPr>
          <w:t>reading</w:t>
        </w:r>
      </w:hyperlink>
      <w:r w:rsidR="00E64066">
        <w:rPr>
          <w:rFonts w:asciiTheme="minorHAnsi" w:hAnsiTheme="minorHAnsi" w:cstheme="minorHAnsi"/>
          <w:bCs/>
          <w:color w:val="000000"/>
          <w:lang w:val="en-US"/>
        </w:rPr>
        <w:t>.</w:t>
      </w:r>
    </w:p>
    <w:p w14:paraId="7D302140" w14:textId="5105B95E" w:rsidR="00347C24" w:rsidRPr="0042337E" w:rsidRDefault="00347C24" w:rsidP="00223686">
      <w:pPr>
        <w:autoSpaceDE w:val="0"/>
        <w:autoSpaceDN w:val="0"/>
        <w:adjustRightInd w:val="0"/>
        <w:spacing w:after="120"/>
        <w:rPr>
          <w:rFonts w:asciiTheme="minorHAnsi" w:hAnsiTheme="minorHAnsi" w:cstheme="minorHAnsi"/>
          <w:color w:val="000000"/>
          <w:sz w:val="24"/>
          <w:szCs w:val="24"/>
          <w:lang w:val="en-US"/>
        </w:rPr>
      </w:pPr>
      <w:r w:rsidRPr="0042337E">
        <w:rPr>
          <w:rFonts w:asciiTheme="minorHAnsi" w:hAnsiTheme="minorHAnsi" w:cstheme="minorHAnsi"/>
          <w:bCs/>
          <w:color w:val="000000"/>
          <w:lang w:val="en-US"/>
        </w:rPr>
        <w:t xml:space="preserve">Identify and write down in your Learning Journal what </w:t>
      </w:r>
      <w:r>
        <w:rPr>
          <w:rFonts w:asciiTheme="minorHAnsi" w:hAnsiTheme="minorHAnsi" w:cstheme="minorHAnsi"/>
          <w:bCs/>
          <w:color w:val="000000"/>
          <w:lang w:val="en-US"/>
        </w:rPr>
        <w:t>you</w:t>
      </w:r>
      <w:r w:rsidRPr="0042337E">
        <w:rPr>
          <w:rFonts w:asciiTheme="minorHAnsi" w:hAnsiTheme="minorHAnsi" w:cstheme="minorHAnsi"/>
          <w:bCs/>
          <w:color w:val="000000"/>
          <w:lang w:val="en-US"/>
        </w:rPr>
        <w:t xml:space="preserve"> </w:t>
      </w:r>
      <w:r>
        <w:rPr>
          <w:rFonts w:asciiTheme="minorHAnsi" w:hAnsiTheme="minorHAnsi" w:cstheme="minorHAnsi"/>
          <w:bCs/>
          <w:color w:val="000000"/>
          <w:lang w:val="en-US"/>
        </w:rPr>
        <w:t>have learnt</w:t>
      </w:r>
      <w:r w:rsidRPr="0042337E">
        <w:rPr>
          <w:rFonts w:asciiTheme="minorHAnsi" w:hAnsiTheme="minorHAnsi" w:cstheme="minorHAnsi"/>
          <w:bCs/>
          <w:color w:val="000000"/>
          <w:lang w:val="en-US"/>
        </w:rPr>
        <w:t xml:space="preserve"> from this reading that could serve as a model for </w:t>
      </w:r>
      <w:r>
        <w:rPr>
          <w:rFonts w:asciiTheme="minorHAnsi" w:hAnsiTheme="minorHAnsi" w:cstheme="minorHAnsi"/>
          <w:bCs/>
          <w:color w:val="000000"/>
          <w:lang w:val="en-US"/>
        </w:rPr>
        <w:t xml:space="preserve">providing </w:t>
      </w:r>
      <w:r w:rsidRPr="00853E50">
        <w:rPr>
          <w:rFonts w:asciiTheme="minorHAnsi" w:hAnsiTheme="minorHAnsi" w:cstheme="minorHAnsi"/>
          <w:bCs/>
          <w:i/>
          <w:color w:val="000000"/>
          <w:lang w:val="en-US"/>
        </w:rPr>
        <w:t>continuous professional development</w:t>
      </w:r>
      <w:r>
        <w:rPr>
          <w:rFonts w:asciiTheme="minorHAnsi" w:hAnsiTheme="minorHAnsi" w:cstheme="minorHAnsi"/>
          <w:bCs/>
          <w:i/>
          <w:color w:val="000000"/>
          <w:lang w:val="en-US"/>
        </w:rPr>
        <w:t xml:space="preserve"> (CPD) </w:t>
      </w:r>
      <w:r w:rsidRPr="00853E50">
        <w:rPr>
          <w:rFonts w:asciiTheme="minorHAnsi" w:hAnsiTheme="minorHAnsi" w:cstheme="minorHAnsi"/>
          <w:bCs/>
          <w:i/>
          <w:color w:val="000000"/>
          <w:lang w:val="en-US"/>
        </w:rPr>
        <w:t>in the areas of curriculum</w:t>
      </w:r>
      <w:r>
        <w:rPr>
          <w:rFonts w:asciiTheme="minorHAnsi" w:hAnsiTheme="minorHAnsi" w:cstheme="minorHAnsi"/>
          <w:bCs/>
          <w:i/>
          <w:color w:val="000000"/>
          <w:lang w:val="en-US"/>
        </w:rPr>
        <w:t xml:space="preserve"> </w:t>
      </w:r>
      <w:r w:rsidRPr="00853E50">
        <w:rPr>
          <w:rFonts w:asciiTheme="minorHAnsi" w:hAnsiTheme="minorHAnsi" w:cstheme="minorHAnsi"/>
          <w:bCs/>
          <w:i/>
          <w:color w:val="000000"/>
          <w:lang w:val="en-US"/>
        </w:rPr>
        <w:t>and pedagogy</w:t>
      </w:r>
      <w:r>
        <w:rPr>
          <w:rFonts w:asciiTheme="minorHAnsi" w:hAnsiTheme="minorHAnsi" w:cstheme="minorHAnsi"/>
          <w:bCs/>
          <w:color w:val="000000"/>
          <w:lang w:val="en-US"/>
        </w:rPr>
        <w:t xml:space="preserve"> </w:t>
      </w:r>
      <w:r>
        <w:rPr>
          <w:rFonts w:asciiTheme="minorHAnsi" w:hAnsiTheme="minorHAnsi" w:cstheme="minorHAnsi"/>
          <w:bCs/>
          <w:i/>
          <w:color w:val="000000"/>
          <w:lang w:val="en-US"/>
        </w:rPr>
        <w:t>to</w:t>
      </w:r>
      <w:r w:rsidRPr="0042337E">
        <w:rPr>
          <w:rFonts w:asciiTheme="minorHAnsi" w:hAnsiTheme="minorHAnsi" w:cstheme="minorHAnsi"/>
          <w:bCs/>
          <w:i/>
          <w:color w:val="000000"/>
          <w:lang w:val="en-US"/>
        </w:rPr>
        <w:t xml:space="preserve"> in-service TVET lecturers</w:t>
      </w:r>
      <w:r w:rsidRPr="0042337E">
        <w:rPr>
          <w:rFonts w:asciiTheme="minorHAnsi" w:hAnsiTheme="minorHAnsi" w:cstheme="minorHAnsi"/>
          <w:bCs/>
          <w:color w:val="000000"/>
          <w:lang w:val="en-US"/>
        </w:rPr>
        <w:t xml:space="preserve"> </w:t>
      </w:r>
      <w:r>
        <w:rPr>
          <w:rFonts w:asciiTheme="minorHAnsi" w:hAnsiTheme="minorHAnsi" w:cstheme="minorHAnsi"/>
          <w:bCs/>
          <w:color w:val="000000"/>
          <w:lang w:val="en-US"/>
        </w:rPr>
        <w:t xml:space="preserve">(not necessarily novice lecturers) </w:t>
      </w:r>
      <w:r w:rsidRPr="0042337E">
        <w:rPr>
          <w:rFonts w:asciiTheme="minorHAnsi" w:hAnsiTheme="minorHAnsi" w:cstheme="minorHAnsi"/>
          <w:bCs/>
          <w:color w:val="000000"/>
          <w:lang w:val="en-US"/>
        </w:rPr>
        <w:t xml:space="preserve">in South Africa. </w:t>
      </w:r>
    </w:p>
    <w:p w14:paraId="3A78865E" w14:textId="4DB608C0" w:rsidR="00A92406" w:rsidRDefault="00347C24" w:rsidP="004D6BFC">
      <w:pPr>
        <w:pStyle w:val="ListParagraph"/>
        <w:numPr>
          <w:ilvl w:val="0"/>
          <w:numId w:val="72"/>
        </w:numPr>
        <w:autoSpaceDE w:val="0"/>
        <w:autoSpaceDN w:val="0"/>
        <w:adjustRightInd w:val="0"/>
        <w:spacing w:after="100" w:afterAutospacing="1"/>
        <w:ind w:left="284" w:hanging="284"/>
        <w:contextualSpacing w:val="0"/>
        <w:rPr>
          <w:rFonts w:asciiTheme="minorHAnsi" w:hAnsiTheme="minorHAnsi" w:cstheme="minorHAnsi"/>
          <w:bCs/>
          <w:color w:val="000000"/>
          <w:lang w:val="en-US"/>
        </w:rPr>
      </w:pPr>
      <w:r>
        <w:rPr>
          <w:rFonts w:asciiTheme="minorHAnsi" w:hAnsiTheme="minorHAnsi" w:cstheme="minorHAnsi"/>
          <w:bCs/>
          <w:color w:val="000000"/>
          <w:lang w:val="en-US"/>
        </w:rPr>
        <w:t>Do you think these ideas or practices might be viable in this country? Why, or why not?</w:t>
      </w:r>
    </w:p>
    <w:p w14:paraId="5B7A8291" w14:textId="77777777" w:rsidR="00A92406" w:rsidRDefault="00A92406">
      <w:pPr>
        <w:rPr>
          <w:rFonts w:asciiTheme="minorHAnsi" w:hAnsiTheme="minorHAnsi" w:cstheme="minorHAnsi"/>
          <w:bCs/>
          <w:color w:val="000000"/>
          <w:lang w:val="en-US"/>
        </w:rPr>
      </w:pPr>
      <w:r>
        <w:rPr>
          <w:rFonts w:asciiTheme="minorHAnsi" w:hAnsiTheme="minorHAnsi" w:cstheme="minorHAnsi"/>
          <w:bCs/>
          <w:color w:val="000000"/>
          <w:lang w:val="en-US"/>
        </w:rPr>
        <w:br w:type="page"/>
      </w:r>
    </w:p>
    <w:p w14:paraId="3CC79034" w14:textId="77777777" w:rsidR="00347C24" w:rsidRPr="00D80CDC" w:rsidRDefault="00347C24" w:rsidP="00347C24">
      <w:pPr>
        <w:autoSpaceDE w:val="0"/>
        <w:autoSpaceDN w:val="0"/>
        <w:adjustRightInd w:val="0"/>
        <w:spacing w:after="120"/>
        <w:rPr>
          <w:rFonts w:ascii="Arial" w:hAnsi="Arial" w:cs="Arial"/>
          <w:bCs/>
          <w:color w:val="000000"/>
          <w:sz w:val="24"/>
          <w:szCs w:val="24"/>
          <w:lang w:val="en-US"/>
        </w:rPr>
      </w:pPr>
      <w:r w:rsidRPr="00D80CDC">
        <w:rPr>
          <w:rFonts w:ascii="Arial" w:hAnsi="Arial" w:cs="Arial"/>
          <w:bCs/>
          <w:color w:val="000000"/>
          <w:sz w:val="24"/>
          <w:szCs w:val="24"/>
          <w:lang w:val="en-US"/>
        </w:rPr>
        <w:t>Discussion of the activity</w:t>
      </w:r>
    </w:p>
    <w:p w14:paraId="4EF3DC61" w14:textId="77777777" w:rsidR="00347C24" w:rsidRDefault="00347C24" w:rsidP="00347C24">
      <w:pPr>
        <w:autoSpaceDE w:val="0"/>
        <w:autoSpaceDN w:val="0"/>
        <w:adjustRightInd w:val="0"/>
        <w:spacing w:after="120"/>
        <w:rPr>
          <w:rFonts w:asciiTheme="minorHAnsi" w:hAnsiTheme="minorHAnsi" w:cstheme="minorHAnsi"/>
          <w:color w:val="000000"/>
          <w:lang w:val="en-US"/>
        </w:rPr>
      </w:pPr>
      <w:r>
        <w:rPr>
          <w:rFonts w:asciiTheme="minorHAnsi" w:hAnsiTheme="minorHAnsi" w:cstheme="minorHAnsi"/>
          <w:bCs/>
          <w:color w:val="000000"/>
          <w:lang w:val="en-US"/>
        </w:rPr>
        <w:t xml:space="preserve">The key characteristic of this innovation is that educators are not handed short courses and other CPD interventions in a top-down fashion. Rather, colleges </w:t>
      </w:r>
      <w:r>
        <w:rPr>
          <w:rFonts w:asciiTheme="minorHAnsi" w:hAnsiTheme="minorHAnsi" w:cstheme="minorHAnsi"/>
        </w:rPr>
        <w:t xml:space="preserve">apply for </w:t>
      </w:r>
      <w:r w:rsidRPr="00735A12">
        <w:rPr>
          <w:rFonts w:asciiTheme="minorHAnsi" w:hAnsiTheme="minorHAnsi" w:cstheme="minorHAnsi"/>
        </w:rPr>
        <w:t xml:space="preserve">funding for specific </w:t>
      </w:r>
      <w:r>
        <w:rPr>
          <w:rFonts w:asciiTheme="minorHAnsi" w:hAnsiTheme="minorHAnsi" w:cstheme="minorHAnsi"/>
        </w:rPr>
        <w:t xml:space="preserve">professional development </w:t>
      </w:r>
      <w:r w:rsidRPr="00735A12">
        <w:rPr>
          <w:rFonts w:asciiTheme="minorHAnsi" w:hAnsiTheme="minorHAnsi" w:cstheme="minorHAnsi"/>
        </w:rPr>
        <w:t xml:space="preserve">projects </w:t>
      </w:r>
      <w:r w:rsidRPr="00735A12">
        <w:rPr>
          <w:rFonts w:asciiTheme="minorHAnsi" w:hAnsiTheme="minorHAnsi" w:cstheme="minorHAnsi"/>
          <w:i/>
        </w:rPr>
        <w:t>on the basis of wha</w:t>
      </w:r>
      <w:r>
        <w:rPr>
          <w:rFonts w:asciiTheme="minorHAnsi" w:hAnsiTheme="minorHAnsi" w:cstheme="minorHAnsi"/>
          <w:i/>
        </w:rPr>
        <w:t>t e</w:t>
      </w:r>
      <w:r w:rsidRPr="00735A12">
        <w:rPr>
          <w:rFonts w:asciiTheme="minorHAnsi" w:hAnsiTheme="minorHAnsi" w:cstheme="minorHAnsi"/>
          <w:i/>
        </w:rPr>
        <w:t xml:space="preserve">ducators themselves request in order to improve their </w:t>
      </w:r>
      <w:r>
        <w:rPr>
          <w:rFonts w:asciiTheme="minorHAnsi" w:hAnsiTheme="minorHAnsi" w:cstheme="minorHAnsi"/>
          <w:i/>
        </w:rPr>
        <w:t xml:space="preserve">professional </w:t>
      </w:r>
      <w:r w:rsidRPr="00735A12">
        <w:rPr>
          <w:rFonts w:asciiTheme="minorHAnsi" w:hAnsiTheme="minorHAnsi" w:cstheme="minorHAnsi"/>
          <w:i/>
        </w:rPr>
        <w:t>practice</w:t>
      </w:r>
      <w:r w:rsidRPr="00735A12">
        <w:rPr>
          <w:rFonts w:asciiTheme="minorHAnsi" w:hAnsiTheme="minorHAnsi" w:cstheme="minorHAnsi"/>
        </w:rPr>
        <w:t xml:space="preserve">. </w:t>
      </w:r>
      <w:r>
        <w:rPr>
          <w:rFonts w:asciiTheme="minorHAnsi" w:hAnsiTheme="minorHAnsi" w:cstheme="minorHAnsi"/>
        </w:rPr>
        <w:t>T</w:t>
      </w:r>
      <w:r w:rsidRPr="00735A12">
        <w:rPr>
          <w:rFonts w:asciiTheme="minorHAnsi" w:hAnsiTheme="minorHAnsi" w:cstheme="minorHAnsi"/>
        </w:rPr>
        <w:t xml:space="preserve">his </w:t>
      </w:r>
      <w:r>
        <w:rPr>
          <w:rFonts w:asciiTheme="minorHAnsi" w:hAnsiTheme="minorHAnsi" w:cstheme="minorHAnsi"/>
        </w:rPr>
        <w:t>“</w:t>
      </w:r>
      <w:r w:rsidRPr="00735A12">
        <w:rPr>
          <w:rFonts w:asciiTheme="minorHAnsi" w:hAnsiTheme="minorHAnsi" w:cstheme="minorHAnsi"/>
        </w:rPr>
        <w:t>bottom-up</w:t>
      </w:r>
      <w:r>
        <w:rPr>
          <w:rFonts w:asciiTheme="minorHAnsi" w:hAnsiTheme="minorHAnsi" w:cstheme="minorHAnsi"/>
        </w:rPr>
        <w:t xml:space="preserve">” approach </w:t>
      </w:r>
      <w:r w:rsidRPr="00735A12">
        <w:rPr>
          <w:rFonts w:asciiTheme="minorHAnsi" w:hAnsiTheme="minorHAnsi" w:cstheme="minorHAnsi"/>
        </w:rPr>
        <w:t>puts the educators at the centre</w:t>
      </w:r>
      <w:r>
        <w:rPr>
          <w:rFonts w:asciiTheme="minorHAnsi" w:hAnsiTheme="minorHAnsi" w:cstheme="minorHAnsi"/>
        </w:rPr>
        <w:t>, and respects their authority and autonomy as agents of change.</w:t>
      </w:r>
    </w:p>
    <w:p w14:paraId="7C5A45A2" w14:textId="5895893B" w:rsidR="00347C24" w:rsidRDefault="00347C24" w:rsidP="00347C24">
      <w:pPr>
        <w:autoSpaceDE w:val="0"/>
        <w:autoSpaceDN w:val="0"/>
        <w:adjustRightInd w:val="0"/>
        <w:spacing w:after="100" w:afterAutospacing="1"/>
        <w:rPr>
          <w:rFonts w:asciiTheme="minorHAnsi" w:hAnsiTheme="minorHAnsi" w:cstheme="minorHAnsi"/>
          <w:bCs/>
          <w:color w:val="000000"/>
          <w:lang w:val="en-US"/>
        </w:rPr>
      </w:pPr>
      <w:r>
        <w:rPr>
          <w:rFonts w:asciiTheme="minorHAnsi" w:hAnsiTheme="minorHAnsi" w:cstheme="minorHAnsi"/>
          <w:color w:val="000000"/>
          <w:lang w:val="en-US"/>
        </w:rPr>
        <w:t>Seemingly, given the necessary adjustments to the state’s (and SACE’s) procurement arrangements, this initiative could be introduced locally at a cost not greatly exceeding the current amounts that flow to providers of CPD short courses to in-service educators.</w:t>
      </w:r>
    </w:p>
    <w:p w14:paraId="2E2E543C" w14:textId="497D1200" w:rsidR="00347C24" w:rsidRPr="00A92406" w:rsidRDefault="00347C24" w:rsidP="00A92406">
      <w:pPr>
        <w:pStyle w:val="Heading3"/>
      </w:pPr>
      <w:r w:rsidRPr="00A92406">
        <w:t>Effective professional development for educators: What to look for</w:t>
      </w:r>
    </w:p>
    <w:p w14:paraId="4262495B" w14:textId="77777777" w:rsidR="00347C24" w:rsidRPr="00AA7267" w:rsidRDefault="00347C24" w:rsidP="00347C24">
      <w:pPr>
        <w:autoSpaceDE w:val="0"/>
        <w:autoSpaceDN w:val="0"/>
        <w:adjustRightInd w:val="0"/>
        <w:spacing w:after="120"/>
        <w:rPr>
          <w:rFonts w:asciiTheme="minorHAnsi" w:hAnsiTheme="minorHAnsi" w:cstheme="minorHAnsi"/>
          <w:color w:val="000000"/>
          <w:lang w:val="en-US"/>
        </w:rPr>
      </w:pPr>
      <w:r w:rsidRPr="00302FB8">
        <w:rPr>
          <w:rFonts w:asciiTheme="minorHAnsi" w:hAnsiTheme="minorHAnsi" w:cstheme="minorHAnsi"/>
          <w:lang w:val="en-ZA"/>
        </w:rPr>
        <w:t xml:space="preserve">TVET lecturers do not have time to waste on continuing professional development that is poorly planned or presented and does not meet their needs. </w:t>
      </w:r>
      <w:r>
        <w:rPr>
          <w:rFonts w:asciiTheme="minorHAnsi" w:hAnsiTheme="minorHAnsi" w:cstheme="minorHAnsi"/>
          <w:lang w:val="en-ZA"/>
        </w:rPr>
        <w:t xml:space="preserve">Having found that while many </w:t>
      </w:r>
      <w:r w:rsidRPr="00302FB8">
        <w:rPr>
          <w:rFonts w:asciiTheme="minorHAnsi" w:hAnsiTheme="minorHAnsi" w:cstheme="minorHAnsi"/>
          <w:lang w:val="en-ZA"/>
        </w:rPr>
        <w:t xml:space="preserve">professional development </w:t>
      </w:r>
      <w:r>
        <w:rPr>
          <w:rFonts w:asciiTheme="minorHAnsi" w:hAnsiTheme="minorHAnsi" w:cstheme="minorHAnsi"/>
          <w:lang w:val="en-ZA"/>
        </w:rPr>
        <w:t xml:space="preserve">initiatives aimed at educators failed to produce positive results, there were also many that did, </w:t>
      </w:r>
      <w:r w:rsidRPr="00302FB8">
        <w:rPr>
          <w:rFonts w:asciiTheme="minorHAnsi" w:hAnsiTheme="minorHAnsi" w:cstheme="minorHAnsi"/>
          <w:lang w:val="en-ZA"/>
        </w:rPr>
        <w:t xml:space="preserve">Linda Darling-Hammond </w:t>
      </w:r>
      <w:r>
        <w:rPr>
          <w:rFonts w:asciiTheme="minorHAnsi" w:hAnsiTheme="minorHAnsi" w:cstheme="minorHAnsi"/>
          <w:lang w:val="en-ZA"/>
        </w:rPr>
        <w:t>and a</w:t>
      </w:r>
      <w:r w:rsidRPr="00302FB8">
        <w:rPr>
          <w:rFonts w:asciiTheme="minorHAnsi" w:hAnsiTheme="minorHAnsi" w:cstheme="minorHAnsi"/>
          <w:lang w:val="en-ZA"/>
        </w:rPr>
        <w:t xml:space="preserve"> team of researcher/writers </w:t>
      </w:r>
      <w:r>
        <w:rPr>
          <w:rFonts w:asciiTheme="minorHAnsi" w:hAnsiTheme="minorHAnsi" w:cstheme="minorHAnsi"/>
          <w:lang w:val="en-US"/>
        </w:rPr>
        <w:t xml:space="preserve">reviewed 35 </w:t>
      </w:r>
      <w:r w:rsidRPr="00302FB8">
        <w:rPr>
          <w:rFonts w:asciiTheme="minorHAnsi" w:hAnsiTheme="minorHAnsi" w:cstheme="minorHAnsi"/>
          <w:lang w:val="en-US"/>
        </w:rPr>
        <w:t xml:space="preserve">studies </w:t>
      </w:r>
      <w:r>
        <w:rPr>
          <w:rFonts w:asciiTheme="minorHAnsi" w:hAnsiTheme="minorHAnsi" w:cstheme="minorHAnsi"/>
          <w:lang w:val="en-US"/>
        </w:rPr>
        <w:t xml:space="preserve">conducted </w:t>
      </w:r>
      <w:r w:rsidRPr="00302FB8">
        <w:rPr>
          <w:rFonts w:asciiTheme="minorHAnsi" w:hAnsiTheme="minorHAnsi" w:cstheme="minorHAnsi"/>
          <w:lang w:val="en-US"/>
        </w:rPr>
        <w:t xml:space="preserve">over the last three decades in order to identify the elements of effective </w:t>
      </w:r>
      <w:r w:rsidRPr="00302FB8">
        <w:rPr>
          <w:rFonts w:asciiTheme="minorHAnsi" w:hAnsiTheme="minorHAnsi" w:cstheme="minorHAnsi"/>
          <w:lang w:val="en-ZA"/>
        </w:rPr>
        <w:t>professional development</w:t>
      </w:r>
      <w:r w:rsidRPr="00302FB8">
        <w:rPr>
          <w:rFonts w:asciiTheme="minorHAnsi" w:hAnsiTheme="minorHAnsi" w:cstheme="minorHAnsi"/>
          <w:lang w:val="en-US"/>
        </w:rPr>
        <w:t xml:space="preserve">. Defining effective professional development as “structured professional learning that results in changes in teacher practices and improvements in student learning outcomes”, they </w:t>
      </w:r>
      <w:r w:rsidRPr="00302FB8">
        <w:rPr>
          <w:rFonts w:asciiTheme="minorHAnsi" w:hAnsiTheme="minorHAnsi" w:cstheme="minorHAnsi"/>
          <w:lang w:val="en-ZA"/>
        </w:rPr>
        <w:t xml:space="preserve">identified </w:t>
      </w:r>
      <w:r w:rsidRPr="00841A8B">
        <w:rPr>
          <w:rFonts w:asciiTheme="minorHAnsi" w:hAnsiTheme="minorHAnsi" w:cstheme="minorHAnsi"/>
          <w:i/>
          <w:lang w:val="en-ZA"/>
        </w:rPr>
        <w:t>seven key characteristics of successful educator professional development</w:t>
      </w:r>
      <w:r w:rsidRPr="00302FB8">
        <w:rPr>
          <w:rFonts w:asciiTheme="minorHAnsi" w:hAnsiTheme="minorHAnsi" w:cstheme="minorHAnsi"/>
          <w:lang w:val="en-ZA"/>
        </w:rPr>
        <w:t xml:space="preserve">. </w:t>
      </w:r>
      <w:r w:rsidRPr="00AA7267">
        <w:rPr>
          <w:rFonts w:asciiTheme="minorHAnsi" w:hAnsiTheme="minorHAnsi" w:cstheme="minorHAnsi"/>
          <w:color w:val="000000"/>
          <w:lang w:val="en-US"/>
        </w:rPr>
        <w:t>Such professional development:</w:t>
      </w:r>
    </w:p>
    <w:p w14:paraId="4FA4ED71" w14:textId="77777777" w:rsidR="00347C24" w:rsidRPr="00AA7267" w:rsidRDefault="00347C24" w:rsidP="00347C24">
      <w:pPr>
        <w:autoSpaceDE w:val="0"/>
        <w:autoSpaceDN w:val="0"/>
        <w:adjustRightInd w:val="0"/>
        <w:spacing w:after="120"/>
        <w:rPr>
          <w:rFonts w:asciiTheme="minorHAnsi" w:hAnsiTheme="minorHAnsi" w:cstheme="minorHAnsi"/>
          <w:color w:val="000000"/>
          <w:lang w:val="en-US"/>
        </w:rPr>
      </w:pPr>
      <w:r w:rsidRPr="00AA7267">
        <w:rPr>
          <w:rFonts w:asciiTheme="minorHAnsi" w:hAnsiTheme="minorHAnsi" w:cstheme="minorHAnsi"/>
          <w:b/>
          <w:bCs/>
          <w:color w:val="000000"/>
          <w:lang w:val="en-US"/>
        </w:rPr>
        <w:t xml:space="preserve">Is content focused: </w:t>
      </w:r>
      <w:r>
        <w:rPr>
          <w:rFonts w:asciiTheme="minorHAnsi" w:hAnsiTheme="minorHAnsi" w:cstheme="minorHAnsi"/>
          <w:lang w:val="en-ZA"/>
        </w:rPr>
        <w:t>P</w:t>
      </w:r>
      <w:r w:rsidRPr="00302FB8">
        <w:rPr>
          <w:rFonts w:asciiTheme="minorHAnsi" w:hAnsiTheme="minorHAnsi" w:cstheme="minorHAnsi"/>
          <w:lang w:val="en-ZA"/>
        </w:rPr>
        <w:t xml:space="preserve">rofessional development </w:t>
      </w:r>
      <w:r w:rsidRPr="00AA7267">
        <w:rPr>
          <w:rFonts w:asciiTheme="minorHAnsi" w:hAnsiTheme="minorHAnsi" w:cstheme="minorHAnsi"/>
          <w:color w:val="000000"/>
          <w:lang w:val="en-US"/>
        </w:rPr>
        <w:t xml:space="preserve">that focuses on teaching strategies associated with </w:t>
      </w:r>
      <w:r w:rsidRPr="00CA265C">
        <w:rPr>
          <w:rFonts w:asciiTheme="minorHAnsi" w:hAnsiTheme="minorHAnsi" w:cstheme="minorHAnsi"/>
          <w:i/>
          <w:color w:val="000000"/>
          <w:lang w:val="en-US"/>
        </w:rPr>
        <w:t>specific curriculum content</w:t>
      </w:r>
      <w:r w:rsidRPr="00AA7267">
        <w:rPr>
          <w:rFonts w:asciiTheme="minorHAnsi" w:hAnsiTheme="minorHAnsi" w:cstheme="minorHAnsi"/>
          <w:color w:val="000000"/>
          <w:lang w:val="en-US"/>
        </w:rPr>
        <w:t xml:space="preserve"> supports teacher learning within </w:t>
      </w:r>
      <w:r>
        <w:rPr>
          <w:rFonts w:asciiTheme="minorHAnsi" w:hAnsiTheme="minorHAnsi" w:cstheme="minorHAnsi"/>
          <w:color w:val="000000"/>
          <w:lang w:val="en-US"/>
        </w:rPr>
        <w:t>educator</w:t>
      </w:r>
      <w:r w:rsidRPr="00AA7267">
        <w:rPr>
          <w:rFonts w:asciiTheme="minorHAnsi" w:hAnsiTheme="minorHAnsi" w:cstheme="minorHAnsi"/>
          <w:color w:val="000000"/>
          <w:lang w:val="en-US"/>
        </w:rPr>
        <w:t>s’ classroom contexts. This element includes an</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intentional focus on discipline-specific curriculum development and pedagogies in areas such as</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mathematics, science, or literacy.</w:t>
      </w:r>
    </w:p>
    <w:p w14:paraId="0535E989" w14:textId="77777777" w:rsidR="00347C24" w:rsidRPr="00AA7267" w:rsidRDefault="00347C24" w:rsidP="00347C24">
      <w:pPr>
        <w:autoSpaceDE w:val="0"/>
        <w:autoSpaceDN w:val="0"/>
        <w:adjustRightInd w:val="0"/>
        <w:spacing w:after="120"/>
        <w:rPr>
          <w:rFonts w:asciiTheme="minorHAnsi" w:hAnsiTheme="minorHAnsi" w:cstheme="minorHAnsi"/>
          <w:color w:val="000000"/>
          <w:lang w:val="en-US"/>
        </w:rPr>
      </w:pPr>
      <w:r w:rsidRPr="00AA7267">
        <w:rPr>
          <w:rFonts w:asciiTheme="minorHAnsi" w:hAnsiTheme="minorHAnsi" w:cstheme="minorHAnsi"/>
          <w:b/>
          <w:bCs/>
          <w:color w:val="000000"/>
          <w:lang w:val="en-US"/>
        </w:rPr>
        <w:t xml:space="preserve">Incorporates active learning: </w:t>
      </w:r>
      <w:r w:rsidRPr="00AA7267">
        <w:rPr>
          <w:rFonts w:asciiTheme="minorHAnsi" w:hAnsiTheme="minorHAnsi" w:cstheme="minorHAnsi"/>
          <w:color w:val="000000"/>
          <w:lang w:val="en-US"/>
        </w:rPr>
        <w:t xml:space="preserve">Active learning engages </w:t>
      </w:r>
      <w:r>
        <w:rPr>
          <w:rFonts w:asciiTheme="minorHAnsi" w:hAnsiTheme="minorHAnsi" w:cstheme="minorHAnsi"/>
          <w:color w:val="000000"/>
          <w:lang w:val="en-US"/>
        </w:rPr>
        <w:t>educato</w:t>
      </w:r>
      <w:r w:rsidRPr="00AA7267">
        <w:rPr>
          <w:rFonts w:asciiTheme="minorHAnsi" w:hAnsiTheme="minorHAnsi" w:cstheme="minorHAnsi"/>
          <w:color w:val="000000"/>
          <w:lang w:val="en-US"/>
        </w:rPr>
        <w:t>rs directly in designing and trying</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out teaching strategies, providing them an opportunity to engage in the same style of learning</w:t>
      </w:r>
      <w:r>
        <w:rPr>
          <w:rFonts w:asciiTheme="minorHAnsi" w:hAnsiTheme="minorHAnsi" w:cstheme="minorHAnsi"/>
          <w:color w:val="000000"/>
          <w:lang w:val="en-US"/>
        </w:rPr>
        <w:t xml:space="preserve"> as</w:t>
      </w:r>
      <w:r w:rsidRPr="00AA7267">
        <w:rPr>
          <w:rFonts w:asciiTheme="minorHAnsi" w:hAnsiTheme="minorHAnsi" w:cstheme="minorHAnsi"/>
          <w:color w:val="000000"/>
          <w:lang w:val="en-US"/>
        </w:rPr>
        <w:t xml:space="preserve"> they</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 xml:space="preserve">are designing for their </w:t>
      </w:r>
      <w:r>
        <w:rPr>
          <w:rFonts w:asciiTheme="minorHAnsi" w:hAnsiTheme="minorHAnsi" w:cstheme="minorHAnsi"/>
          <w:color w:val="000000"/>
          <w:lang w:val="en-US"/>
        </w:rPr>
        <w:t xml:space="preserve">own </w:t>
      </w:r>
      <w:r w:rsidRPr="00AA7267">
        <w:rPr>
          <w:rFonts w:asciiTheme="minorHAnsi" w:hAnsiTheme="minorHAnsi" w:cstheme="minorHAnsi"/>
          <w:color w:val="000000"/>
          <w:lang w:val="en-US"/>
        </w:rPr>
        <w:t xml:space="preserve">students. Such </w:t>
      </w:r>
      <w:r w:rsidRPr="00302FB8">
        <w:rPr>
          <w:rFonts w:asciiTheme="minorHAnsi" w:hAnsiTheme="minorHAnsi" w:cstheme="minorHAnsi"/>
          <w:lang w:val="en-ZA"/>
        </w:rPr>
        <w:t xml:space="preserve">professional development </w:t>
      </w:r>
      <w:r w:rsidRPr="00AA7267">
        <w:rPr>
          <w:rFonts w:asciiTheme="minorHAnsi" w:hAnsiTheme="minorHAnsi" w:cstheme="minorHAnsi"/>
          <w:color w:val="000000"/>
          <w:lang w:val="en-US"/>
        </w:rPr>
        <w:t>uses authentic ar</w:t>
      </w:r>
      <w:r>
        <w:rPr>
          <w:rFonts w:asciiTheme="minorHAnsi" w:hAnsiTheme="minorHAnsi" w:cstheme="minorHAnsi"/>
          <w:color w:val="000000"/>
          <w:lang w:val="en-US"/>
        </w:rPr>
        <w:t>tifacts, interactive activities</w:t>
      </w:r>
      <w:r w:rsidRPr="00AA7267">
        <w:rPr>
          <w:rFonts w:asciiTheme="minorHAnsi" w:hAnsiTheme="minorHAnsi" w:cstheme="minorHAnsi"/>
          <w:color w:val="000000"/>
          <w:lang w:val="en-US"/>
        </w:rPr>
        <w:t xml:space="preserve"> and other</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strategies to provide highly contextualized professional learning. This approach</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moves away from traditional learning models and environments that are lecture</w:t>
      </w:r>
      <w:r>
        <w:rPr>
          <w:rFonts w:asciiTheme="minorHAnsi" w:hAnsiTheme="minorHAnsi" w:cstheme="minorHAnsi"/>
          <w:color w:val="000000"/>
          <w:lang w:val="en-US"/>
        </w:rPr>
        <w:t>-</w:t>
      </w:r>
      <w:r w:rsidRPr="00AA7267">
        <w:rPr>
          <w:rFonts w:asciiTheme="minorHAnsi" w:hAnsiTheme="minorHAnsi" w:cstheme="minorHAnsi"/>
          <w:color w:val="000000"/>
          <w:lang w:val="en-US"/>
        </w:rPr>
        <w:t>based and have no</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direct connection to teachers’ classrooms and students.</w:t>
      </w:r>
    </w:p>
    <w:p w14:paraId="004CEC50" w14:textId="77777777" w:rsidR="00347C24" w:rsidRPr="00AA7267" w:rsidRDefault="00347C24" w:rsidP="00347C24">
      <w:pPr>
        <w:autoSpaceDE w:val="0"/>
        <w:autoSpaceDN w:val="0"/>
        <w:adjustRightInd w:val="0"/>
        <w:spacing w:after="120"/>
        <w:rPr>
          <w:rFonts w:asciiTheme="minorHAnsi" w:hAnsiTheme="minorHAnsi" w:cstheme="minorHAnsi"/>
          <w:color w:val="000000"/>
          <w:lang w:val="en-US"/>
        </w:rPr>
      </w:pPr>
      <w:r w:rsidRPr="00AA7267">
        <w:rPr>
          <w:rFonts w:asciiTheme="minorHAnsi" w:hAnsiTheme="minorHAnsi" w:cstheme="minorHAnsi"/>
          <w:b/>
          <w:bCs/>
          <w:color w:val="000000"/>
          <w:lang w:val="en-US"/>
        </w:rPr>
        <w:t xml:space="preserve">Supports collaboration: </w:t>
      </w:r>
      <w:r w:rsidRPr="00AA7267">
        <w:rPr>
          <w:rFonts w:asciiTheme="minorHAnsi" w:hAnsiTheme="minorHAnsi" w:cstheme="minorHAnsi"/>
          <w:color w:val="000000"/>
          <w:lang w:val="en-US"/>
        </w:rPr>
        <w:t xml:space="preserve">High-quality </w:t>
      </w:r>
      <w:r w:rsidRPr="00302FB8">
        <w:rPr>
          <w:rFonts w:asciiTheme="minorHAnsi" w:hAnsiTheme="minorHAnsi" w:cstheme="minorHAnsi"/>
          <w:lang w:val="en-ZA"/>
        </w:rPr>
        <w:t xml:space="preserve">professional development </w:t>
      </w:r>
      <w:r w:rsidRPr="00AA7267">
        <w:rPr>
          <w:rFonts w:asciiTheme="minorHAnsi" w:hAnsiTheme="minorHAnsi" w:cstheme="minorHAnsi"/>
          <w:color w:val="000000"/>
          <w:lang w:val="en-US"/>
        </w:rPr>
        <w:t>creates space for teachers to share ideas and collaborate</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in their learning, often in job-embedded contexts. By working collaboratively, teachers can</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create communities that positively change the culture and instruction of their entire grade level,</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department, school and/or district.</w:t>
      </w:r>
    </w:p>
    <w:p w14:paraId="22126DBD" w14:textId="77777777" w:rsidR="00347C24" w:rsidRPr="00AA7267" w:rsidRDefault="00347C24" w:rsidP="00347C24">
      <w:pPr>
        <w:autoSpaceDE w:val="0"/>
        <w:autoSpaceDN w:val="0"/>
        <w:adjustRightInd w:val="0"/>
        <w:spacing w:after="120"/>
        <w:rPr>
          <w:rFonts w:asciiTheme="minorHAnsi" w:hAnsiTheme="minorHAnsi" w:cstheme="minorHAnsi"/>
          <w:color w:val="000000"/>
          <w:lang w:val="en-US"/>
        </w:rPr>
      </w:pPr>
      <w:r w:rsidRPr="00AA7267">
        <w:rPr>
          <w:rFonts w:asciiTheme="minorHAnsi" w:hAnsiTheme="minorHAnsi" w:cstheme="minorHAnsi"/>
          <w:b/>
          <w:bCs/>
          <w:color w:val="000000"/>
          <w:lang w:val="en-US"/>
        </w:rPr>
        <w:t xml:space="preserve">Uses models of effective practice: </w:t>
      </w:r>
      <w:r w:rsidRPr="00AA7267">
        <w:rPr>
          <w:rFonts w:asciiTheme="minorHAnsi" w:hAnsiTheme="minorHAnsi" w:cstheme="minorHAnsi"/>
          <w:color w:val="000000"/>
          <w:lang w:val="en-US"/>
        </w:rPr>
        <w:t>Curricul</w:t>
      </w:r>
      <w:r>
        <w:rPr>
          <w:rFonts w:asciiTheme="minorHAnsi" w:hAnsiTheme="minorHAnsi" w:cstheme="minorHAnsi"/>
          <w:color w:val="000000"/>
          <w:lang w:val="en-US"/>
        </w:rPr>
        <w:t>um</w:t>
      </w:r>
      <w:r w:rsidRPr="00AA7267">
        <w:rPr>
          <w:rFonts w:asciiTheme="minorHAnsi" w:hAnsiTheme="minorHAnsi" w:cstheme="minorHAnsi"/>
          <w:color w:val="000000"/>
          <w:lang w:val="en-US"/>
        </w:rPr>
        <w:t xml:space="preserve"> models and model</w:t>
      </w:r>
      <w:r>
        <w:rPr>
          <w:rFonts w:asciiTheme="minorHAnsi" w:hAnsiTheme="minorHAnsi" w:cstheme="minorHAnsi"/>
          <w:color w:val="000000"/>
          <w:lang w:val="en-US"/>
        </w:rPr>
        <w:t>l</w:t>
      </w:r>
      <w:r w:rsidRPr="00AA7267">
        <w:rPr>
          <w:rFonts w:asciiTheme="minorHAnsi" w:hAnsiTheme="minorHAnsi" w:cstheme="minorHAnsi"/>
          <w:color w:val="000000"/>
          <w:lang w:val="en-US"/>
        </w:rPr>
        <w:t>ing of instruction provide</w:t>
      </w:r>
      <w:r>
        <w:rPr>
          <w:rFonts w:asciiTheme="minorHAnsi" w:hAnsiTheme="minorHAnsi" w:cstheme="minorHAnsi"/>
          <w:color w:val="000000"/>
          <w:lang w:val="en-US"/>
        </w:rPr>
        <w:t xml:space="preserve"> educato</w:t>
      </w:r>
      <w:r w:rsidRPr="00AA7267">
        <w:rPr>
          <w:rFonts w:asciiTheme="minorHAnsi" w:hAnsiTheme="minorHAnsi" w:cstheme="minorHAnsi"/>
          <w:color w:val="000000"/>
          <w:lang w:val="en-US"/>
        </w:rPr>
        <w:t>rs with a clear vision of what best practices look like. Teachers may view models that</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 xml:space="preserve">include lesson plans, unit plans, sample student work, observations of peer </w:t>
      </w:r>
      <w:r>
        <w:rPr>
          <w:rFonts w:asciiTheme="minorHAnsi" w:hAnsiTheme="minorHAnsi" w:cstheme="minorHAnsi"/>
          <w:color w:val="000000"/>
          <w:lang w:val="en-US"/>
        </w:rPr>
        <w:t>educato</w:t>
      </w:r>
      <w:r w:rsidRPr="00AA7267">
        <w:rPr>
          <w:rFonts w:asciiTheme="minorHAnsi" w:hAnsiTheme="minorHAnsi" w:cstheme="minorHAnsi"/>
          <w:color w:val="000000"/>
          <w:lang w:val="en-US"/>
        </w:rPr>
        <w:t>rs, and video or</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 xml:space="preserve">written cases </w:t>
      </w:r>
      <w:r>
        <w:rPr>
          <w:rFonts w:asciiTheme="minorHAnsi" w:hAnsiTheme="minorHAnsi" w:cstheme="minorHAnsi"/>
          <w:color w:val="000000"/>
          <w:lang w:val="en-US"/>
        </w:rPr>
        <w:t xml:space="preserve">studies </w:t>
      </w:r>
      <w:r w:rsidRPr="00AA7267">
        <w:rPr>
          <w:rFonts w:asciiTheme="minorHAnsi" w:hAnsiTheme="minorHAnsi" w:cstheme="minorHAnsi"/>
          <w:color w:val="000000"/>
          <w:lang w:val="en-US"/>
        </w:rPr>
        <w:t>of teaching.</w:t>
      </w:r>
    </w:p>
    <w:p w14:paraId="3808B9BD" w14:textId="77777777" w:rsidR="00347C24" w:rsidRPr="00AA7267" w:rsidRDefault="00347C24" w:rsidP="00347C24">
      <w:pPr>
        <w:autoSpaceDE w:val="0"/>
        <w:autoSpaceDN w:val="0"/>
        <w:adjustRightInd w:val="0"/>
        <w:spacing w:after="120"/>
        <w:rPr>
          <w:rFonts w:asciiTheme="minorHAnsi" w:hAnsiTheme="minorHAnsi" w:cstheme="minorHAnsi"/>
          <w:color w:val="000000"/>
          <w:lang w:val="en-US"/>
        </w:rPr>
      </w:pPr>
      <w:r w:rsidRPr="00AA7267">
        <w:rPr>
          <w:rFonts w:asciiTheme="minorHAnsi" w:hAnsiTheme="minorHAnsi" w:cstheme="minorHAnsi"/>
          <w:b/>
          <w:bCs/>
          <w:color w:val="000000"/>
          <w:lang w:val="en-US"/>
        </w:rPr>
        <w:t xml:space="preserve">Provides coaching and expert support: </w:t>
      </w:r>
      <w:r w:rsidRPr="00AA7267">
        <w:rPr>
          <w:rFonts w:asciiTheme="minorHAnsi" w:hAnsiTheme="minorHAnsi" w:cstheme="minorHAnsi"/>
          <w:color w:val="000000"/>
          <w:lang w:val="en-US"/>
        </w:rPr>
        <w:t>Coaching and expert support involve the sharing of</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 xml:space="preserve">expertise </w:t>
      </w:r>
      <w:r>
        <w:rPr>
          <w:rFonts w:asciiTheme="minorHAnsi" w:hAnsiTheme="minorHAnsi" w:cstheme="minorHAnsi"/>
          <w:color w:val="000000"/>
          <w:lang w:val="en-US"/>
        </w:rPr>
        <w:t xml:space="preserve"> a</w:t>
      </w:r>
      <w:r w:rsidRPr="00AA7267">
        <w:rPr>
          <w:rFonts w:asciiTheme="minorHAnsi" w:hAnsiTheme="minorHAnsi" w:cstheme="minorHAnsi"/>
          <w:color w:val="000000"/>
          <w:lang w:val="en-US"/>
        </w:rPr>
        <w:t xml:space="preserve">bout content and evidence-based practices, focused directly on </w:t>
      </w:r>
      <w:r>
        <w:rPr>
          <w:rFonts w:asciiTheme="minorHAnsi" w:hAnsiTheme="minorHAnsi" w:cstheme="minorHAnsi"/>
          <w:color w:val="000000"/>
          <w:lang w:val="en-US"/>
        </w:rPr>
        <w:t>educato</w:t>
      </w:r>
      <w:r w:rsidRPr="00AA7267">
        <w:rPr>
          <w:rFonts w:asciiTheme="minorHAnsi" w:hAnsiTheme="minorHAnsi" w:cstheme="minorHAnsi"/>
          <w:color w:val="000000"/>
          <w:lang w:val="en-US"/>
        </w:rPr>
        <w:t>rs’ individual needs.</w:t>
      </w:r>
    </w:p>
    <w:p w14:paraId="41CA53DD" w14:textId="77777777" w:rsidR="00347C24" w:rsidRPr="00AA7267" w:rsidRDefault="00347C24" w:rsidP="00347C24">
      <w:pPr>
        <w:autoSpaceDE w:val="0"/>
        <w:autoSpaceDN w:val="0"/>
        <w:adjustRightInd w:val="0"/>
        <w:spacing w:after="120"/>
        <w:rPr>
          <w:rFonts w:asciiTheme="minorHAnsi" w:hAnsiTheme="minorHAnsi" w:cstheme="minorHAnsi"/>
          <w:color w:val="000000"/>
          <w:lang w:val="en-US"/>
        </w:rPr>
      </w:pPr>
      <w:r w:rsidRPr="00AA7267">
        <w:rPr>
          <w:rFonts w:asciiTheme="minorHAnsi" w:hAnsiTheme="minorHAnsi" w:cstheme="minorHAnsi"/>
          <w:b/>
          <w:bCs/>
          <w:color w:val="000000"/>
          <w:lang w:val="en-US"/>
        </w:rPr>
        <w:t xml:space="preserve">Offers feedback and reflection: </w:t>
      </w:r>
      <w:r w:rsidRPr="00AA7267">
        <w:rPr>
          <w:rFonts w:asciiTheme="minorHAnsi" w:hAnsiTheme="minorHAnsi" w:cstheme="minorHAnsi"/>
          <w:color w:val="000000"/>
          <w:lang w:val="en-US"/>
        </w:rPr>
        <w:t>High-quality professional learning frequently provides built-in</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 xml:space="preserve">time for </w:t>
      </w:r>
      <w:r>
        <w:rPr>
          <w:rFonts w:asciiTheme="minorHAnsi" w:hAnsiTheme="minorHAnsi" w:cstheme="minorHAnsi"/>
          <w:color w:val="000000"/>
          <w:lang w:val="en-US"/>
        </w:rPr>
        <w:t>educato</w:t>
      </w:r>
      <w:r w:rsidRPr="00AA7267">
        <w:rPr>
          <w:rFonts w:asciiTheme="minorHAnsi" w:hAnsiTheme="minorHAnsi" w:cstheme="minorHAnsi"/>
          <w:color w:val="000000"/>
          <w:lang w:val="en-US"/>
        </w:rPr>
        <w:t>rs to think about, receive input on, and make changes to their practice by facilitating</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 xml:space="preserve">reflection and soliciting feedback. Feedback and reflection both help </w:t>
      </w:r>
      <w:r>
        <w:rPr>
          <w:rFonts w:asciiTheme="minorHAnsi" w:hAnsiTheme="minorHAnsi" w:cstheme="minorHAnsi"/>
          <w:color w:val="000000"/>
          <w:lang w:val="en-US"/>
        </w:rPr>
        <w:t>educato</w:t>
      </w:r>
      <w:r w:rsidRPr="00AA7267">
        <w:rPr>
          <w:rFonts w:asciiTheme="minorHAnsi" w:hAnsiTheme="minorHAnsi" w:cstheme="minorHAnsi"/>
          <w:color w:val="000000"/>
          <w:lang w:val="en-US"/>
        </w:rPr>
        <w:t>rs to move</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thoughtfully toward</w:t>
      </w:r>
      <w:r>
        <w:rPr>
          <w:rFonts w:asciiTheme="minorHAnsi" w:hAnsiTheme="minorHAnsi" w:cstheme="minorHAnsi"/>
          <w:color w:val="000000"/>
          <w:lang w:val="en-US"/>
        </w:rPr>
        <w:t>s</w:t>
      </w:r>
      <w:r w:rsidRPr="00AA7267">
        <w:rPr>
          <w:rFonts w:asciiTheme="minorHAnsi" w:hAnsiTheme="minorHAnsi" w:cstheme="minorHAnsi"/>
          <w:color w:val="000000"/>
          <w:lang w:val="en-US"/>
        </w:rPr>
        <w:t xml:space="preserve"> expert visions of practice.</w:t>
      </w:r>
    </w:p>
    <w:p w14:paraId="0A0014B6" w14:textId="77777777" w:rsidR="00347C24" w:rsidRDefault="00347C24" w:rsidP="00347C24">
      <w:pPr>
        <w:autoSpaceDE w:val="0"/>
        <w:autoSpaceDN w:val="0"/>
        <w:adjustRightInd w:val="0"/>
        <w:spacing w:after="100" w:afterAutospacing="1"/>
        <w:rPr>
          <w:rFonts w:asciiTheme="minorHAnsi" w:hAnsiTheme="minorHAnsi" w:cstheme="minorHAnsi"/>
          <w:lang w:val="en-ZA"/>
        </w:rPr>
      </w:pPr>
      <w:r w:rsidRPr="00AA7267">
        <w:rPr>
          <w:rFonts w:asciiTheme="minorHAnsi" w:hAnsiTheme="minorHAnsi" w:cstheme="minorHAnsi"/>
          <w:b/>
          <w:bCs/>
          <w:color w:val="000000"/>
          <w:lang w:val="en-US"/>
        </w:rPr>
        <w:t xml:space="preserve">Is of sustained duration: </w:t>
      </w:r>
      <w:r w:rsidRPr="00AA7267">
        <w:rPr>
          <w:rFonts w:asciiTheme="minorHAnsi" w:hAnsiTheme="minorHAnsi" w:cstheme="minorHAnsi"/>
          <w:color w:val="000000"/>
          <w:lang w:val="en-US"/>
        </w:rPr>
        <w:t xml:space="preserve">Effective </w:t>
      </w:r>
      <w:r w:rsidRPr="00302FB8">
        <w:rPr>
          <w:rFonts w:asciiTheme="minorHAnsi" w:hAnsiTheme="minorHAnsi" w:cstheme="minorHAnsi"/>
          <w:lang w:val="en-ZA"/>
        </w:rPr>
        <w:t xml:space="preserve">professional development </w:t>
      </w:r>
      <w:r w:rsidRPr="00AA7267">
        <w:rPr>
          <w:rFonts w:asciiTheme="minorHAnsi" w:hAnsiTheme="minorHAnsi" w:cstheme="minorHAnsi"/>
          <w:color w:val="000000"/>
          <w:lang w:val="en-US"/>
        </w:rPr>
        <w:t xml:space="preserve">provides </w:t>
      </w:r>
      <w:r>
        <w:rPr>
          <w:rFonts w:asciiTheme="minorHAnsi" w:hAnsiTheme="minorHAnsi" w:cstheme="minorHAnsi"/>
          <w:color w:val="000000"/>
          <w:lang w:val="en-US"/>
        </w:rPr>
        <w:t>educato</w:t>
      </w:r>
      <w:r w:rsidRPr="00AA7267">
        <w:rPr>
          <w:rFonts w:asciiTheme="minorHAnsi" w:hAnsiTheme="minorHAnsi" w:cstheme="minorHAnsi"/>
          <w:color w:val="000000"/>
          <w:lang w:val="en-US"/>
        </w:rPr>
        <w:t xml:space="preserve">rs with </w:t>
      </w:r>
      <w:r w:rsidRPr="00826EE3">
        <w:rPr>
          <w:rFonts w:asciiTheme="minorHAnsi" w:hAnsiTheme="minorHAnsi" w:cstheme="minorHAnsi"/>
          <w:i/>
          <w:color w:val="000000"/>
          <w:lang w:val="en-US"/>
        </w:rPr>
        <w:t>adequate time</w:t>
      </w:r>
      <w:r w:rsidRPr="00AA7267">
        <w:rPr>
          <w:rFonts w:asciiTheme="minorHAnsi" w:hAnsiTheme="minorHAnsi" w:cstheme="minorHAnsi"/>
          <w:color w:val="000000"/>
          <w:lang w:val="en-US"/>
        </w:rPr>
        <w:t xml:space="preserve"> to learn, practice,</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implement, and reflect upon new strategies that facilitate changes in their practice.</w:t>
      </w:r>
      <w:r>
        <w:rPr>
          <w:rFonts w:asciiTheme="minorHAnsi" w:hAnsiTheme="minorHAnsi" w:cstheme="minorHAnsi"/>
          <w:color w:val="000000"/>
          <w:lang w:val="en-US"/>
        </w:rPr>
        <w:t xml:space="preserve"> Thei</w:t>
      </w:r>
      <w:r w:rsidRPr="00AA7267">
        <w:rPr>
          <w:rFonts w:asciiTheme="minorHAnsi" w:hAnsiTheme="minorHAnsi" w:cstheme="minorHAnsi"/>
          <w:color w:val="000000"/>
          <w:lang w:val="en-US"/>
        </w:rPr>
        <w:t>r research shows that effective professional learning incorporates most or all of these elements.</w:t>
      </w:r>
      <w:r>
        <w:rPr>
          <w:rFonts w:asciiTheme="minorHAnsi" w:hAnsiTheme="minorHAnsi" w:cstheme="minorHAnsi"/>
          <w:color w:val="000000"/>
          <w:lang w:val="en-US"/>
        </w:rPr>
        <w:t xml:space="preserve"> They</w:t>
      </w:r>
      <w:r w:rsidRPr="00AA7267">
        <w:rPr>
          <w:rFonts w:asciiTheme="minorHAnsi" w:hAnsiTheme="minorHAnsi" w:cstheme="minorHAnsi"/>
          <w:color w:val="000000"/>
          <w:lang w:val="en-US"/>
        </w:rPr>
        <w:t xml:space="preserve"> also examine</w:t>
      </w:r>
      <w:r>
        <w:rPr>
          <w:rFonts w:asciiTheme="minorHAnsi" w:hAnsiTheme="minorHAnsi" w:cstheme="minorHAnsi"/>
          <w:color w:val="000000"/>
          <w:lang w:val="en-US"/>
        </w:rPr>
        <w:t>d</w:t>
      </w:r>
      <w:r w:rsidRPr="00AA7267">
        <w:rPr>
          <w:rFonts w:asciiTheme="minorHAnsi" w:hAnsiTheme="minorHAnsi" w:cstheme="minorHAnsi"/>
          <w:color w:val="000000"/>
          <w:lang w:val="en-US"/>
        </w:rPr>
        <w:t xml:space="preserve"> professional learning communities (PLCs) as an example of a </w:t>
      </w:r>
      <w:r w:rsidRPr="00302FB8">
        <w:rPr>
          <w:rFonts w:asciiTheme="minorHAnsi" w:hAnsiTheme="minorHAnsi" w:cstheme="minorHAnsi"/>
          <w:lang w:val="en-ZA"/>
        </w:rPr>
        <w:t xml:space="preserve">professional development </w:t>
      </w:r>
      <w:r w:rsidRPr="00AA7267">
        <w:rPr>
          <w:rFonts w:asciiTheme="minorHAnsi" w:hAnsiTheme="minorHAnsi" w:cstheme="minorHAnsi"/>
          <w:color w:val="000000"/>
          <w:lang w:val="en-US"/>
        </w:rPr>
        <w:t>model that</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incorporates several of these effective elements and supports student learning gains. This</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 xml:space="preserve">collaborative and job-embedded </w:t>
      </w:r>
      <w:r w:rsidRPr="00302FB8">
        <w:rPr>
          <w:rFonts w:asciiTheme="minorHAnsi" w:hAnsiTheme="minorHAnsi" w:cstheme="minorHAnsi"/>
          <w:lang w:val="en-ZA"/>
        </w:rPr>
        <w:t xml:space="preserve">professional development </w:t>
      </w:r>
      <w:r w:rsidRPr="00AA7267">
        <w:rPr>
          <w:rFonts w:asciiTheme="minorHAnsi" w:hAnsiTheme="minorHAnsi" w:cstheme="minorHAnsi"/>
          <w:color w:val="000000"/>
          <w:lang w:val="en-US"/>
        </w:rPr>
        <w:t>can be a source of efficacy and confidence for teachers, and can</w:t>
      </w:r>
      <w:r>
        <w:rPr>
          <w:rFonts w:asciiTheme="minorHAnsi" w:hAnsiTheme="minorHAnsi" w:cstheme="minorHAnsi"/>
          <w:color w:val="000000"/>
          <w:lang w:val="en-US"/>
        </w:rPr>
        <w:t xml:space="preserve"> </w:t>
      </w:r>
      <w:r w:rsidRPr="00AA7267">
        <w:rPr>
          <w:rFonts w:asciiTheme="minorHAnsi" w:hAnsiTheme="minorHAnsi" w:cstheme="minorHAnsi"/>
          <w:color w:val="000000"/>
          <w:lang w:val="en-US"/>
        </w:rPr>
        <w:t>result in widespread improvement within and beyond the school level.</w:t>
      </w:r>
      <w:r>
        <w:rPr>
          <w:rFonts w:asciiTheme="minorHAnsi" w:hAnsiTheme="minorHAnsi" w:cstheme="minorHAnsi"/>
          <w:lang w:val="en-ZA"/>
        </w:rPr>
        <w:t xml:space="preserve"> </w:t>
      </w:r>
    </w:p>
    <w:p w14:paraId="40275246" w14:textId="77777777" w:rsidR="00347C24" w:rsidRPr="005B56BF" w:rsidRDefault="00347C24" w:rsidP="00347C24">
      <w:pPr>
        <w:spacing w:line="276" w:lineRule="auto"/>
        <w:ind w:right="11"/>
        <w:jc w:val="both"/>
        <w:rPr>
          <w:rFonts w:ascii="Arial" w:hAnsi="Arial" w:cs="Arial"/>
          <w:sz w:val="24"/>
          <w:szCs w:val="24"/>
        </w:rPr>
      </w:pPr>
      <w:r w:rsidRPr="005B56BF">
        <w:rPr>
          <w:rFonts w:ascii="Arial" w:hAnsi="Arial" w:cs="Arial"/>
          <w:sz w:val="24"/>
          <w:szCs w:val="24"/>
        </w:rPr>
        <w:t>Stop and think</w:t>
      </w:r>
    </w:p>
    <w:p w14:paraId="3F8C1E32" w14:textId="77777777" w:rsidR="00347C24" w:rsidRDefault="00347C24" w:rsidP="00347C24">
      <w:pPr>
        <w:pBdr>
          <w:top w:val="single" w:sz="4" w:space="1" w:color="auto"/>
          <w:left w:val="single" w:sz="4" w:space="4" w:color="auto"/>
          <w:bottom w:val="single" w:sz="4" w:space="1" w:color="auto"/>
          <w:right w:val="single" w:sz="4" w:space="4" w:color="auto"/>
        </w:pBdr>
        <w:spacing w:after="200"/>
        <w:ind w:right="11"/>
        <w:jc w:val="both"/>
        <w:rPr>
          <w:rFonts w:asciiTheme="minorHAnsi" w:hAnsiTheme="minorHAnsi" w:cstheme="minorHAnsi"/>
          <w:color w:val="000000"/>
        </w:rPr>
      </w:pPr>
      <w:r>
        <w:rPr>
          <w:rFonts w:asciiTheme="minorHAnsi" w:hAnsiTheme="minorHAnsi" w:cstheme="minorHAnsi"/>
          <w:color w:val="000000"/>
        </w:rPr>
        <w:t xml:space="preserve">This review of best practice in professional development is clearly aimed at people who design, present, conduct or make decisions about professional development initiatives. Of what use is it then to lecturers, who are the </w:t>
      </w:r>
      <w:r w:rsidRPr="00095EDA">
        <w:rPr>
          <w:rFonts w:asciiTheme="minorHAnsi" w:hAnsiTheme="minorHAnsi" w:cstheme="minorHAnsi"/>
          <w:i/>
          <w:color w:val="000000"/>
        </w:rPr>
        <w:t xml:space="preserve">recipients </w:t>
      </w:r>
      <w:r>
        <w:rPr>
          <w:rFonts w:asciiTheme="minorHAnsi" w:hAnsiTheme="minorHAnsi" w:cstheme="minorHAnsi"/>
          <w:color w:val="000000"/>
        </w:rPr>
        <w:t xml:space="preserve">of professional development?  </w:t>
      </w:r>
    </w:p>
    <w:p w14:paraId="7D6F4B0A" w14:textId="77777777" w:rsidR="00347C24" w:rsidRDefault="00347C24" w:rsidP="00347C24">
      <w:pPr>
        <w:pBdr>
          <w:top w:val="single" w:sz="4" w:space="1" w:color="auto"/>
          <w:left w:val="single" w:sz="4" w:space="4" w:color="auto"/>
          <w:bottom w:val="single" w:sz="4" w:space="1" w:color="auto"/>
          <w:right w:val="single" w:sz="4" w:space="4" w:color="auto"/>
        </w:pBdr>
        <w:spacing w:after="200"/>
        <w:ind w:right="11"/>
        <w:jc w:val="both"/>
        <w:rPr>
          <w:rFonts w:asciiTheme="minorHAnsi" w:hAnsiTheme="minorHAnsi" w:cstheme="minorHAnsi"/>
          <w:color w:val="000000"/>
        </w:rPr>
      </w:pPr>
      <w:r>
        <w:rPr>
          <w:rFonts w:asciiTheme="minorHAnsi" w:hAnsiTheme="minorHAnsi" w:cstheme="minorHAnsi"/>
          <w:color w:val="000000"/>
        </w:rPr>
        <w:t>This review is included here simply to provide you with a set of criteria with which to evaluate the professional development experiences that you will either be required to participate in, or those in which you will voluntarily participate. If you are considering taking a short course or enrolling for a diploma, you could use it as a checklist for assessing what the course invitation or prospectus promises – will the learning experience meet your actual needs? Most professional development these days – whether it takes the form of mentoring or a one-day workshop – ends with a request to evaluate the service provided with the aim of improving its future quality. Whether your attendance is compulsory or voluntary, having the seven criteria in mind would enable you to provide productive feedback.</w:t>
      </w:r>
    </w:p>
    <w:p w14:paraId="502C0B0A" w14:textId="0FBB0CE0" w:rsidR="00A92406" w:rsidRPr="006C5C4D" w:rsidRDefault="00347C24" w:rsidP="006C5C4D">
      <w:pPr>
        <w:pBdr>
          <w:top w:val="single" w:sz="4" w:space="1" w:color="auto"/>
          <w:left w:val="single" w:sz="4" w:space="4" w:color="auto"/>
          <w:bottom w:val="single" w:sz="4" w:space="1" w:color="auto"/>
          <w:right w:val="single" w:sz="4" w:space="4" w:color="auto"/>
        </w:pBdr>
        <w:ind w:right="11"/>
        <w:jc w:val="both"/>
        <w:rPr>
          <w:rStyle w:val="Hyperlink"/>
          <w:rFonts w:asciiTheme="minorHAnsi" w:hAnsiTheme="minorHAnsi" w:cstheme="minorHAnsi"/>
          <w:color w:val="000000"/>
          <w:u w:val="none"/>
        </w:rPr>
      </w:pPr>
      <w:r>
        <w:rPr>
          <w:rFonts w:asciiTheme="minorHAnsi" w:hAnsiTheme="minorHAnsi" w:cstheme="minorHAnsi"/>
          <w:color w:val="000000"/>
        </w:rPr>
        <w:t xml:space="preserve">The version of the seven characteristics provided above is taken from the executive summary of the review. Should you wish to read more, </w:t>
      </w:r>
      <w:r w:rsidR="00A92406">
        <w:rPr>
          <w:rFonts w:asciiTheme="minorHAnsi" w:hAnsiTheme="minorHAnsi" w:cstheme="minorHAnsi"/>
          <w:color w:val="000000"/>
        </w:rPr>
        <w:t>you can download the full report:</w:t>
      </w:r>
      <w:r w:rsidR="006C5C4D">
        <w:rPr>
          <w:rFonts w:asciiTheme="minorHAnsi" w:hAnsiTheme="minorHAnsi" w:cstheme="minorHAnsi"/>
          <w:color w:val="000000"/>
        </w:rPr>
        <w:t xml:space="preserve"> </w:t>
      </w:r>
      <w:hyperlink r:id="rId43" w:history="1">
        <w:r w:rsidR="006C5C4D">
          <w:rPr>
            <w:rStyle w:val="Hyperlink"/>
            <w:rFonts w:asciiTheme="minorHAnsi" w:hAnsiTheme="minorHAnsi" w:cstheme="minorHAnsi"/>
          </w:rPr>
          <w:t>here</w:t>
        </w:r>
      </w:hyperlink>
    </w:p>
    <w:p w14:paraId="1D9AFEE6" w14:textId="77777777" w:rsidR="00A92406" w:rsidRPr="00A92406" w:rsidRDefault="00A92406" w:rsidP="00347C24">
      <w:pPr>
        <w:pBdr>
          <w:top w:val="single" w:sz="4" w:space="1" w:color="auto"/>
          <w:left w:val="single" w:sz="4" w:space="4" w:color="auto"/>
          <w:bottom w:val="single" w:sz="4" w:space="1" w:color="auto"/>
          <w:right w:val="single" w:sz="4" w:space="4" w:color="auto"/>
        </w:pBdr>
        <w:spacing w:after="200"/>
        <w:ind w:right="11"/>
        <w:jc w:val="both"/>
        <w:rPr>
          <w:rFonts w:asciiTheme="minorHAnsi" w:hAnsiTheme="minorHAnsi" w:cstheme="minorHAnsi"/>
          <w:color w:val="0000FF"/>
          <w:u w:val="single"/>
        </w:rPr>
      </w:pPr>
    </w:p>
    <w:p w14:paraId="7B40B2A6" w14:textId="77777777" w:rsidR="00C17BE0" w:rsidRDefault="00C17BE0" w:rsidP="00347C24">
      <w:pPr>
        <w:pStyle w:val="Heading3"/>
        <w:spacing w:before="0" w:after="0"/>
        <w:rPr>
          <w:rFonts w:eastAsia="Arial" w:cs="Arial"/>
          <w:color w:val="984806" w:themeColor="accent6" w:themeShade="80"/>
          <w:szCs w:val="24"/>
        </w:rPr>
        <w:sectPr w:rsidR="00C17BE0" w:rsidSect="001A5BD4">
          <w:pgSz w:w="11907" w:h="16839" w:code="9"/>
          <w:pgMar w:top="1440" w:right="1440" w:bottom="1440" w:left="1440" w:header="720" w:footer="720" w:gutter="0"/>
          <w:cols w:space="720" w:equalWidth="0">
            <w:col w:w="9360"/>
          </w:cols>
          <w:titlePg/>
          <w:docGrid w:linePitch="299"/>
        </w:sectPr>
      </w:pPr>
    </w:p>
    <w:p w14:paraId="7029FF18" w14:textId="77777777" w:rsidR="00347C24" w:rsidRPr="006D4624" w:rsidRDefault="00347C24" w:rsidP="006D4624">
      <w:pPr>
        <w:pStyle w:val="Heading1"/>
      </w:pPr>
      <w:bookmarkStart w:id="58" w:name="_Toc57371402"/>
      <w:r w:rsidRPr="006D4624">
        <w:t>Reflection on Unit 4</w:t>
      </w:r>
      <w:bookmarkEnd w:id="58"/>
    </w:p>
    <w:p w14:paraId="162C321C" w14:textId="77777777" w:rsidR="00347C24" w:rsidRPr="002B2063" w:rsidRDefault="00347C24" w:rsidP="00347C24">
      <w:pPr>
        <w:spacing w:after="120"/>
        <w:rPr>
          <w:rFonts w:asciiTheme="minorHAnsi" w:hAnsiTheme="minorHAnsi" w:cstheme="minorHAnsi"/>
        </w:rPr>
      </w:pPr>
      <w:r w:rsidRPr="000C4D2E">
        <w:t xml:space="preserve">This unit </w:t>
      </w:r>
      <w:r>
        <w:rPr>
          <w:rFonts w:asciiTheme="minorHAnsi" w:hAnsiTheme="minorHAnsi" w:cstheme="minorHAnsi"/>
        </w:rPr>
        <w:t>started by discussing</w:t>
      </w:r>
      <w:r w:rsidRPr="002B2063">
        <w:rPr>
          <w:rFonts w:asciiTheme="minorHAnsi" w:hAnsiTheme="minorHAnsi" w:cstheme="minorHAnsi"/>
        </w:rPr>
        <w:t xml:space="preserve"> some of the particular challenges</w:t>
      </w:r>
      <w:r>
        <w:rPr>
          <w:rFonts w:asciiTheme="minorHAnsi" w:hAnsiTheme="minorHAnsi" w:cstheme="minorHAnsi"/>
        </w:rPr>
        <w:t xml:space="preserve"> that novice lecturers often experience, examined the concept of resilience, and set out some techniques to help you survive</w:t>
      </w:r>
      <w:r w:rsidRPr="002B2063">
        <w:rPr>
          <w:rFonts w:asciiTheme="minorHAnsi" w:hAnsiTheme="minorHAnsi" w:cstheme="minorHAnsi"/>
        </w:rPr>
        <w:t xml:space="preserve"> your initial years as a lecturer</w:t>
      </w:r>
      <w:r>
        <w:rPr>
          <w:rFonts w:asciiTheme="minorHAnsi" w:hAnsiTheme="minorHAnsi" w:cstheme="minorHAnsi"/>
        </w:rPr>
        <w:t xml:space="preserve">. </w:t>
      </w:r>
      <w:r w:rsidRPr="002B2063">
        <w:rPr>
          <w:rFonts w:asciiTheme="minorHAnsi" w:hAnsiTheme="minorHAnsi" w:cstheme="minorHAnsi"/>
        </w:rPr>
        <w:t xml:space="preserve"> </w:t>
      </w:r>
      <w:r>
        <w:rPr>
          <w:rFonts w:asciiTheme="minorHAnsi" w:hAnsiTheme="minorHAnsi" w:cstheme="minorHAnsi"/>
        </w:rPr>
        <w:t xml:space="preserve">It is hoped that experienced lecturers who may be considering taking on the role of mentor, or those already in that position, may gain some insights from reading this section. </w:t>
      </w:r>
    </w:p>
    <w:p w14:paraId="388B0F59" w14:textId="74734B8D" w:rsidR="00347C24" w:rsidRPr="0004229B" w:rsidRDefault="00347C24" w:rsidP="00347C24">
      <w:pPr>
        <w:rPr>
          <w:color w:val="984806" w:themeColor="accent6" w:themeShade="80"/>
        </w:rPr>
      </w:pPr>
      <w:r>
        <w:t>The</w:t>
      </w:r>
      <w:r w:rsidRPr="000C4D2E">
        <w:t xml:space="preserve"> unit </w:t>
      </w:r>
      <w:r>
        <w:t xml:space="preserve">also </w:t>
      </w:r>
      <w:r w:rsidRPr="000C4D2E">
        <w:t>introduced you to the notion that achieving and sustaining the identity of a professional TVET lecturer</w:t>
      </w:r>
      <w:r w:rsidR="00C17BE0">
        <w:t xml:space="preserve"> (being a TVET lecturer)</w:t>
      </w:r>
      <w:r>
        <w:t xml:space="preserve"> and effectively managing one’s career, </w:t>
      </w:r>
      <w:r w:rsidRPr="000C4D2E">
        <w:t xml:space="preserve">is a self-driven process that encompasses </w:t>
      </w:r>
      <w:r>
        <w:t xml:space="preserve">one’s career over time, and requires effort, </w:t>
      </w:r>
      <w:r w:rsidRPr="002B2063">
        <w:t>forethought and reflection.</w:t>
      </w:r>
      <w:r>
        <w:rPr>
          <w:color w:val="984806" w:themeColor="accent6" w:themeShade="80"/>
        </w:rPr>
        <w:t xml:space="preserve"> </w:t>
      </w:r>
    </w:p>
    <w:p w14:paraId="374A76FF" w14:textId="127BD67F" w:rsidR="005E2D0C" w:rsidRDefault="005E2D0C" w:rsidP="006D4624">
      <w:pPr>
        <w:pStyle w:val="Heading1"/>
      </w:pPr>
    </w:p>
    <w:p w14:paraId="29B37B37" w14:textId="4FC337EA" w:rsidR="006D4624" w:rsidRPr="006D4624" w:rsidRDefault="009D0F92" w:rsidP="006D4624">
      <w:pPr>
        <w:pStyle w:val="Heading1"/>
      </w:pPr>
      <w:bookmarkStart w:id="59" w:name="_Toc57371403"/>
      <w:r>
        <w:t>S</w:t>
      </w:r>
      <w:r w:rsidR="006D4624" w:rsidRPr="006D4624">
        <w:t>ummative assessment</w:t>
      </w:r>
      <w:bookmarkEnd w:id="59"/>
    </w:p>
    <w:p w14:paraId="658AA699" w14:textId="0C5BB8A3" w:rsidR="006D4624" w:rsidRPr="006D4624" w:rsidRDefault="006D4624" w:rsidP="006D4624">
      <w:pPr>
        <w:spacing w:after="120"/>
      </w:pPr>
      <w:r w:rsidRPr="006D4624">
        <w:t xml:space="preserve">You are approached by the editor of the </w:t>
      </w:r>
      <w:r w:rsidRPr="006D4624">
        <w:rPr>
          <w:i/>
        </w:rPr>
        <w:t>TVET Times</w:t>
      </w:r>
      <w:r w:rsidRPr="006D4624">
        <w:t xml:space="preserve"> to contribute a “thought piece” article on </w:t>
      </w:r>
      <w:r w:rsidRPr="006D4624">
        <w:rPr>
          <w:i/>
        </w:rPr>
        <w:t>professionalism for TVET lecturers</w:t>
      </w:r>
      <w:r w:rsidRPr="006D4624">
        <w:t xml:space="preserve"> (length 800 words max.). Your summative assessment task is to produce this article. </w:t>
      </w:r>
    </w:p>
    <w:p w14:paraId="13262F93" w14:textId="77777777" w:rsidR="006D4624" w:rsidRPr="006D4624" w:rsidRDefault="006D4624" w:rsidP="006D4624">
      <w:pPr>
        <w:spacing w:after="120"/>
      </w:pPr>
      <w:r w:rsidRPr="006D4624">
        <w:t xml:space="preserve">You could simply write as yourself, or you may take on the point of view of anyone with a connection to the TVET context. Do </w:t>
      </w:r>
      <w:r w:rsidRPr="006D4624">
        <w:rPr>
          <w:i/>
        </w:rPr>
        <w:t>not</w:t>
      </w:r>
      <w:r w:rsidRPr="006D4624">
        <w:t xml:space="preserve"> limit your focus to the content in Unit 2; </w:t>
      </w:r>
      <w:r w:rsidRPr="006D4624">
        <w:rPr>
          <w:i/>
        </w:rPr>
        <w:t>contextualise</w:t>
      </w:r>
      <w:r w:rsidRPr="006D4624">
        <w:t xml:space="preserve"> professionalism by drawing on ideas related to the challenges facing TVET colleges and lecturers, and the qualities needed to meet these challenges. </w:t>
      </w:r>
    </w:p>
    <w:p w14:paraId="3AFBD4C6" w14:textId="6AD32ABE" w:rsidR="006D4624" w:rsidRPr="006D4624" w:rsidRDefault="006D4624" w:rsidP="006D4624">
      <w:pPr>
        <w:rPr>
          <w:rFonts w:asciiTheme="minorHAnsi" w:hAnsiTheme="minorHAnsi" w:cstheme="minorHAnsi"/>
        </w:rPr>
      </w:pPr>
      <w:r w:rsidRPr="006D4624">
        <w:t>Finally, be aware that most of your peers will probably refer to the same elements of professionalism and the same challenges. Therefore</w:t>
      </w:r>
      <w:r>
        <w:t>,</w:t>
      </w:r>
      <w:r w:rsidRPr="006D4624">
        <w:t xml:space="preserve"> try to make your article distinguished by its depth of understanding of these elements, and by the origina</w:t>
      </w:r>
      <w:r>
        <w:t>lity and illustrative crispness</w:t>
      </w:r>
      <w:r w:rsidRPr="006D4624">
        <w:t xml:space="preserve"> of the examples you provide. </w:t>
      </w:r>
    </w:p>
    <w:p w14:paraId="14406FA1" w14:textId="21D2A6FA" w:rsidR="006D4624" w:rsidRDefault="006D4624" w:rsidP="006D4624">
      <w:pPr>
        <w:rPr>
          <w:rFonts w:ascii="Arial" w:hAnsi="Arial" w:cs="Arial"/>
        </w:rPr>
      </w:pPr>
    </w:p>
    <w:p w14:paraId="295C8AA8" w14:textId="3BB77139" w:rsidR="00200D7E" w:rsidRPr="00200D7E" w:rsidRDefault="00200D7E" w:rsidP="00A8047B">
      <w:pPr>
        <w:rPr>
          <w:rFonts w:asciiTheme="minorHAnsi" w:hAnsiTheme="minorHAnsi" w:cstheme="minorHAnsi"/>
        </w:rPr>
      </w:pPr>
      <w:r w:rsidRPr="00200D7E">
        <w:rPr>
          <w:rFonts w:asciiTheme="minorHAnsi" w:hAnsiTheme="minorHAnsi" w:cstheme="minorHAnsi"/>
        </w:rPr>
        <w:t>Before you commence</w:t>
      </w:r>
      <w:r w:rsidR="00A8047B">
        <w:rPr>
          <w:rFonts w:asciiTheme="minorHAnsi" w:hAnsiTheme="minorHAnsi" w:cstheme="minorHAnsi"/>
        </w:rPr>
        <w:t xml:space="preserve"> your article on</w:t>
      </w:r>
      <w:r w:rsidR="00A8047B" w:rsidRPr="00A8047B">
        <w:rPr>
          <w:i/>
        </w:rPr>
        <w:t xml:space="preserve"> </w:t>
      </w:r>
      <w:r w:rsidR="00A8047B" w:rsidRPr="006D4624">
        <w:rPr>
          <w:i/>
        </w:rPr>
        <w:t>professionalism for TVET</w:t>
      </w:r>
      <w:r w:rsidR="00A8047B" w:rsidRPr="00A8047B">
        <w:rPr>
          <w:i/>
        </w:rPr>
        <w:t xml:space="preserve"> </w:t>
      </w:r>
      <w:r w:rsidR="00A8047B" w:rsidRPr="006D4624">
        <w:rPr>
          <w:i/>
        </w:rPr>
        <w:t>lecturers</w:t>
      </w:r>
      <w:r w:rsidR="00A8047B">
        <w:t>, carefully study the rubric below which sets out the criteria which will be used to assess your article.</w:t>
      </w:r>
      <w:r w:rsidR="00151159">
        <w:t xml:space="preserve"> This will provide guidance on how to structure and approach your article.</w:t>
      </w:r>
    </w:p>
    <w:p w14:paraId="0B5FCDA8" w14:textId="2ADDD982" w:rsidR="00200D7E" w:rsidRDefault="00200D7E" w:rsidP="006D4624">
      <w:pPr>
        <w:rPr>
          <w:rFonts w:ascii="Arial" w:hAnsi="Arial" w:cs="Arial"/>
        </w:rPr>
      </w:pPr>
    </w:p>
    <w:p w14:paraId="1BEE1D08" w14:textId="12E05803" w:rsidR="00200D7E" w:rsidRDefault="00200D7E" w:rsidP="006D4624">
      <w:pPr>
        <w:rPr>
          <w:rFonts w:ascii="Arial" w:hAnsi="Arial" w:cs="Arial"/>
        </w:rPr>
      </w:pPr>
    </w:p>
    <w:p w14:paraId="439D351E" w14:textId="69998261" w:rsidR="00200D7E" w:rsidRDefault="00200D7E" w:rsidP="006D4624">
      <w:pPr>
        <w:rPr>
          <w:rFonts w:ascii="Arial" w:hAnsi="Arial" w:cs="Arial"/>
        </w:rPr>
      </w:pPr>
    </w:p>
    <w:p w14:paraId="412BB7AD" w14:textId="77777777" w:rsidR="00200D7E" w:rsidRDefault="00200D7E" w:rsidP="006D4624">
      <w:pPr>
        <w:rPr>
          <w:rFonts w:ascii="Arial" w:hAnsi="Arial" w:cs="Arial"/>
          <w:sz w:val="32"/>
          <w:szCs w:val="32"/>
        </w:rPr>
        <w:sectPr w:rsidR="00200D7E" w:rsidSect="006D4624">
          <w:pgSz w:w="11907" w:h="16839" w:code="9"/>
          <w:pgMar w:top="1440" w:right="1440" w:bottom="1440" w:left="1440" w:header="720" w:footer="720" w:gutter="0"/>
          <w:cols w:space="720" w:equalWidth="0">
            <w:col w:w="9360"/>
          </w:cols>
          <w:titlePg/>
          <w:docGrid w:linePitch="299"/>
        </w:sectPr>
      </w:pPr>
    </w:p>
    <w:p w14:paraId="2DB55D7A" w14:textId="77777777" w:rsidR="006D4624" w:rsidRPr="001D3BC1" w:rsidRDefault="006D4624" w:rsidP="001D3BC1">
      <w:pPr>
        <w:shd w:val="clear" w:color="auto" w:fill="FFFFFF"/>
        <w:spacing w:line="276" w:lineRule="auto"/>
        <w:ind w:left="-601"/>
        <w:rPr>
          <w:rFonts w:cstheme="minorHAnsi"/>
          <w:color w:val="373A3C"/>
        </w:rPr>
      </w:pPr>
      <w:r w:rsidRPr="001D3BC1">
        <w:rPr>
          <w:rFonts w:cstheme="minorHAnsi"/>
          <w:b/>
        </w:rPr>
        <w:t xml:space="preserve">Rubric </w:t>
      </w:r>
      <w:r w:rsidRPr="001D3BC1">
        <w:rPr>
          <w:rFonts w:cstheme="minorHAnsi"/>
        </w:rPr>
        <w:t>(single criterion – discriminate on the basis of the quality descriptors)</w:t>
      </w:r>
    </w:p>
    <w:tbl>
      <w:tblPr>
        <w:tblStyle w:val="TableGrid"/>
        <w:tblW w:w="13474" w:type="dxa"/>
        <w:tblInd w:w="-579" w:type="dxa"/>
        <w:tblLayout w:type="fixed"/>
        <w:tblLook w:val="04A0" w:firstRow="1" w:lastRow="0" w:firstColumn="1" w:lastColumn="0" w:noHBand="0" w:noVBand="1"/>
      </w:tblPr>
      <w:tblGrid>
        <w:gridCol w:w="1680"/>
        <w:gridCol w:w="2843"/>
        <w:gridCol w:w="2883"/>
        <w:gridCol w:w="2912"/>
        <w:gridCol w:w="3156"/>
      </w:tblGrid>
      <w:tr w:rsidR="006D4624" w:rsidRPr="00E776ED" w14:paraId="0FBB8C34" w14:textId="77777777" w:rsidTr="001D3BC1">
        <w:tc>
          <w:tcPr>
            <w:tcW w:w="1680" w:type="dxa"/>
            <w:shd w:val="clear" w:color="auto" w:fill="BFBFBF" w:themeFill="background1" w:themeFillShade="BF"/>
          </w:tcPr>
          <w:p w14:paraId="21CFDBA7" w14:textId="77777777" w:rsidR="006D4624" w:rsidRPr="00E776ED" w:rsidRDefault="006D4624" w:rsidP="000B5B9E">
            <w:pPr>
              <w:rPr>
                <w:rFonts w:cstheme="minorHAnsi"/>
                <w:sz w:val="20"/>
                <w:szCs w:val="20"/>
              </w:rPr>
            </w:pPr>
            <w:r w:rsidRPr="00E776ED">
              <w:rPr>
                <w:rFonts w:cstheme="minorHAnsi"/>
                <w:b/>
                <w:sz w:val="20"/>
                <w:szCs w:val="20"/>
              </w:rPr>
              <w:t>Criteri</w:t>
            </w:r>
            <w:r>
              <w:rPr>
                <w:rFonts w:cstheme="minorHAnsi"/>
                <w:b/>
                <w:sz w:val="20"/>
                <w:szCs w:val="20"/>
              </w:rPr>
              <w:t>on</w:t>
            </w:r>
          </w:p>
        </w:tc>
        <w:tc>
          <w:tcPr>
            <w:tcW w:w="2843" w:type="dxa"/>
            <w:shd w:val="clear" w:color="auto" w:fill="D9D9D9" w:themeFill="background1" w:themeFillShade="D9"/>
          </w:tcPr>
          <w:p w14:paraId="3639F5E7" w14:textId="77777777" w:rsidR="001D3BC1" w:rsidRDefault="006D4624" w:rsidP="000B5B9E">
            <w:pPr>
              <w:rPr>
                <w:rFonts w:cstheme="minorHAnsi"/>
                <w:b/>
                <w:sz w:val="20"/>
                <w:szCs w:val="20"/>
              </w:rPr>
            </w:pPr>
            <w:r w:rsidRPr="00E776ED">
              <w:rPr>
                <w:rFonts w:cstheme="minorHAnsi"/>
                <w:b/>
                <w:sz w:val="20"/>
                <w:szCs w:val="20"/>
              </w:rPr>
              <w:t xml:space="preserve">Excellent/outstanding </w:t>
            </w:r>
          </w:p>
          <w:p w14:paraId="3E2A5056" w14:textId="20B76211" w:rsidR="006D4624" w:rsidRPr="00E776ED" w:rsidRDefault="006D4624" w:rsidP="000B5B9E">
            <w:pPr>
              <w:rPr>
                <w:rFonts w:cstheme="minorHAnsi"/>
                <w:sz w:val="20"/>
                <w:szCs w:val="20"/>
              </w:rPr>
            </w:pPr>
            <w:r w:rsidRPr="00E776ED">
              <w:rPr>
                <w:rFonts w:cstheme="minorHAnsi"/>
                <w:b/>
                <w:sz w:val="20"/>
                <w:szCs w:val="20"/>
              </w:rPr>
              <w:t>(</w:t>
            </w:r>
            <w:r>
              <w:rPr>
                <w:rFonts w:cstheme="minorHAnsi"/>
                <w:b/>
                <w:sz w:val="20"/>
                <w:szCs w:val="20"/>
              </w:rPr>
              <w:t>80-100%</w:t>
            </w:r>
            <w:r w:rsidRPr="00E776ED">
              <w:rPr>
                <w:rFonts w:cstheme="minorHAnsi"/>
                <w:b/>
                <w:sz w:val="20"/>
                <w:szCs w:val="20"/>
              </w:rPr>
              <w:t>)</w:t>
            </w:r>
          </w:p>
        </w:tc>
        <w:tc>
          <w:tcPr>
            <w:tcW w:w="2883" w:type="dxa"/>
            <w:shd w:val="clear" w:color="auto" w:fill="D9D9D9" w:themeFill="background1" w:themeFillShade="D9"/>
          </w:tcPr>
          <w:p w14:paraId="7858D5B2" w14:textId="77777777" w:rsidR="006D4624" w:rsidRPr="00E776ED" w:rsidRDefault="006D4624" w:rsidP="000B5B9E">
            <w:pPr>
              <w:rPr>
                <w:rFonts w:cstheme="minorHAnsi"/>
                <w:sz w:val="20"/>
                <w:szCs w:val="20"/>
              </w:rPr>
            </w:pPr>
            <w:r w:rsidRPr="00E776ED">
              <w:rPr>
                <w:rFonts w:cstheme="minorHAnsi"/>
                <w:b/>
                <w:sz w:val="20"/>
                <w:szCs w:val="20"/>
              </w:rPr>
              <w:t>Good (</w:t>
            </w:r>
            <w:r>
              <w:rPr>
                <w:rFonts w:cstheme="minorHAnsi"/>
                <w:b/>
                <w:sz w:val="20"/>
                <w:szCs w:val="20"/>
              </w:rPr>
              <w:t>60-79%</w:t>
            </w:r>
            <w:r w:rsidRPr="00E776ED">
              <w:rPr>
                <w:rFonts w:cstheme="minorHAnsi"/>
                <w:b/>
                <w:sz w:val="20"/>
                <w:szCs w:val="20"/>
              </w:rPr>
              <w:t>)</w:t>
            </w:r>
          </w:p>
        </w:tc>
        <w:tc>
          <w:tcPr>
            <w:tcW w:w="2912" w:type="dxa"/>
            <w:shd w:val="clear" w:color="auto" w:fill="D9D9D9" w:themeFill="background1" w:themeFillShade="D9"/>
          </w:tcPr>
          <w:p w14:paraId="030B016F" w14:textId="77777777" w:rsidR="006D4624" w:rsidRPr="00E776ED" w:rsidRDefault="006D4624" w:rsidP="000B5B9E">
            <w:pPr>
              <w:rPr>
                <w:rFonts w:cstheme="minorHAnsi"/>
                <w:sz w:val="20"/>
                <w:szCs w:val="20"/>
              </w:rPr>
            </w:pPr>
            <w:r w:rsidRPr="00E776ED">
              <w:rPr>
                <w:rFonts w:cstheme="minorHAnsi"/>
                <w:b/>
                <w:sz w:val="20"/>
                <w:szCs w:val="20"/>
              </w:rPr>
              <w:t>Acceptable (</w:t>
            </w:r>
            <w:r>
              <w:rPr>
                <w:rFonts w:cstheme="minorHAnsi"/>
                <w:b/>
                <w:sz w:val="20"/>
                <w:szCs w:val="20"/>
              </w:rPr>
              <w:t>50-59%</w:t>
            </w:r>
            <w:r w:rsidRPr="00E776ED">
              <w:rPr>
                <w:rFonts w:cstheme="minorHAnsi"/>
                <w:b/>
                <w:sz w:val="20"/>
                <w:szCs w:val="20"/>
              </w:rPr>
              <w:t>)</w:t>
            </w:r>
          </w:p>
        </w:tc>
        <w:tc>
          <w:tcPr>
            <w:tcW w:w="3156" w:type="dxa"/>
            <w:shd w:val="clear" w:color="auto" w:fill="D9D9D9" w:themeFill="background1" w:themeFillShade="D9"/>
          </w:tcPr>
          <w:p w14:paraId="5842A4DD" w14:textId="77777777" w:rsidR="006D4624" w:rsidRPr="00E776ED" w:rsidRDefault="006D4624" w:rsidP="000B5B9E">
            <w:pPr>
              <w:rPr>
                <w:rFonts w:cstheme="minorHAnsi"/>
                <w:sz w:val="20"/>
                <w:szCs w:val="20"/>
              </w:rPr>
            </w:pPr>
            <w:r w:rsidRPr="00E776ED">
              <w:rPr>
                <w:rFonts w:cstheme="minorHAnsi"/>
                <w:b/>
                <w:sz w:val="20"/>
                <w:szCs w:val="20"/>
              </w:rPr>
              <w:t>Not acceptable, does not meet competenc</w:t>
            </w:r>
            <w:r>
              <w:rPr>
                <w:rFonts w:cstheme="minorHAnsi"/>
                <w:b/>
                <w:sz w:val="20"/>
                <w:szCs w:val="20"/>
              </w:rPr>
              <w:t xml:space="preserve">e </w:t>
            </w:r>
            <w:r w:rsidRPr="00E776ED">
              <w:rPr>
                <w:rFonts w:cstheme="minorHAnsi"/>
                <w:b/>
                <w:sz w:val="20"/>
                <w:szCs w:val="20"/>
              </w:rPr>
              <w:t>requirements</w:t>
            </w:r>
            <w:r>
              <w:rPr>
                <w:rFonts w:cstheme="minorHAnsi"/>
                <w:b/>
                <w:sz w:val="20"/>
                <w:szCs w:val="20"/>
              </w:rPr>
              <w:t xml:space="preserve"> </w:t>
            </w:r>
            <w:r w:rsidRPr="00E776ED">
              <w:rPr>
                <w:rFonts w:cstheme="minorHAnsi"/>
                <w:b/>
                <w:sz w:val="20"/>
                <w:szCs w:val="20"/>
              </w:rPr>
              <w:t xml:space="preserve"> (</w:t>
            </w:r>
            <w:r>
              <w:rPr>
                <w:rFonts w:cstheme="minorHAnsi"/>
                <w:b/>
                <w:sz w:val="20"/>
                <w:szCs w:val="20"/>
              </w:rPr>
              <w:t>&lt;50%</w:t>
            </w:r>
            <w:r w:rsidRPr="00E776ED">
              <w:rPr>
                <w:rFonts w:cstheme="minorHAnsi"/>
                <w:b/>
                <w:sz w:val="20"/>
                <w:szCs w:val="20"/>
              </w:rPr>
              <w:t>)</w:t>
            </w:r>
          </w:p>
        </w:tc>
      </w:tr>
      <w:tr w:rsidR="006D4624" w:rsidRPr="00E776ED" w14:paraId="15CEC0A4" w14:textId="77777777" w:rsidTr="001D3BC1">
        <w:tc>
          <w:tcPr>
            <w:tcW w:w="1680" w:type="dxa"/>
            <w:shd w:val="clear" w:color="auto" w:fill="BFBFBF" w:themeFill="background1" w:themeFillShade="BF"/>
          </w:tcPr>
          <w:p w14:paraId="28FE702C" w14:textId="77777777" w:rsidR="006D4624" w:rsidRPr="001D3BC1" w:rsidRDefault="006D4624" w:rsidP="000B5B9E">
            <w:pPr>
              <w:spacing w:after="80"/>
              <w:rPr>
                <w:rFonts w:cstheme="minorHAnsi"/>
                <w:b/>
                <w:sz w:val="20"/>
                <w:szCs w:val="20"/>
              </w:rPr>
            </w:pPr>
            <w:r w:rsidRPr="001D3BC1">
              <w:rPr>
                <w:rFonts w:cstheme="minorHAnsi"/>
                <w:b/>
                <w:sz w:val="20"/>
                <w:szCs w:val="20"/>
              </w:rPr>
              <w:t>Grasp and presentation of the concept professionalism in the context of TVET lecturers and the challenges they face</w:t>
            </w:r>
          </w:p>
        </w:tc>
        <w:tc>
          <w:tcPr>
            <w:tcW w:w="2843" w:type="dxa"/>
          </w:tcPr>
          <w:p w14:paraId="44221430" w14:textId="77777777" w:rsidR="006D4624" w:rsidRPr="00D64657" w:rsidRDefault="006D4624" w:rsidP="004D6BFC">
            <w:pPr>
              <w:pStyle w:val="ListParagraph"/>
              <w:numPr>
                <w:ilvl w:val="0"/>
                <w:numId w:val="84"/>
              </w:numPr>
              <w:ind w:left="145" w:hanging="182"/>
              <w:rPr>
                <w:rFonts w:cstheme="minorHAnsi"/>
                <w:sz w:val="20"/>
                <w:szCs w:val="20"/>
              </w:rPr>
            </w:pPr>
            <w:r w:rsidRPr="00D64657">
              <w:rPr>
                <w:rFonts w:cstheme="minorHAnsi"/>
                <w:sz w:val="20"/>
                <w:szCs w:val="20"/>
              </w:rPr>
              <w:t xml:space="preserve">Content is </w:t>
            </w:r>
            <w:r w:rsidRPr="00D64657">
              <w:rPr>
                <w:rFonts w:cstheme="minorHAnsi"/>
                <w:i/>
                <w:sz w:val="20"/>
                <w:szCs w:val="20"/>
              </w:rPr>
              <w:t xml:space="preserve">appropriately </w:t>
            </w:r>
            <w:r w:rsidRPr="00D64657">
              <w:rPr>
                <w:rFonts w:cstheme="minorHAnsi"/>
                <w:sz w:val="20"/>
                <w:szCs w:val="20"/>
              </w:rPr>
              <w:t>comprehensive (keep in mind word limit) w.r.t.:</w:t>
            </w:r>
          </w:p>
          <w:p w14:paraId="6A6D44DC" w14:textId="77777777" w:rsidR="006D4624" w:rsidRDefault="006D4624" w:rsidP="004D6BFC">
            <w:pPr>
              <w:pStyle w:val="ListParagraph"/>
              <w:numPr>
                <w:ilvl w:val="0"/>
                <w:numId w:val="86"/>
              </w:numPr>
              <w:spacing w:after="80"/>
              <w:rPr>
                <w:rFonts w:cstheme="minorHAnsi"/>
                <w:sz w:val="20"/>
                <w:szCs w:val="20"/>
              </w:rPr>
            </w:pPr>
            <w:r w:rsidRPr="004B6CE6">
              <w:rPr>
                <w:rFonts w:cstheme="minorHAnsi"/>
                <w:sz w:val="20"/>
                <w:szCs w:val="20"/>
              </w:rPr>
              <w:t xml:space="preserve">the rationale of professionalism </w:t>
            </w:r>
            <w:r>
              <w:rPr>
                <w:rFonts w:cstheme="minorHAnsi"/>
                <w:sz w:val="20"/>
                <w:szCs w:val="20"/>
              </w:rPr>
              <w:t>(e.g. professional accountability, professional competence)</w:t>
            </w:r>
          </w:p>
          <w:p w14:paraId="7CF79A70" w14:textId="77777777" w:rsidR="006D4624" w:rsidRDefault="006D4624" w:rsidP="004D6BFC">
            <w:pPr>
              <w:pStyle w:val="ListParagraph"/>
              <w:numPr>
                <w:ilvl w:val="0"/>
                <w:numId w:val="86"/>
              </w:numPr>
              <w:spacing w:after="80"/>
              <w:rPr>
                <w:rFonts w:cstheme="minorHAnsi"/>
                <w:sz w:val="20"/>
                <w:szCs w:val="20"/>
              </w:rPr>
            </w:pPr>
            <w:r w:rsidRPr="004B6CE6">
              <w:rPr>
                <w:rFonts w:cstheme="minorHAnsi"/>
                <w:sz w:val="20"/>
                <w:szCs w:val="20"/>
              </w:rPr>
              <w:t>elements of professionalism</w:t>
            </w:r>
          </w:p>
          <w:p w14:paraId="41ECB7D1" w14:textId="77777777" w:rsidR="006D4624" w:rsidRPr="004B6CE6" w:rsidRDefault="006D4624" w:rsidP="004D6BFC">
            <w:pPr>
              <w:pStyle w:val="ListParagraph"/>
              <w:numPr>
                <w:ilvl w:val="0"/>
                <w:numId w:val="86"/>
              </w:numPr>
              <w:spacing w:after="80"/>
              <w:rPr>
                <w:rFonts w:cstheme="minorHAnsi"/>
                <w:sz w:val="20"/>
                <w:szCs w:val="20"/>
              </w:rPr>
            </w:pPr>
            <w:r w:rsidRPr="004B6CE6">
              <w:rPr>
                <w:rFonts w:cstheme="minorHAnsi"/>
                <w:sz w:val="20"/>
                <w:szCs w:val="20"/>
              </w:rPr>
              <w:t>inherent challenges</w:t>
            </w:r>
          </w:p>
          <w:p w14:paraId="3154B3F4" w14:textId="77777777" w:rsidR="006D4624" w:rsidRDefault="006D4624" w:rsidP="004D6BFC">
            <w:pPr>
              <w:pStyle w:val="ListParagraph"/>
              <w:numPr>
                <w:ilvl w:val="0"/>
                <w:numId w:val="86"/>
              </w:numPr>
              <w:spacing w:after="80"/>
              <w:rPr>
                <w:rFonts w:cstheme="minorHAnsi"/>
                <w:sz w:val="20"/>
                <w:szCs w:val="20"/>
              </w:rPr>
            </w:pPr>
            <w:r>
              <w:rPr>
                <w:rFonts w:cstheme="minorHAnsi"/>
                <w:sz w:val="20"/>
                <w:szCs w:val="20"/>
              </w:rPr>
              <w:t>challenges in South African TVET</w:t>
            </w:r>
          </w:p>
          <w:p w14:paraId="1988681E" w14:textId="1E506060" w:rsidR="006D4624" w:rsidRDefault="006D4624" w:rsidP="004D6BFC">
            <w:pPr>
              <w:pStyle w:val="ListParagraph"/>
              <w:numPr>
                <w:ilvl w:val="0"/>
                <w:numId w:val="86"/>
              </w:numPr>
              <w:spacing w:after="80"/>
              <w:rPr>
                <w:rFonts w:cstheme="minorHAnsi"/>
                <w:sz w:val="20"/>
                <w:szCs w:val="20"/>
              </w:rPr>
            </w:pPr>
            <w:r>
              <w:rPr>
                <w:rFonts w:cstheme="minorHAnsi"/>
                <w:sz w:val="20"/>
                <w:szCs w:val="20"/>
              </w:rPr>
              <w:t>qualities/characteristics</w:t>
            </w:r>
            <w:r w:rsidR="001D3BC1">
              <w:rPr>
                <w:rFonts w:cstheme="minorHAnsi"/>
                <w:sz w:val="20"/>
                <w:szCs w:val="20"/>
              </w:rPr>
              <w:t>/ actions</w:t>
            </w:r>
            <w:r w:rsidRPr="004B6CE6">
              <w:rPr>
                <w:rFonts w:cstheme="minorHAnsi"/>
                <w:sz w:val="8"/>
                <w:szCs w:val="8"/>
              </w:rPr>
              <w:t xml:space="preserve"> </w:t>
            </w:r>
            <w:r>
              <w:rPr>
                <w:rFonts w:cstheme="minorHAnsi"/>
                <w:sz w:val="20"/>
                <w:szCs w:val="20"/>
              </w:rPr>
              <w:t xml:space="preserve">needed. </w:t>
            </w:r>
          </w:p>
          <w:p w14:paraId="210EFD86" w14:textId="77777777" w:rsidR="006D4624" w:rsidRPr="00D64657" w:rsidRDefault="006D4624" w:rsidP="004D6BFC">
            <w:pPr>
              <w:pStyle w:val="ListParagraph"/>
              <w:numPr>
                <w:ilvl w:val="0"/>
                <w:numId w:val="82"/>
              </w:numPr>
              <w:spacing w:after="80"/>
              <w:ind w:left="159" w:hanging="168"/>
              <w:rPr>
                <w:rFonts w:cstheme="minorHAnsi"/>
                <w:sz w:val="20"/>
                <w:szCs w:val="20"/>
              </w:rPr>
            </w:pPr>
            <w:r w:rsidRPr="00D64657">
              <w:rPr>
                <w:rFonts w:cstheme="minorHAnsi"/>
                <w:sz w:val="20"/>
                <w:szCs w:val="20"/>
              </w:rPr>
              <w:t>Depth of understanding is critical where appropriate and insightful.</w:t>
            </w:r>
          </w:p>
          <w:p w14:paraId="5720C11D" w14:textId="77777777" w:rsidR="006D4624" w:rsidRPr="00D64657" w:rsidRDefault="006D4624" w:rsidP="004D6BFC">
            <w:pPr>
              <w:pStyle w:val="ListParagraph"/>
              <w:numPr>
                <w:ilvl w:val="0"/>
                <w:numId w:val="82"/>
              </w:numPr>
              <w:spacing w:after="80"/>
              <w:ind w:left="159" w:hanging="168"/>
              <w:rPr>
                <w:rFonts w:cstheme="minorHAnsi"/>
                <w:sz w:val="20"/>
                <w:szCs w:val="20"/>
              </w:rPr>
            </w:pPr>
            <w:r w:rsidRPr="00D64657">
              <w:rPr>
                <w:rFonts w:cstheme="minorHAnsi"/>
                <w:sz w:val="20"/>
                <w:szCs w:val="20"/>
              </w:rPr>
              <w:t>Structure and presentation of ideas is skilful, logical and clear, with well-chosen examples.</w:t>
            </w:r>
          </w:p>
          <w:p w14:paraId="1E9D61A9" w14:textId="77777777" w:rsidR="006D4624" w:rsidRPr="00D64657" w:rsidRDefault="006D4624" w:rsidP="004D6BFC">
            <w:pPr>
              <w:pStyle w:val="ListParagraph"/>
              <w:numPr>
                <w:ilvl w:val="0"/>
                <w:numId w:val="82"/>
              </w:numPr>
              <w:spacing w:after="80"/>
              <w:ind w:left="159" w:hanging="168"/>
              <w:rPr>
                <w:rFonts w:cstheme="minorHAnsi"/>
                <w:sz w:val="20"/>
                <w:szCs w:val="20"/>
              </w:rPr>
            </w:pPr>
            <w:r w:rsidRPr="00D64657">
              <w:rPr>
                <w:rFonts w:cstheme="minorHAnsi"/>
                <w:sz w:val="20"/>
                <w:szCs w:val="20"/>
              </w:rPr>
              <w:t xml:space="preserve">Crisp, readable style, with very few language errors, can boost %. </w:t>
            </w:r>
          </w:p>
        </w:tc>
        <w:tc>
          <w:tcPr>
            <w:tcW w:w="2883" w:type="dxa"/>
          </w:tcPr>
          <w:p w14:paraId="16B847FF" w14:textId="77777777" w:rsidR="006D4624" w:rsidRPr="00D64657" w:rsidRDefault="006D4624" w:rsidP="004D6BFC">
            <w:pPr>
              <w:pStyle w:val="ListParagraph"/>
              <w:numPr>
                <w:ilvl w:val="0"/>
                <w:numId w:val="82"/>
              </w:numPr>
              <w:ind w:left="130" w:hanging="196"/>
              <w:rPr>
                <w:rFonts w:cstheme="minorHAnsi"/>
                <w:sz w:val="20"/>
                <w:szCs w:val="20"/>
              </w:rPr>
            </w:pPr>
            <w:r w:rsidRPr="00D64657">
              <w:rPr>
                <w:rFonts w:cstheme="minorHAnsi"/>
                <w:sz w:val="20"/>
                <w:szCs w:val="20"/>
              </w:rPr>
              <w:t xml:space="preserve">Coverage of content adequate to the task of providing some </w:t>
            </w:r>
            <w:r w:rsidRPr="00D64657">
              <w:rPr>
                <w:rFonts w:cstheme="minorHAnsi"/>
                <w:i/>
                <w:sz w:val="20"/>
                <w:szCs w:val="20"/>
              </w:rPr>
              <w:t>insight</w:t>
            </w:r>
            <w:r w:rsidRPr="00D64657">
              <w:rPr>
                <w:rFonts w:cstheme="minorHAnsi"/>
                <w:sz w:val="20"/>
                <w:szCs w:val="20"/>
              </w:rPr>
              <w:t xml:space="preserve"> into: </w:t>
            </w:r>
          </w:p>
          <w:p w14:paraId="36AEAC92" w14:textId="77777777" w:rsidR="006D4624" w:rsidRDefault="006D4624" w:rsidP="004D6BFC">
            <w:pPr>
              <w:pStyle w:val="ListParagraph"/>
              <w:numPr>
                <w:ilvl w:val="0"/>
                <w:numId w:val="87"/>
              </w:numPr>
              <w:rPr>
                <w:rFonts w:cstheme="minorHAnsi"/>
                <w:sz w:val="20"/>
                <w:szCs w:val="20"/>
              </w:rPr>
            </w:pPr>
            <w:r w:rsidRPr="00144A4D">
              <w:rPr>
                <w:rFonts w:cstheme="minorHAnsi"/>
                <w:sz w:val="20"/>
                <w:szCs w:val="20"/>
              </w:rPr>
              <w:t>professionalism in TVET</w:t>
            </w:r>
          </w:p>
          <w:p w14:paraId="661F39F3" w14:textId="77777777" w:rsidR="006D4624" w:rsidRDefault="006D4624" w:rsidP="004D6BFC">
            <w:pPr>
              <w:pStyle w:val="ListParagraph"/>
              <w:numPr>
                <w:ilvl w:val="0"/>
                <w:numId w:val="87"/>
              </w:numPr>
              <w:rPr>
                <w:rFonts w:cstheme="minorHAnsi"/>
                <w:sz w:val="20"/>
                <w:szCs w:val="20"/>
              </w:rPr>
            </w:pPr>
            <w:r>
              <w:rPr>
                <w:rFonts w:cstheme="minorHAnsi"/>
                <w:sz w:val="20"/>
                <w:szCs w:val="20"/>
              </w:rPr>
              <w:t xml:space="preserve">challenges confronting lecturers </w:t>
            </w:r>
          </w:p>
          <w:p w14:paraId="56FF021B" w14:textId="77777777" w:rsidR="006D4624" w:rsidRDefault="006D4624" w:rsidP="004D6BFC">
            <w:pPr>
              <w:pStyle w:val="ListParagraph"/>
              <w:numPr>
                <w:ilvl w:val="0"/>
                <w:numId w:val="87"/>
              </w:numPr>
              <w:rPr>
                <w:rFonts w:cstheme="minorHAnsi"/>
                <w:sz w:val="20"/>
                <w:szCs w:val="20"/>
              </w:rPr>
            </w:pPr>
            <w:r>
              <w:rPr>
                <w:rFonts w:cstheme="minorHAnsi"/>
                <w:sz w:val="20"/>
                <w:szCs w:val="20"/>
              </w:rPr>
              <w:t xml:space="preserve">some of the qualities needed. </w:t>
            </w:r>
          </w:p>
          <w:p w14:paraId="1000B60E" w14:textId="77777777" w:rsidR="006D4624" w:rsidRDefault="006D4624" w:rsidP="000B5B9E">
            <w:pPr>
              <w:spacing w:after="80"/>
              <w:ind w:left="130"/>
              <w:rPr>
                <w:rFonts w:cstheme="minorHAnsi"/>
                <w:sz w:val="20"/>
                <w:szCs w:val="20"/>
              </w:rPr>
            </w:pPr>
            <w:r w:rsidRPr="00EA0D57">
              <w:rPr>
                <w:rFonts w:cstheme="minorHAnsi"/>
                <w:sz w:val="20"/>
                <w:szCs w:val="20"/>
              </w:rPr>
              <w:t xml:space="preserve">However, some gaps in the content. </w:t>
            </w:r>
          </w:p>
          <w:p w14:paraId="0654EE50" w14:textId="77777777" w:rsidR="006D4624" w:rsidRPr="00D64657" w:rsidRDefault="006D4624" w:rsidP="004D6BFC">
            <w:pPr>
              <w:pStyle w:val="ListParagraph"/>
              <w:numPr>
                <w:ilvl w:val="0"/>
                <w:numId w:val="85"/>
              </w:numPr>
              <w:spacing w:after="80"/>
              <w:ind w:left="158" w:hanging="210"/>
              <w:rPr>
                <w:rFonts w:cstheme="minorHAnsi"/>
                <w:sz w:val="20"/>
                <w:szCs w:val="20"/>
              </w:rPr>
            </w:pPr>
            <w:r w:rsidRPr="00D64657">
              <w:rPr>
                <w:rFonts w:cstheme="minorHAnsi"/>
                <w:sz w:val="20"/>
                <w:szCs w:val="20"/>
              </w:rPr>
              <w:t>Reasonably good conceptual understanding, but little that could be labelled “critical or in-depth understanding”. Some understanding of inherent challenges being inherent.</w:t>
            </w:r>
          </w:p>
          <w:p w14:paraId="03472186" w14:textId="77777777" w:rsidR="006D4624" w:rsidRPr="00D64657" w:rsidRDefault="006D4624" w:rsidP="004D6BFC">
            <w:pPr>
              <w:pStyle w:val="ListParagraph"/>
              <w:numPr>
                <w:ilvl w:val="0"/>
                <w:numId w:val="85"/>
              </w:numPr>
              <w:spacing w:after="80"/>
              <w:ind w:left="158" w:hanging="210"/>
              <w:rPr>
                <w:rFonts w:cstheme="minorHAnsi"/>
                <w:sz w:val="20"/>
                <w:szCs w:val="20"/>
              </w:rPr>
            </w:pPr>
            <w:r w:rsidRPr="00D64657">
              <w:rPr>
                <w:rFonts w:cstheme="minorHAnsi"/>
                <w:sz w:val="20"/>
                <w:szCs w:val="20"/>
              </w:rPr>
              <w:t>Structure for the most part clear and reasonably logical, with a few appropriate examples.</w:t>
            </w:r>
          </w:p>
          <w:p w14:paraId="5ADDB678" w14:textId="77777777" w:rsidR="006D4624" w:rsidRPr="00D64657" w:rsidRDefault="006D4624" w:rsidP="004D6BFC">
            <w:pPr>
              <w:pStyle w:val="ListParagraph"/>
              <w:numPr>
                <w:ilvl w:val="0"/>
                <w:numId w:val="85"/>
              </w:numPr>
              <w:spacing w:after="80"/>
              <w:ind w:left="158" w:hanging="210"/>
              <w:rPr>
                <w:rFonts w:cstheme="minorHAnsi"/>
                <w:sz w:val="20"/>
                <w:szCs w:val="20"/>
              </w:rPr>
            </w:pPr>
            <w:r w:rsidRPr="00D64657">
              <w:rPr>
                <w:rFonts w:cstheme="minorHAnsi"/>
                <w:sz w:val="20"/>
                <w:szCs w:val="20"/>
              </w:rPr>
              <w:t xml:space="preserve">Style: reasonably appropriate for a think-piece article; some language errors. </w:t>
            </w:r>
          </w:p>
        </w:tc>
        <w:tc>
          <w:tcPr>
            <w:tcW w:w="2912" w:type="dxa"/>
          </w:tcPr>
          <w:p w14:paraId="06ADFA8F" w14:textId="77777777" w:rsidR="006D4624" w:rsidRPr="00D64657" w:rsidRDefault="006D4624" w:rsidP="004D6BFC">
            <w:pPr>
              <w:pStyle w:val="ListParagraph"/>
              <w:numPr>
                <w:ilvl w:val="0"/>
                <w:numId w:val="85"/>
              </w:numPr>
              <w:ind w:left="102" w:hanging="168"/>
              <w:rPr>
                <w:rFonts w:cstheme="minorHAnsi"/>
                <w:sz w:val="20"/>
                <w:szCs w:val="20"/>
              </w:rPr>
            </w:pPr>
            <w:r w:rsidRPr="00D64657">
              <w:rPr>
                <w:rFonts w:cstheme="minorHAnsi"/>
                <w:sz w:val="20"/>
                <w:szCs w:val="20"/>
              </w:rPr>
              <w:t xml:space="preserve">Coverage of content just barely adequate on: </w:t>
            </w:r>
          </w:p>
          <w:p w14:paraId="5B71E5B6" w14:textId="77777777" w:rsidR="006D4624" w:rsidRDefault="006D4624" w:rsidP="004D6BFC">
            <w:pPr>
              <w:pStyle w:val="ListParagraph"/>
              <w:numPr>
                <w:ilvl w:val="0"/>
                <w:numId w:val="88"/>
              </w:numPr>
              <w:rPr>
                <w:rFonts w:cstheme="minorHAnsi"/>
                <w:sz w:val="20"/>
                <w:szCs w:val="20"/>
              </w:rPr>
            </w:pPr>
            <w:r w:rsidRPr="00144A4D">
              <w:rPr>
                <w:rFonts w:cstheme="minorHAnsi"/>
                <w:sz w:val="20"/>
                <w:szCs w:val="20"/>
              </w:rPr>
              <w:t>professionalism in TVET</w:t>
            </w:r>
          </w:p>
          <w:p w14:paraId="3B8665F0" w14:textId="77777777" w:rsidR="006D4624" w:rsidRDefault="006D4624" w:rsidP="004D6BFC">
            <w:pPr>
              <w:pStyle w:val="ListParagraph"/>
              <w:numPr>
                <w:ilvl w:val="0"/>
                <w:numId w:val="88"/>
              </w:numPr>
              <w:rPr>
                <w:rFonts w:cstheme="minorHAnsi"/>
                <w:sz w:val="20"/>
                <w:szCs w:val="20"/>
              </w:rPr>
            </w:pPr>
            <w:r>
              <w:rPr>
                <w:rFonts w:cstheme="minorHAnsi"/>
                <w:sz w:val="20"/>
                <w:szCs w:val="20"/>
              </w:rPr>
              <w:t>challenges confronting lecturers (inherent and South Africa-specific challenges not distinguished)</w:t>
            </w:r>
          </w:p>
          <w:p w14:paraId="2E017477" w14:textId="77777777" w:rsidR="006D4624" w:rsidRDefault="006D4624" w:rsidP="004D6BFC">
            <w:pPr>
              <w:pStyle w:val="ListParagraph"/>
              <w:numPr>
                <w:ilvl w:val="0"/>
                <w:numId w:val="88"/>
              </w:numPr>
              <w:spacing w:after="80"/>
              <w:contextualSpacing w:val="0"/>
              <w:rPr>
                <w:rFonts w:cstheme="minorHAnsi"/>
                <w:sz w:val="20"/>
                <w:szCs w:val="20"/>
              </w:rPr>
            </w:pPr>
            <w:r>
              <w:rPr>
                <w:rFonts w:cstheme="minorHAnsi"/>
                <w:sz w:val="20"/>
                <w:szCs w:val="20"/>
              </w:rPr>
              <w:t xml:space="preserve">some of the qualities needed. </w:t>
            </w:r>
          </w:p>
          <w:p w14:paraId="08DDCFA0" w14:textId="77777777" w:rsidR="006D4624" w:rsidRPr="00D64657" w:rsidRDefault="006D4624" w:rsidP="004D6BFC">
            <w:pPr>
              <w:pStyle w:val="ListParagraph"/>
              <w:numPr>
                <w:ilvl w:val="0"/>
                <w:numId w:val="83"/>
              </w:numPr>
              <w:spacing w:after="80"/>
              <w:ind w:left="130" w:hanging="168"/>
              <w:rPr>
                <w:rFonts w:cstheme="minorHAnsi"/>
                <w:sz w:val="20"/>
                <w:szCs w:val="20"/>
              </w:rPr>
            </w:pPr>
            <w:r w:rsidRPr="00D64657">
              <w:rPr>
                <w:rFonts w:cstheme="minorHAnsi"/>
                <w:sz w:val="20"/>
                <w:szCs w:val="20"/>
              </w:rPr>
              <w:t xml:space="preserve">Reveals little real insight, and some significant gaps in the content. </w:t>
            </w:r>
          </w:p>
          <w:p w14:paraId="4072F129" w14:textId="77777777" w:rsidR="006D4624" w:rsidRPr="00D64657" w:rsidRDefault="006D4624" w:rsidP="004D6BFC">
            <w:pPr>
              <w:pStyle w:val="ListParagraph"/>
              <w:numPr>
                <w:ilvl w:val="0"/>
                <w:numId w:val="83"/>
              </w:numPr>
              <w:spacing w:after="80"/>
              <w:ind w:left="130" w:hanging="168"/>
              <w:rPr>
                <w:rFonts w:cstheme="minorHAnsi"/>
                <w:sz w:val="20"/>
                <w:szCs w:val="20"/>
              </w:rPr>
            </w:pPr>
            <w:r w:rsidRPr="00D64657">
              <w:rPr>
                <w:rFonts w:cstheme="minorHAnsi"/>
                <w:sz w:val="20"/>
                <w:szCs w:val="20"/>
              </w:rPr>
              <w:t xml:space="preserve">Little sign of a structured argument, but points presented in a reasonably logical order. </w:t>
            </w:r>
          </w:p>
          <w:p w14:paraId="149A890A" w14:textId="77777777" w:rsidR="006D4624" w:rsidRPr="00D64657" w:rsidRDefault="006D4624" w:rsidP="004D6BFC">
            <w:pPr>
              <w:pStyle w:val="ListParagraph"/>
              <w:numPr>
                <w:ilvl w:val="0"/>
                <w:numId w:val="83"/>
              </w:numPr>
              <w:spacing w:after="80"/>
              <w:ind w:left="130" w:hanging="168"/>
              <w:rPr>
                <w:rFonts w:cstheme="minorHAnsi"/>
                <w:sz w:val="20"/>
                <w:szCs w:val="20"/>
              </w:rPr>
            </w:pPr>
            <w:r w:rsidRPr="00D64657">
              <w:rPr>
                <w:rFonts w:cstheme="minorHAnsi"/>
                <w:sz w:val="20"/>
                <w:szCs w:val="20"/>
              </w:rPr>
              <w:t>Very few examples, with relevance of some examples unclear.</w:t>
            </w:r>
          </w:p>
          <w:p w14:paraId="078801A1" w14:textId="77777777" w:rsidR="006D4624" w:rsidRPr="00D64657" w:rsidRDefault="006D4624" w:rsidP="004D6BFC">
            <w:pPr>
              <w:pStyle w:val="ListParagraph"/>
              <w:numPr>
                <w:ilvl w:val="0"/>
                <w:numId w:val="83"/>
              </w:numPr>
              <w:spacing w:after="80"/>
              <w:ind w:left="130" w:hanging="168"/>
              <w:rPr>
                <w:rFonts w:cstheme="minorHAnsi"/>
                <w:sz w:val="20"/>
                <w:szCs w:val="20"/>
              </w:rPr>
            </w:pPr>
            <w:r w:rsidRPr="00D64657">
              <w:rPr>
                <w:rFonts w:cstheme="minorHAnsi"/>
                <w:sz w:val="20"/>
                <w:szCs w:val="20"/>
              </w:rPr>
              <w:t>Stylistically sloppy, with many errors, but still makes basic sense.</w:t>
            </w:r>
          </w:p>
          <w:p w14:paraId="07B32B6C" w14:textId="77777777" w:rsidR="006D4624" w:rsidRPr="00E776ED" w:rsidRDefault="006D4624" w:rsidP="000B5B9E">
            <w:pPr>
              <w:spacing w:after="80"/>
              <w:rPr>
                <w:rFonts w:cstheme="minorHAnsi"/>
                <w:sz w:val="20"/>
                <w:szCs w:val="20"/>
              </w:rPr>
            </w:pPr>
            <w:r w:rsidRPr="00E776ED">
              <w:rPr>
                <w:rFonts w:cstheme="minorHAnsi"/>
                <w:sz w:val="20"/>
                <w:szCs w:val="20"/>
              </w:rPr>
              <w:t xml:space="preserve"> </w:t>
            </w:r>
          </w:p>
        </w:tc>
        <w:tc>
          <w:tcPr>
            <w:tcW w:w="3156" w:type="dxa"/>
          </w:tcPr>
          <w:p w14:paraId="7F958EF8" w14:textId="77777777" w:rsidR="006D4624" w:rsidRPr="001956D8" w:rsidRDefault="006D4624" w:rsidP="004D6BFC">
            <w:pPr>
              <w:pStyle w:val="ListParagraph"/>
              <w:numPr>
                <w:ilvl w:val="0"/>
                <w:numId w:val="83"/>
              </w:numPr>
              <w:spacing w:after="80"/>
              <w:ind w:left="144" w:hanging="210"/>
              <w:rPr>
                <w:rFonts w:cstheme="minorHAnsi"/>
                <w:sz w:val="20"/>
                <w:szCs w:val="20"/>
              </w:rPr>
            </w:pPr>
            <w:r w:rsidRPr="001956D8">
              <w:rPr>
                <w:rFonts w:cstheme="minorHAnsi"/>
                <w:sz w:val="20"/>
                <w:szCs w:val="20"/>
              </w:rPr>
              <w:t xml:space="preserve">Several significant gaps in the content (e.g. no attention paid to key elements of professionalism or other key concepts, or challenges.) Slapdash – details poorly expressed. </w:t>
            </w:r>
          </w:p>
          <w:p w14:paraId="279ABDE6" w14:textId="77777777" w:rsidR="006D4624" w:rsidRPr="001956D8" w:rsidRDefault="006D4624" w:rsidP="004D6BFC">
            <w:pPr>
              <w:pStyle w:val="ListParagraph"/>
              <w:numPr>
                <w:ilvl w:val="0"/>
                <w:numId w:val="83"/>
              </w:numPr>
              <w:spacing w:after="80"/>
              <w:ind w:left="144" w:hanging="210"/>
              <w:rPr>
                <w:rFonts w:cstheme="minorHAnsi"/>
                <w:sz w:val="20"/>
                <w:szCs w:val="20"/>
              </w:rPr>
            </w:pPr>
            <w:r w:rsidRPr="001956D8">
              <w:rPr>
                <w:rFonts w:cstheme="minorHAnsi"/>
                <w:sz w:val="20"/>
                <w:szCs w:val="20"/>
              </w:rPr>
              <w:t>Very superficial understanding of professionalism or professional competence.</w:t>
            </w:r>
          </w:p>
          <w:p w14:paraId="7673F97E" w14:textId="77777777" w:rsidR="006D4624" w:rsidRPr="001956D8" w:rsidRDefault="006D4624" w:rsidP="004D6BFC">
            <w:pPr>
              <w:pStyle w:val="ListParagraph"/>
              <w:numPr>
                <w:ilvl w:val="0"/>
                <w:numId w:val="83"/>
              </w:numPr>
              <w:spacing w:after="80"/>
              <w:ind w:left="144" w:hanging="210"/>
              <w:rPr>
                <w:rFonts w:cstheme="minorHAnsi"/>
                <w:sz w:val="20"/>
                <w:szCs w:val="20"/>
              </w:rPr>
            </w:pPr>
            <w:r w:rsidRPr="001956D8">
              <w:rPr>
                <w:rFonts w:cstheme="minorHAnsi"/>
                <w:sz w:val="20"/>
                <w:szCs w:val="20"/>
              </w:rPr>
              <w:t xml:space="preserve">Structure confused, haphazard; examples irrelevant or non-existent. </w:t>
            </w:r>
          </w:p>
          <w:p w14:paraId="5A3747EA" w14:textId="77777777" w:rsidR="006D4624" w:rsidRPr="001956D8" w:rsidRDefault="006D4624" w:rsidP="004D6BFC">
            <w:pPr>
              <w:pStyle w:val="ListParagraph"/>
              <w:numPr>
                <w:ilvl w:val="0"/>
                <w:numId w:val="83"/>
              </w:numPr>
              <w:ind w:left="144" w:hanging="210"/>
              <w:rPr>
                <w:rFonts w:cstheme="minorHAnsi"/>
                <w:sz w:val="20"/>
                <w:szCs w:val="20"/>
              </w:rPr>
            </w:pPr>
            <w:r w:rsidRPr="001956D8">
              <w:rPr>
                <w:rFonts w:cstheme="minorHAnsi"/>
                <w:sz w:val="20"/>
                <w:szCs w:val="20"/>
              </w:rPr>
              <w:t>Language obstructs reader’s understanding</w:t>
            </w:r>
          </w:p>
        </w:tc>
      </w:tr>
      <w:tr w:rsidR="006D4624" w:rsidRPr="00E776ED" w14:paraId="659EA8F9" w14:textId="77777777" w:rsidTr="001D3BC1">
        <w:tc>
          <w:tcPr>
            <w:tcW w:w="1680" w:type="dxa"/>
            <w:shd w:val="clear" w:color="auto" w:fill="BFBFBF" w:themeFill="background1" w:themeFillShade="BF"/>
          </w:tcPr>
          <w:p w14:paraId="37C104E2" w14:textId="77777777" w:rsidR="006D4624" w:rsidRPr="001D3BC1" w:rsidRDefault="006D4624" w:rsidP="000B5B9E">
            <w:pPr>
              <w:spacing w:after="80"/>
              <w:rPr>
                <w:rFonts w:cstheme="minorHAnsi"/>
                <w:b/>
                <w:sz w:val="20"/>
                <w:szCs w:val="20"/>
              </w:rPr>
            </w:pPr>
            <w:r w:rsidRPr="001D3BC1">
              <w:rPr>
                <w:rFonts w:cstheme="minorHAnsi"/>
                <w:b/>
                <w:sz w:val="20"/>
                <w:szCs w:val="20"/>
              </w:rPr>
              <w:t>Student score (write score in appropriate cell)</w:t>
            </w:r>
          </w:p>
        </w:tc>
        <w:tc>
          <w:tcPr>
            <w:tcW w:w="2843" w:type="dxa"/>
          </w:tcPr>
          <w:p w14:paraId="02E51983" w14:textId="77777777" w:rsidR="006D4624" w:rsidRPr="00E776ED" w:rsidRDefault="006D4624" w:rsidP="000B5B9E">
            <w:pPr>
              <w:spacing w:after="80"/>
              <w:rPr>
                <w:rFonts w:cstheme="minorHAnsi"/>
                <w:sz w:val="20"/>
                <w:szCs w:val="20"/>
              </w:rPr>
            </w:pPr>
          </w:p>
        </w:tc>
        <w:tc>
          <w:tcPr>
            <w:tcW w:w="2883" w:type="dxa"/>
          </w:tcPr>
          <w:p w14:paraId="2A106E0A" w14:textId="77777777" w:rsidR="006D4624" w:rsidRPr="00E776ED" w:rsidRDefault="006D4624" w:rsidP="000B5B9E">
            <w:pPr>
              <w:spacing w:after="80"/>
              <w:rPr>
                <w:rFonts w:cstheme="minorHAnsi"/>
                <w:sz w:val="20"/>
                <w:szCs w:val="20"/>
              </w:rPr>
            </w:pPr>
          </w:p>
        </w:tc>
        <w:tc>
          <w:tcPr>
            <w:tcW w:w="2912" w:type="dxa"/>
          </w:tcPr>
          <w:p w14:paraId="535A38FF" w14:textId="77777777" w:rsidR="006D4624" w:rsidRPr="00E776ED" w:rsidRDefault="006D4624" w:rsidP="000B5B9E">
            <w:pPr>
              <w:spacing w:after="80"/>
              <w:rPr>
                <w:rFonts w:cstheme="minorHAnsi"/>
                <w:sz w:val="20"/>
                <w:szCs w:val="20"/>
              </w:rPr>
            </w:pPr>
          </w:p>
        </w:tc>
        <w:tc>
          <w:tcPr>
            <w:tcW w:w="3156" w:type="dxa"/>
          </w:tcPr>
          <w:p w14:paraId="4749646E" w14:textId="77777777" w:rsidR="006D4624" w:rsidRPr="00E776ED" w:rsidRDefault="006D4624" w:rsidP="000B5B9E">
            <w:pPr>
              <w:rPr>
                <w:rFonts w:cstheme="minorHAnsi"/>
                <w:sz w:val="20"/>
                <w:szCs w:val="20"/>
              </w:rPr>
            </w:pPr>
          </w:p>
        </w:tc>
      </w:tr>
    </w:tbl>
    <w:p w14:paraId="484B06DE" w14:textId="77777777" w:rsidR="006D4624" w:rsidRDefault="006D4624" w:rsidP="006D4624">
      <w:pPr>
        <w:rPr>
          <w:rFonts w:ascii="Arial" w:hAnsi="Arial" w:cs="Arial"/>
          <w:sz w:val="24"/>
          <w:szCs w:val="24"/>
        </w:rPr>
        <w:sectPr w:rsidR="006D4624" w:rsidSect="006D4624">
          <w:pgSz w:w="16839" w:h="11907" w:orient="landscape" w:code="9"/>
          <w:pgMar w:top="1440" w:right="1440" w:bottom="1440" w:left="1440" w:header="720" w:footer="720" w:gutter="0"/>
          <w:cols w:space="720" w:equalWidth="0">
            <w:col w:w="9360"/>
          </w:cols>
          <w:titlePg/>
          <w:docGrid w:linePitch="299"/>
        </w:sectPr>
      </w:pPr>
    </w:p>
    <w:p w14:paraId="034B7538" w14:textId="1EC650A6" w:rsidR="00017811" w:rsidRPr="009D10F0" w:rsidRDefault="00017811" w:rsidP="007F3D9D">
      <w:pPr>
        <w:pStyle w:val="Heading1"/>
        <w:rPr>
          <w:lang w:val="en-US"/>
        </w:rPr>
      </w:pPr>
      <w:bookmarkStart w:id="60" w:name="_Toc57371404"/>
      <w:r w:rsidRPr="009D10F0">
        <w:t>References</w:t>
      </w:r>
      <w:bookmarkEnd w:id="60"/>
      <w:r w:rsidRPr="009D10F0">
        <w:rPr>
          <w:lang w:val="en-US"/>
        </w:rPr>
        <w:t xml:space="preserve"> </w:t>
      </w:r>
    </w:p>
    <w:p w14:paraId="3C256CC0" w14:textId="4975D02C" w:rsidR="00D73BAF" w:rsidRDefault="00D73BAF" w:rsidP="00F614AA">
      <w:pPr>
        <w:autoSpaceDE w:val="0"/>
        <w:autoSpaceDN w:val="0"/>
        <w:adjustRightInd w:val="0"/>
        <w:spacing w:after="120"/>
        <w:rPr>
          <w:rFonts w:asciiTheme="minorHAnsi" w:hAnsiTheme="minorHAnsi" w:cstheme="minorHAnsi"/>
          <w:lang w:val="en-US"/>
        </w:rPr>
      </w:pPr>
      <w:r w:rsidRPr="00D73BAF">
        <w:rPr>
          <w:rFonts w:asciiTheme="minorHAnsi" w:hAnsiTheme="minorHAnsi" w:cstheme="minorHAnsi"/>
          <w:lang w:val="en-US"/>
        </w:rPr>
        <w:t xml:space="preserve">Badenhorst, J. and Radile, R. (2018). Poor Performance at TVET Colleges: Conceptualising a Distributed Instructional Leadership Approach as a Solution. </w:t>
      </w:r>
      <w:r w:rsidRPr="00D73BAF">
        <w:rPr>
          <w:rFonts w:asciiTheme="minorHAnsi" w:hAnsiTheme="minorHAnsi" w:cstheme="minorHAnsi"/>
          <w:i/>
          <w:lang w:val="en-US"/>
        </w:rPr>
        <w:t>Africa Education Review, 15</w:t>
      </w:r>
      <w:r w:rsidRPr="00D73BAF">
        <w:rPr>
          <w:rFonts w:asciiTheme="minorHAnsi" w:hAnsiTheme="minorHAnsi" w:cstheme="minorHAnsi"/>
          <w:lang w:val="en-US"/>
        </w:rPr>
        <w:t>(3), pp. 91-112</w:t>
      </w:r>
    </w:p>
    <w:p w14:paraId="00DC8BF0" w14:textId="4275CC25" w:rsidR="00F614AA" w:rsidRPr="007F3D9D" w:rsidRDefault="00F614AA" w:rsidP="00F614AA">
      <w:pPr>
        <w:autoSpaceDE w:val="0"/>
        <w:autoSpaceDN w:val="0"/>
        <w:adjustRightInd w:val="0"/>
        <w:spacing w:after="120"/>
        <w:rPr>
          <w:rFonts w:asciiTheme="minorHAnsi" w:hAnsiTheme="minorHAnsi" w:cstheme="minorHAnsi"/>
          <w:lang w:val="en-US"/>
        </w:rPr>
      </w:pPr>
      <w:r w:rsidRPr="007F3D9D">
        <w:rPr>
          <w:rFonts w:asciiTheme="minorHAnsi" w:hAnsiTheme="minorHAnsi" w:cstheme="minorHAnsi"/>
          <w:lang w:val="en-US"/>
        </w:rPr>
        <w:t>Barrick, R. (2019). Competence and Excellence in Vocational Education and Training. In S. McGrath,      M. Mulder, J. Papier and R. Suart (eds</w:t>
      </w:r>
      <w:r w:rsidR="00DA593D" w:rsidRPr="007F3D9D">
        <w:rPr>
          <w:rFonts w:asciiTheme="minorHAnsi" w:hAnsiTheme="minorHAnsi" w:cstheme="minorHAnsi"/>
          <w:lang w:val="en-US"/>
        </w:rPr>
        <w:t>.</w:t>
      </w:r>
      <w:r w:rsidRPr="007F3D9D">
        <w:rPr>
          <w:rFonts w:asciiTheme="minorHAnsi" w:hAnsiTheme="minorHAnsi" w:cstheme="minorHAnsi"/>
          <w:lang w:val="en-US"/>
        </w:rPr>
        <w:t xml:space="preserve">) (2019). </w:t>
      </w:r>
      <w:r w:rsidRPr="007F3D9D">
        <w:rPr>
          <w:rFonts w:asciiTheme="minorHAnsi" w:hAnsiTheme="minorHAnsi" w:cstheme="minorHAnsi"/>
          <w:i/>
          <w:lang w:val="en-US"/>
        </w:rPr>
        <w:t>Handbook of Vocational Education and Training: Developments in the Changing World of Work</w:t>
      </w:r>
      <w:r w:rsidRPr="007F3D9D">
        <w:rPr>
          <w:rFonts w:asciiTheme="minorHAnsi" w:hAnsiTheme="minorHAnsi" w:cstheme="minorHAnsi"/>
          <w:lang w:val="en-US"/>
        </w:rPr>
        <w:t>. Cham, Switzerland AG: Springer. pp. 1155-66</w:t>
      </w:r>
    </w:p>
    <w:p w14:paraId="27F11836" w14:textId="77777777" w:rsidR="00D14C30" w:rsidRPr="007F3D9D" w:rsidRDefault="00D14C30" w:rsidP="00D14C30">
      <w:pPr>
        <w:autoSpaceDE w:val="0"/>
        <w:autoSpaceDN w:val="0"/>
        <w:adjustRightInd w:val="0"/>
        <w:rPr>
          <w:rFonts w:asciiTheme="minorHAnsi" w:hAnsiTheme="minorHAnsi" w:cstheme="minorHAnsi"/>
          <w:lang w:val="en-US"/>
        </w:rPr>
      </w:pPr>
      <w:r w:rsidRPr="007F3D9D">
        <w:rPr>
          <w:rFonts w:asciiTheme="minorHAnsi" w:hAnsiTheme="minorHAnsi" w:cstheme="minorHAnsi"/>
          <w:lang w:val="en-US"/>
        </w:rPr>
        <w:t>Beltman, S., Mansfield, C., and Price, A. (2011). Thriving not just surviving: A review of</w:t>
      </w:r>
    </w:p>
    <w:p w14:paraId="673A858F" w14:textId="77777777" w:rsidR="00D14C30" w:rsidRPr="007F3D9D" w:rsidRDefault="00D14C30" w:rsidP="00D14C30">
      <w:pPr>
        <w:autoSpaceDE w:val="0"/>
        <w:autoSpaceDN w:val="0"/>
        <w:adjustRightInd w:val="0"/>
        <w:spacing w:after="120"/>
        <w:rPr>
          <w:rFonts w:asciiTheme="minorHAnsi" w:hAnsiTheme="minorHAnsi" w:cstheme="minorHAnsi"/>
          <w:lang w:val="en-US"/>
        </w:rPr>
      </w:pPr>
      <w:r w:rsidRPr="007F3D9D">
        <w:rPr>
          <w:rFonts w:asciiTheme="minorHAnsi" w:hAnsiTheme="minorHAnsi" w:cstheme="minorHAnsi"/>
          <w:lang w:val="en-US"/>
        </w:rPr>
        <w:t xml:space="preserve">research on teacher resilience. </w:t>
      </w:r>
      <w:r w:rsidRPr="007F3D9D">
        <w:rPr>
          <w:rFonts w:asciiTheme="minorHAnsi" w:hAnsiTheme="minorHAnsi" w:cstheme="minorHAnsi"/>
          <w:i/>
          <w:iCs/>
          <w:lang w:val="en-US"/>
        </w:rPr>
        <w:t>Educational Research Review, 6</w:t>
      </w:r>
      <w:r w:rsidRPr="007F3D9D">
        <w:rPr>
          <w:rFonts w:asciiTheme="minorHAnsi" w:hAnsiTheme="minorHAnsi" w:cstheme="minorHAnsi"/>
          <w:lang w:val="en-US"/>
        </w:rPr>
        <w:t>(3), pp. 185-207.</w:t>
      </w:r>
    </w:p>
    <w:p w14:paraId="4B22A39D" w14:textId="77777777" w:rsidR="00492883" w:rsidRPr="007F3D9D" w:rsidRDefault="00492883" w:rsidP="00D14C30">
      <w:pPr>
        <w:autoSpaceDE w:val="0"/>
        <w:autoSpaceDN w:val="0"/>
        <w:adjustRightInd w:val="0"/>
        <w:rPr>
          <w:rFonts w:asciiTheme="minorHAnsi" w:hAnsiTheme="minorHAnsi" w:cstheme="minorHAnsi"/>
          <w:lang w:val="en-US"/>
        </w:rPr>
      </w:pPr>
      <w:r w:rsidRPr="007F3D9D">
        <w:rPr>
          <w:rFonts w:asciiTheme="minorHAnsi" w:hAnsiTheme="minorHAnsi" w:cstheme="minorHAnsi"/>
          <w:lang w:val="en-US"/>
        </w:rPr>
        <w:t xml:space="preserve">Bereiter, C. </w:t>
      </w:r>
      <w:r w:rsidR="000705EE" w:rsidRPr="007F3D9D">
        <w:rPr>
          <w:rFonts w:asciiTheme="minorHAnsi" w:hAnsiTheme="minorHAnsi" w:cstheme="minorHAnsi"/>
          <w:lang w:val="en-US"/>
        </w:rPr>
        <w:t>(</w:t>
      </w:r>
      <w:r w:rsidRPr="007F3D9D">
        <w:rPr>
          <w:rFonts w:asciiTheme="minorHAnsi" w:hAnsiTheme="minorHAnsi" w:cstheme="minorHAnsi"/>
          <w:lang w:val="en-US"/>
        </w:rPr>
        <w:t>2002</w:t>
      </w:r>
      <w:r w:rsidR="000705EE" w:rsidRPr="007F3D9D">
        <w:rPr>
          <w:rFonts w:asciiTheme="minorHAnsi" w:hAnsiTheme="minorHAnsi" w:cstheme="minorHAnsi"/>
          <w:lang w:val="en-US"/>
        </w:rPr>
        <w:t>)</w:t>
      </w:r>
      <w:r w:rsidRPr="007F3D9D">
        <w:rPr>
          <w:rFonts w:asciiTheme="minorHAnsi" w:hAnsiTheme="minorHAnsi" w:cstheme="minorHAnsi"/>
          <w:lang w:val="en-US"/>
        </w:rPr>
        <w:t xml:space="preserve">. </w:t>
      </w:r>
      <w:r w:rsidRPr="007F3D9D">
        <w:rPr>
          <w:rFonts w:asciiTheme="minorHAnsi" w:hAnsiTheme="minorHAnsi" w:cstheme="minorHAnsi"/>
          <w:i/>
          <w:iCs/>
          <w:lang w:val="en-US"/>
        </w:rPr>
        <w:t>Education and Mind in the Knowledge Age</w:t>
      </w:r>
      <w:r w:rsidRPr="007F3D9D">
        <w:rPr>
          <w:rFonts w:asciiTheme="minorHAnsi" w:hAnsiTheme="minorHAnsi" w:cstheme="minorHAnsi"/>
          <w:lang w:val="en-US"/>
        </w:rPr>
        <w:t>. Mahwah, NJ: Lawrence</w:t>
      </w:r>
    </w:p>
    <w:p w14:paraId="0AEBAC55" w14:textId="52D1E2AB" w:rsidR="00EB16BD" w:rsidRDefault="00F614AA" w:rsidP="00492883">
      <w:pPr>
        <w:spacing w:after="120"/>
        <w:rPr>
          <w:rFonts w:asciiTheme="minorHAnsi" w:hAnsiTheme="minorHAnsi" w:cstheme="minorHAnsi"/>
          <w:lang w:val="en-US"/>
        </w:rPr>
      </w:pPr>
      <w:r w:rsidRPr="007F3D9D">
        <w:rPr>
          <w:rFonts w:asciiTheme="minorHAnsi" w:hAnsiTheme="minorHAnsi" w:cstheme="minorHAnsi"/>
          <w:lang w:val="en-US"/>
        </w:rPr>
        <w:t>Erlbaum. pp. 411–</w:t>
      </w:r>
      <w:r w:rsidR="00492883" w:rsidRPr="007F3D9D">
        <w:rPr>
          <w:rFonts w:asciiTheme="minorHAnsi" w:hAnsiTheme="minorHAnsi" w:cstheme="minorHAnsi"/>
          <w:lang w:val="en-US"/>
        </w:rPr>
        <w:t>12.</w:t>
      </w:r>
    </w:p>
    <w:p w14:paraId="63EB7A52" w14:textId="77777777" w:rsidR="00B04EB2" w:rsidRDefault="00B04EB2" w:rsidP="00B04EB2">
      <w:pPr>
        <w:keepNext/>
        <w:keepLines/>
        <w:pBdr>
          <w:top w:val="nil"/>
          <w:left w:val="nil"/>
          <w:bottom w:val="nil"/>
          <w:right w:val="nil"/>
          <w:between w:val="nil"/>
        </w:pBdr>
        <w:spacing w:after="120"/>
        <w:rPr>
          <w:rFonts w:asciiTheme="minorHAnsi" w:eastAsia="Arial" w:hAnsiTheme="minorHAnsi" w:cstheme="minorHAnsi"/>
        </w:rPr>
      </w:pPr>
      <w:r w:rsidRPr="00B04EB2">
        <w:rPr>
          <w:rFonts w:cstheme="minorHAnsi"/>
        </w:rPr>
        <w:t xml:space="preserve">Berger, R. (2003). </w:t>
      </w:r>
      <w:r w:rsidRPr="00B04EB2">
        <w:rPr>
          <w:rFonts w:cstheme="minorHAnsi"/>
          <w:i/>
        </w:rPr>
        <w:t>An Ethic of Excellence</w:t>
      </w:r>
      <w:r w:rsidRPr="00B04EB2">
        <w:rPr>
          <w:rFonts w:cstheme="minorHAnsi"/>
        </w:rPr>
        <w:t>. Portsmouth: Heinemann.</w:t>
      </w:r>
    </w:p>
    <w:p w14:paraId="0E3EFABF" w14:textId="17BB7BF9" w:rsidR="00A770A6" w:rsidRDefault="00D14C30" w:rsidP="007821C4">
      <w:pPr>
        <w:keepNext/>
        <w:keepLines/>
        <w:pBdr>
          <w:top w:val="nil"/>
          <w:left w:val="nil"/>
          <w:bottom w:val="nil"/>
          <w:right w:val="nil"/>
          <w:between w:val="nil"/>
        </w:pBdr>
        <w:rPr>
          <w:rFonts w:asciiTheme="minorHAnsi" w:hAnsiTheme="minorHAnsi" w:cstheme="minorHAnsi"/>
        </w:rPr>
      </w:pPr>
      <w:r w:rsidRPr="007F3D9D">
        <w:rPr>
          <w:rFonts w:asciiTheme="minorHAnsi" w:eastAsia="Arial" w:hAnsiTheme="minorHAnsi" w:cstheme="minorHAnsi"/>
        </w:rPr>
        <w:t>Bialobrzeska,</w:t>
      </w:r>
      <w:r w:rsidR="00A770A6" w:rsidRPr="007F3D9D">
        <w:rPr>
          <w:rFonts w:asciiTheme="minorHAnsi" w:eastAsia="Arial" w:hAnsiTheme="minorHAnsi" w:cstheme="minorHAnsi"/>
        </w:rPr>
        <w:t xml:space="preserve"> M. and Allais, S. (eds</w:t>
      </w:r>
      <w:r w:rsidR="00DA593D" w:rsidRPr="007F3D9D">
        <w:rPr>
          <w:rFonts w:asciiTheme="minorHAnsi" w:eastAsia="Arial" w:hAnsiTheme="minorHAnsi" w:cstheme="minorHAnsi"/>
        </w:rPr>
        <w:t>.</w:t>
      </w:r>
      <w:r w:rsidR="00A770A6" w:rsidRPr="007F3D9D">
        <w:rPr>
          <w:rFonts w:asciiTheme="minorHAnsi" w:eastAsia="Arial" w:hAnsiTheme="minorHAnsi" w:cstheme="minorHAnsi"/>
        </w:rPr>
        <w:t xml:space="preserve">) (2005). </w:t>
      </w:r>
      <w:r w:rsidR="00A770A6" w:rsidRPr="007F3D9D">
        <w:rPr>
          <w:rFonts w:asciiTheme="minorHAnsi" w:hAnsiTheme="minorHAnsi" w:cstheme="minorHAnsi"/>
          <w:i/>
        </w:rPr>
        <w:t>Being a Vocational Educator: A Guide for Lecturers in FET Colleges</w:t>
      </w:r>
      <w:r w:rsidR="00A770A6" w:rsidRPr="007F3D9D">
        <w:rPr>
          <w:rFonts w:asciiTheme="minorHAnsi" w:hAnsiTheme="minorHAnsi" w:cstheme="minorHAnsi"/>
        </w:rPr>
        <w:t>. Johannesburg: South African Institute for Distance Education (SAIDE)</w:t>
      </w:r>
      <w:r w:rsidR="00107566">
        <w:rPr>
          <w:rFonts w:asciiTheme="minorHAnsi" w:hAnsiTheme="minorHAnsi" w:cstheme="minorHAnsi"/>
        </w:rPr>
        <w:t xml:space="preserve">. </w:t>
      </w:r>
    </w:p>
    <w:p w14:paraId="45CD8D94" w14:textId="19F88B4F" w:rsidR="00107566" w:rsidRDefault="004C003B" w:rsidP="007821C4">
      <w:pPr>
        <w:keepNext/>
        <w:keepLines/>
        <w:pBdr>
          <w:top w:val="nil"/>
          <w:left w:val="nil"/>
          <w:bottom w:val="nil"/>
          <w:right w:val="nil"/>
          <w:between w:val="nil"/>
        </w:pBdr>
        <w:rPr>
          <w:rFonts w:asciiTheme="minorHAnsi" w:hAnsiTheme="minorHAnsi" w:cstheme="minorHAnsi"/>
        </w:rPr>
      </w:pPr>
      <w:hyperlink r:id="rId44" w:history="1">
        <w:r w:rsidR="00107566" w:rsidRPr="00505393">
          <w:rPr>
            <w:rStyle w:val="Hyperlink"/>
            <w:rFonts w:asciiTheme="minorHAnsi" w:hAnsiTheme="minorHAnsi" w:cstheme="minorHAnsi"/>
          </w:rPr>
          <w:t>https://www.oerafrica.org/resource/being-vocational-educator-guide-lecturers-fet-colleges</w:t>
        </w:r>
      </w:hyperlink>
    </w:p>
    <w:p w14:paraId="4E259A00" w14:textId="77777777" w:rsidR="004E4FAA" w:rsidRDefault="004E4FAA" w:rsidP="007821C4">
      <w:pPr>
        <w:autoSpaceDE w:val="0"/>
        <w:autoSpaceDN w:val="0"/>
        <w:adjustRightInd w:val="0"/>
        <w:rPr>
          <w:rFonts w:asciiTheme="minorHAnsi" w:hAnsiTheme="minorHAnsi" w:cstheme="minorHAnsi"/>
          <w:bCs/>
          <w:lang w:val="en-US"/>
        </w:rPr>
      </w:pPr>
    </w:p>
    <w:p w14:paraId="2A27F21D" w14:textId="0C8E6782" w:rsidR="004E4FAA" w:rsidRPr="00555F4D" w:rsidRDefault="004E4FAA" w:rsidP="007821C4">
      <w:pPr>
        <w:autoSpaceDE w:val="0"/>
        <w:autoSpaceDN w:val="0"/>
        <w:adjustRightInd w:val="0"/>
        <w:rPr>
          <w:rFonts w:asciiTheme="minorHAnsi" w:hAnsiTheme="minorHAnsi" w:cstheme="minorHAnsi"/>
          <w:bCs/>
          <w:lang w:val="en-US"/>
        </w:rPr>
      </w:pPr>
      <w:r w:rsidRPr="004E4FAA">
        <w:rPr>
          <w:rFonts w:asciiTheme="minorHAnsi" w:hAnsiTheme="minorHAnsi" w:cstheme="minorHAnsi"/>
          <w:bCs/>
          <w:lang w:val="en-US"/>
        </w:rPr>
        <w:t xml:space="preserve">Biesta, G. (2006). What’s the Point of Lifelong Learning if Lifelong Learning Has No Point? On the Democratic Deficit of Policies for Lifelong Learning. </w:t>
      </w:r>
      <w:r w:rsidRPr="004E4FAA">
        <w:rPr>
          <w:rFonts w:asciiTheme="minorHAnsi" w:hAnsiTheme="minorHAnsi" w:cstheme="minorHAnsi"/>
          <w:i/>
          <w:iCs/>
          <w:lang w:val="en-US"/>
        </w:rPr>
        <w:t>European Educational Research Journal, 5</w:t>
      </w:r>
      <w:r w:rsidRPr="004E4FAA">
        <w:rPr>
          <w:rFonts w:asciiTheme="minorHAnsi" w:hAnsiTheme="minorHAnsi" w:cstheme="minorHAnsi"/>
          <w:iCs/>
          <w:lang w:val="en-US"/>
        </w:rPr>
        <w:t xml:space="preserve"> (3,4),     pp. 169-180</w:t>
      </w:r>
    </w:p>
    <w:p w14:paraId="2335D7BA" w14:textId="15614538" w:rsidR="00107566" w:rsidRDefault="000705EE" w:rsidP="00107566">
      <w:pPr>
        <w:autoSpaceDE w:val="0"/>
        <w:autoSpaceDN w:val="0"/>
        <w:adjustRightInd w:val="0"/>
        <w:spacing w:after="120"/>
        <w:rPr>
          <w:rStyle w:val="A0"/>
          <w:rFonts w:asciiTheme="minorHAnsi" w:hAnsiTheme="minorHAnsi" w:cstheme="minorHAnsi"/>
          <w:color w:val="auto"/>
          <w:sz w:val="22"/>
          <w:szCs w:val="22"/>
        </w:rPr>
      </w:pPr>
      <w:r w:rsidRPr="00107566">
        <w:rPr>
          <w:rFonts w:asciiTheme="minorHAnsi" w:hAnsiTheme="minorHAnsi" w:cstheme="minorHAnsi"/>
          <w:bCs/>
          <w:lang w:val="en-US"/>
        </w:rPr>
        <w:t xml:space="preserve">Billett, S. (2013). Learning through practice: beyond informal and towards a framework for learning through practice. Chapter 4 in </w:t>
      </w:r>
      <w:r w:rsidRPr="00107566">
        <w:rPr>
          <w:rFonts w:asciiTheme="minorHAnsi" w:hAnsiTheme="minorHAnsi" w:cstheme="minorHAnsi"/>
          <w:bCs/>
          <w:i/>
        </w:rPr>
        <w:t>Revisiting global trends in TVET: Reflections on theory and practice</w:t>
      </w:r>
      <w:r w:rsidRPr="00107566">
        <w:rPr>
          <w:rFonts w:asciiTheme="minorHAnsi" w:hAnsiTheme="minorHAnsi" w:cstheme="minorHAnsi"/>
          <w:bCs/>
        </w:rPr>
        <w:t>.</w:t>
      </w:r>
      <w:r w:rsidRPr="00107566">
        <w:rPr>
          <w:rFonts w:asciiTheme="minorHAnsi" w:hAnsiTheme="minorHAnsi" w:cstheme="minorHAnsi"/>
        </w:rPr>
        <w:t xml:space="preserve"> </w:t>
      </w:r>
      <w:r w:rsidRPr="00107566">
        <w:rPr>
          <w:rStyle w:val="A0"/>
          <w:rFonts w:asciiTheme="minorHAnsi" w:hAnsiTheme="minorHAnsi" w:cstheme="minorHAnsi"/>
          <w:color w:val="auto"/>
          <w:sz w:val="22"/>
          <w:szCs w:val="22"/>
        </w:rPr>
        <w:t xml:space="preserve">Bonn: UNESCO-UNEVOC International Centre for Technical and Vocational Education and Training.  </w:t>
      </w:r>
    </w:p>
    <w:p w14:paraId="4FA92EBD" w14:textId="5668F9A7" w:rsidR="002238FB" w:rsidRPr="00107566" w:rsidRDefault="004C003B" w:rsidP="00107566">
      <w:pPr>
        <w:autoSpaceDE w:val="0"/>
        <w:autoSpaceDN w:val="0"/>
        <w:adjustRightInd w:val="0"/>
        <w:spacing w:after="120"/>
        <w:rPr>
          <w:rStyle w:val="A0"/>
          <w:rFonts w:asciiTheme="minorHAnsi" w:hAnsiTheme="minorHAnsi" w:cstheme="minorHAnsi"/>
          <w:color w:val="auto"/>
          <w:sz w:val="22"/>
          <w:szCs w:val="22"/>
        </w:rPr>
      </w:pPr>
      <w:hyperlink r:id="rId45" w:history="1">
        <w:r w:rsidR="002238FB" w:rsidRPr="00505393">
          <w:rPr>
            <w:rStyle w:val="Hyperlink"/>
            <w:rFonts w:asciiTheme="minorHAnsi" w:hAnsiTheme="minorHAnsi" w:cstheme="minorHAnsi"/>
          </w:rPr>
          <w:t>https://unevoc.unesco.org/fileadmin/up/2013_epub_revisiting_global_trends_in_tvet_book.pdf</w:t>
        </w:r>
      </w:hyperlink>
    </w:p>
    <w:p w14:paraId="524C184F" w14:textId="27C15C91" w:rsidR="00844FE0" w:rsidRPr="00F66DD2" w:rsidRDefault="00844FE0" w:rsidP="00844FE0">
      <w:pPr>
        <w:autoSpaceDE w:val="0"/>
        <w:autoSpaceDN w:val="0"/>
        <w:adjustRightInd w:val="0"/>
        <w:spacing w:after="160"/>
        <w:rPr>
          <w:rFonts w:asciiTheme="minorHAnsi" w:eastAsiaTheme="minorHAnsi" w:hAnsiTheme="minorHAnsi" w:cstheme="minorHAnsi"/>
          <w:lang w:val="en-ZA" w:eastAsia="en-US"/>
        </w:rPr>
      </w:pPr>
      <w:r w:rsidRPr="00696B9C">
        <w:rPr>
          <w:rFonts w:asciiTheme="minorHAnsi" w:eastAsiaTheme="minorHAnsi" w:hAnsiTheme="minorHAnsi" w:cstheme="minorHAnsi"/>
          <w:lang w:val="en-ZA" w:eastAsia="en-US"/>
        </w:rPr>
        <w:t xml:space="preserve">Buthelezi, Z. (2018). Lecturer experiences of TVET College challenges in the post-apartheid era: a case of unintended consequences of educational reform in South Africa. </w:t>
      </w:r>
      <w:r w:rsidRPr="00696B9C">
        <w:rPr>
          <w:rFonts w:asciiTheme="minorHAnsi" w:eastAsiaTheme="minorHAnsi" w:hAnsiTheme="minorHAnsi" w:cstheme="minorHAnsi"/>
          <w:i/>
          <w:lang w:val="en-ZA" w:eastAsia="en-US"/>
        </w:rPr>
        <w:t>Journal of Vocational Education and Training</w:t>
      </w:r>
      <w:r w:rsidRPr="00696B9C">
        <w:rPr>
          <w:rFonts w:asciiTheme="minorHAnsi" w:eastAsiaTheme="minorHAnsi" w:hAnsiTheme="minorHAnsi" w:cstheme="minorHAnsi"/>
          <w:lang w:val="en-ZA" w:eastAsia="en-US"/>
        </w:rPr>
        <w:t>. February 2018</w:t>
      </w:r>
      <w:r w:rsidRPr="00844FE0">
        <w:rPr>
          <w:rFonts w:asciiTheme="minorHAnsi" w:eastAsiaTheme="minorHAnsi" w:hAnsiTheme="minorHAnsi" w:cstheme="minorHAnsi"/>
          <w:color w:val="0000FF"/>
          <w:lang w:val="en-ZA" w:eastAsia="en-US"/>
        </w:rPr>
        <w:t xml:space="preserve">.  </w:t>
      </w:r>
      <w:hyperlink r:id="rId46" w:history="1">
        <w:r w:rsidRPr="00F66DD2">
          <w:rPr>
            <w:rStyle w:val="Hyperlink"/>
            <w:rFonts w:asciiTheme="minorHAnsi" w:hAnsiTheme="minorHAnsi" w:cstheme="minorHAnsi"/>
          </w:rPr>
          <w:t>https://www.researchgate.net/publication/323095035_Lecturer_experiences_of_TVET_College_challenges_in_the_post-apartheid_era_a_case_of_unintended_consequences_of_educational_reform_in_South_Africa</w:t>
        </w:r>
      </w:hyperlink>
    </w:p>
    <w:p w14:paraId="48159045" w14:textId="314EAA57" w:rsidR="00E026DB" w:rsidRPr="00E026DB" w:rsidRDefault="00346573" w:rsidP="00E026DB">
      <w:pPr>
        <w:spacing w:after="120"/>
      </w:pPr>
      <w:r w:rsidRPr="00E026DB">
        <w:rPr>
          <w:lang w:val="en-US"/>
        </w:rPr>
        <w:t xml:space="preserve">Crouch, C., Finegold, D. and Sako, M. (1999). </w:t>
      </w:r>
      <w:r w:rsidRPr="00E026DB">
        <w:t>Are Skills the Answer? The Political Economy of Skill Creation in Advanced Industrial Countries. Oxford: Oxford University Press</w:t>
      </w:r>
    </w:p>
    <w:p w14:paraId="2846F300" w14:textId="7265D7D2" w:rsidR="00346573" w:rsidRDefault="00346573" w:rsidP="00E026DB">
      <w:pPr>
        <w:autoSpaceDE w:val="0"/>
        <w:autoSpaceDN w:val="0"/>
        <w:adjustRightInd w:val="0"/>
        <w:spacing w:after="120"/>
        <w:rPr>
          <w:rFonts w:asciiTheme="minorHAnsi" w:hAnsiTheme="minorHAnsi" w:cstheme="minorHAnsi"/>
          <w:lang w:val="en-US"/>
        </w:rPr>
      </w:pPr>
      <w:r w:rsidRPr="00346573">
        <w:rPr>
          <w:rFonts w:asciiTheme="minorHAnsi" w:hAnsiTheme="minorHAnsi" w:cstheme="minorHAnsi"/>
          <w:lang w:val="en-US"/>
        </w:rPr>
        <w:t>Darling-Hammond, L., Hyler, M. and Gardner, M. (2017). Effective Teacher Professional Development. Washington, DC: Learning Policy Institute</w:t>
      </w:r>
      <w:r>
        <w:rPr>
          <w:rFonts w:asciiTheme="minorHAnsi" w:hAnsiTheme="minorHAnsi" w:cstheme="minorHAnsi"/>
          <w:lang w:val="en-US"/>
        </w:rPr>
        <w:t>.</w:t>
      </w:r>
      <w:r w:rsidRPr="00346573">
        <w:rPr>
          <w:rFonts w:asciiTheme="minorHAnsi" w:hAnsiTheme="minorHAnsi" w:cstheme="minorHAnsi"/>
          <w:lang w:val="en-US"/>
        </w:rPr>
        <w:t xml:space="preserve"> </w:t>
      </w:r>
      <w:hyperlink r:id="rId47" w:history="1">
        <w:r w:rsidRPr="006526FD">
          <w:rPr>
            <w:rStyle w:val="Hyperlink"/>
            <w:rFonts w:asciiTheme="minorHAnsi" w:hAnsiTheme="minorHAnsi" w:cstheme="minorHAnsi"/>
            <w:lang w:val="en-US"/>
          </w:rPr>
          <w:t>https://learningpolicyinstitute.org/product/teacher-prof-dev</w:t>
        </w:r>
      </w:hyperlink>
    </w:p>
    <w:p w14:paraId="4C4D68D6" w14:textId="0DAE3E0B" w:rsidR="00612121" w:rsidRPr="002238FB" w:rsidRDefault="00612121" w:rsidP="007821C4">
      <w:pPr>
        <w:autoSpaceDE w:val="0"/>
        <w:autoSpaceDN w:val="0"/>
        <w:adjustRightInd w:val="0"/>
        <w:rPr>
          <w:rFonts w:asciiTheme="minorHAnsi" w:hAnsiTheme="minorHAnsi" w:cstheme="minorHAnsi"/>
          <w:lang w:val="en-US"/>
        </w:rPr>
      </w:pPr>
      <w:r w:rsidRPr="002238FB">
        <w:rPr>
          <w:rFonts w:asciiTheme="minorHAnsi" w:hAnsiTheme="minorHAnsi" w:cstheme="minorHAnsi"/>
          <w:lang w:val="en-US"/>
        </w:rPr>
        <w:t xml:space="preserve">Douse, M. and Uys, P. (2019). TVET Teaching in the Time of Digitization. In S. McGrath, M. Mulder, J. Papier and R. Suart (eds.) (2019). </w:t>
      </w:r>
      <w:r w:rsidRPr="002238FB">
        <w:rPr>
          <w:rFonts w:asciiTheme="minorHAnsi" w:hAnsiTheme="minorHAnsi" w:cstheme="minorHAnsi"/>
          <w:i/>
          <w:lang w:val="en-US"/>
        </w:rPr>
        <w:t>Handbook of Vocational Education and Training: Developments in the Changing World of Work</w:t>
      </w:r>
      <w:r w:rsidRPr="002238FB">
        <w:rPr>
          <w:rFonts w:asciiTheme="minorHAnsi" w:hAnsiTheme="minorHAnsi" w:cstheme="minorHAnsi"/>
          <w:lang w:val="en-US"/>
        </w:rPr>
        <w:t>. Cham, Switzerland AG: Springer. pp. 23-38</w:t>
      </w:r>
    </w:p>
    <w:p w14:paraId="1AEE588F" w14:textId="77777777" w:rsidR="007821C4" w:rsidRDefault="007821C4" w:rsidP="007821C4">
      <w:pPr>
        <w:autoSpaceDE w:val="0"/>
        <w:autoSpaceDN w:val="0"/>
        <w:adjustRightInd w:val="0"/>
        <w:rPr>
          <w:rFonts w:asciiTheme="minorHAnsi" w:eastAsia="MyriadPro-Regular" w:hAnsiTheme="minorHAnsi" w:cstheme="minorHAnsi"/>
          <w:lang w:val="en-US"/>
        </w:rPr>
      </w:pPr>
    </w:p>
    <w:p w14:paraId="0153FFED" w14:textId="2744F16B" w:rsidR="0000506F" w:rsidRDefault="0000506F" w:rsidP="007821C4">
      <w:pPr>
        <w:autoSpaceDE w:val="0"/>
        <w:autoSpaceDN w:val="0"/>
        <w:adjustRightInd w:val="0"/>
        <w:rPr>
          <w:rFonts w:asciiTheme="minorHAnsi" w:eastAsia="MyriadPro-Regular" w:hAnsiTheme="minorHAnsi" w:cstheme="minorHAnsi"/>
          <w:lang w:val="en-US"/>
        </w:rPr>
      </w:pPr>
      <w:r w:rsidRPr="00A91427">
        <w:rPr>
          <w:rFonts w:asciiTheme="minorHAnsi" w:eastAsia="MyriadPro-Regular" w:hAnsiTheme="minorHAnsi" w:cstheme="minorHAnsi"/>
          <w:lang w:val="en-US"/>
        </w:rPr>
        <w:t xml:space="preserve">Fullan, M. (1991). </w:t>
      </w:r>
      <w:r w:rsidRPr="00A91427">
        <w:rPr>
          <w:rFonts w:asciiTheme="minorHAnsi" w:eastAsia="MyriadPro-Regular" w:hAnsiTheme="minorHAnsi" w:cstheme="minorHAnsi"/>
          <w:i/>
          <w:iCs/>
          <w:lang w:val="en-US"/>
        </w:rPr>
        <w:t>The New Meaning of Educational Change</w:t>
      </w:r>
      <w:r w:rsidRPr="00A91427">
        <w:rPr>
          <w:rFonts w:asciiTheme="minorHAnsi" w:eastAsia="MyriadPro-Regular" w:hAnsiTheme="minorHAnsi" w:cstheme="minorHAnsi"/>
          <w:lang w:val="en-US"/>
        </w:rPr>
        <w:t xml:space="preserve">. Michigan: Braun Brumfield Inc., </w:t>
      </w:r>
    </w:p>
    <w:p w14:paraId="3D07BE15" w14:textId="77777777" w:rsidR="007821C4" w:rsidRDefault="007821C4" w:rsidP="007821C4">
      <w:pPr>
        <w:autoSpaceDE w:val="0"/>
        <w:autoSpaceDN w:val="0"/>
        <w:adjustRightInd w:val="0"/>
        <w:rPr>
          <w:rFonts w:asciiTheme="minorHAnsi" w:eastAsia="MyriadPro-Regular" w:hAnsiTheme="minorHAnsi" w:cstheme="minorHAnsi"/>
          <w:lang w:val="en-US"/>
        </w:rPr>
      </w:pPr>
    </w:p>
    <w:p w14:paraId="5A43E5B3" w14:textId="5BC2035C" w:rsidR="0000506F" w:rsidRPr="0000506F" w:rsidRDefault="0000506F" w:rsidP="007821C4">
      <w:pPr>
        <w:autoSpaceDE w:val="0"/>
        <w:autoSpaceDN w:val="0"/>
        <w:adjustRightInd w:val="0"/>
        <w:rPr>
          <w:rFonts w:asciiTheme="minorHAnsi" w:hAnsiTheme="minorHAnsi" w:cstheme="minorHAnsi"/>
        </w:rPr>
      </w:pPr>
      <w:r w:rsidRPr="00A91427">
        <w:rPr>
          <w:rFonts w:asciiTheme="minorHAnsi" w:eastAsia="MyriadPro-Regular" w:hAnsiTheme="minorHAnsi" w:cstheme="minorHAnsi"/>
          <w:lang w:val="en-US"/>
        </w:rPr>
        <w:t xml:space="preserve">Fullan, M. (1993). </w:t>
      </w:r>
      <w:r w:rsidRPr="00A91427">
        <w:rPr>
          <w:rFonts w:asciiTheme="minorHAnsi" w:eastAsia="MyriadPro-Regular" w:hAnsiTheme="minorHAnsi" w:cstheme="minorHAnsi"/>
          <w:i/>
          <w:iCs/>
          <w:lang w:val="en-US"/>
        </w:rPr>
        <w:t>Change Forces: Probing the Depths of Educational Reform</w:t>
      </w:r>
      <w:r w:rsidRPr="00A91427">
        <w:rPr>
          <w:rFonts w:asciiTheme="minorHAnsi" w:eastAsia="MyriadPro-Regular" w:hAnsiTheme="minorHAnsi" w:cstheme="minorHAnsi"/>
          <w:lang w:val="en-US"/>
        </w:rPr>
        <w:t>. London: Falmer Press.</w:t>
      </w:r>
    </w:p>
    <w:p w14:paraId="36C2F754" w14:textId="77777777" w:rsidR="007821C4" w:rsidRDefault="007821C4" w:rsidP="007821C4">
      <w:pPr>
        <w:autoSpaceDE w:val="0"/>
        <w:autoSpaceDN w:val="0"/>
        <w:adjustRightInd w:val="0"/>
        <w:rPr>
          <w:rFonts w:asciiTheme="minorHAnsi" w:hAnsiTheme="minorHAnsi" w:cstheme="minorHAnsi"/>
          <w:lang w:val="en-US"/>
        </w:rPr>
      </w:pPr>
    </w:p>
    <w:p w14:paraId="50BBC749" w14:textId="495E03C2" w:rsidR="00713F09" w:rsidRPr="002238FB" w:rsidRDefault="00713F09" w:rsidP="007821C4">
      <w:pPr>
        <w:autoSpaceDE w:val="0"/>
        <w:autoSpaceDN w:val="0"/>
        <w:adjustRightInd w:val="0"/>
        <w:rPr>
          <w:rFonts w:asciiTheme="minorHAnsi" w:hAnsiTheme="minorHAnsi" w:cstheme="minorHAnsi"/>
          <w:lang w:val="en-US"/>
        </w:rPr>
      </w:pPr>
      <w:r w:rsidRPr="002238FB">
        <w:rPr>
          <w:rFonts w:asciiTheme="minorHAnsi" w:hAnsiTheme="minorHAnsi" w:cstheme="minorHAnsi"/>
          <w:lang w:val="en-US"/>
        </w:rPr>
        <w:t xml:space="preserve">Gaffoor, A. and A. van der Bijl, A. (2018). The importance of teacher development in the completion of business programmes in South African vocational education. In </w:t>
      </w:r>
      <w:r w:rsidRPr="002238FB">
        <w:rPr>
          <w:rFonts w:asciiTheme="minorHAnsi" w:hAnsiTheme="minorHAnsi" w:cstheme="minorHAnsi"/>
          <w:i/>
          <w:lang w:val="en-US"/>
        </w:rPr>
        <w:t xml:space="preserve">Journal of Contemporary Management. </w:t>
      </w:r>
      <w:r w:rsidRPr="002238FB">
        <w:rPr>
          <w:rFonts w:asciiTheme="minorHAnsi" w:hAnsiTheme="minorHAnsi" w:cstheme="minorHAnsi"/>
          <w:lang w:val="en-US"/>
        </w:rPr>
        <w:t>Vol. 15, 2018. pp. 677-694</w:t>
      </w:r>
    </w:p>
    <w:p w14:paraId="5EF44CDA" w14:textId="77777777" w:rsidR="00EF15F2" w:rsidRDefault="00EF15F2" w:rsidP="00AD4C42">
      <w:pPr>
        <w:autoSpaceDE w:val="0"/>
        <w:autoSpaceDN w:val="0"/>
        <w:adjustRightInd w:val="0"/>
        <w:rPr>
          <w:rFonts w:asciiTheme="minorHAnsi" w:hAnsiTheme="minorHAnsi" w:cstheme="minorHAnsi"/>
          <w:lang w:val="en-US"/>
        </w:rPr>
      </w:pPr>
    </w:p>
    <w:p w14:paraId="4ED92ACA" w14:textId="1828593E" w:rsidR="00AD4C42" w:rsidRPr="002238FB" w:rsidRDefault="00AD4C42" w:rsidP="00AD4C42">
      <w:pPr>
        <w:autoSpaceDE w:val="0"/>
        <w:autoSpaceDN w:val="0"/>
        <w:adjustRightInd w:val="0"/>
        <w:rPr>
          <w:rFonts w:asciiTheme="minorHAnsi" w:hAnsiTheme="minorHAnsi" w:cstheme="minorHAnsi"/>
          <w:bCs/>
          <w:lang w:val="en-US"/>
        </w:rPr>
      </w:pPr>
      <w:r w:rsidRPr="002238FB">
        <w:rPr>
          <w:rFonts w:asciiTheme="minorHAnsi" w:hAnsiTheme="minorHAnsi" w:cstheme="minorHAnsi"/>
          <w:lang w:val="en-US"/>
        </w:rPr>
        <w:t xml:space="preserve">Gamble, J. (2004). </w:t>
      </w:r>
      <w:r w:rsidRPr="002238FB">
        <w:rPr>
          <w:rFonts w:asciiTheme="minorHAnsi" w:hAnsiTheme="minorHAnsi" w:cstheme="minorHAnsi"/>
          <w:bCs/>
          <w:lang w:val="en-US"/>
        </w:rPr>
        <w:t>A future curriculum mandate for Further Education and Training colleges: Recognising</w:t>
      </w:r>
    </w:p>
    <w:p w14:paraId="7C4B571A" w14:textId="2D56F7C8" w:rsidR="00AD4C42" w:rsidRPr="00AD4C42" w:rsidRDefault="00AD4C42" w:rsidP="00AD4C42">
      <w:pPr>
        <w:autoSpaceDE w:val="0"/>
        <w:autoSpaceDN w:val="0"/>
        <w:adjustRightInd w:val="0"/>
        <w:spacing w:after="120"/>
        <w:rPr>
          <w:rFonts w:asciiTheme="minorHAnsi" w:hAnsiTheme="minorHAnsi" w:cstheme="minorHAnsi"/>
          <w:color w:val="0000FF"/>
          <w:lang w:val="en-US"/>
        </w:rPr>
      </w:pPr>
      <w:r w:rsidRPr="002238FB">
        <w:rPr>
          <w:rFonts w:asciiTheme="minorHAnsi" w:hAnsiTheme="minorHAnsi" w:cstheme="minorHAnsi"/>
          <w:bCs/>
          <w:lang w:val="en-US"/>
        </w:rPr>
        <w:t>intermediate knowledge and skill</w:t>
      </w:r>
      <w:r>
        <w:rPr>
          <w:rFonts w:asciiTheme="minorHAnsi" w:hAnsiTheme="minorHAnsi" w:cstheme="minorHAnsi"/>
          <w:bCs/>
          <w:color w:val="0000FF"/>
          <w:lang w:val="en-US"/>
        </w:rPr>
        <w:t xml:space="preserve">. www.hsrcpress.ac.za </w:t>
      </w:r>
    </w:p>
    <w:p w14:paraId="4193477A" w14:textId="2F520E8A" w:rsidR="002238FB" w:rsidRDefault="003E4B51" w:rsidP="003E4B51">
      <w:pPr>
        <w:autoSpaceDE w:val="0"/>
        <w:autoSpaceDN w:val="0"/>
        <w:adjustRightInd w:val="0"/>
        <w:spacing w:after="120"/>
        <w:rPr>
          <w:rStyle w:val="A0"/>
          <w:rFonts w:asciiTheme="minorHAnsi" w:hAnsiTheme="minorHAnsi" w:cstheme="minorHAnsi"/>
          <w:color w:val="auto"/>
          <w:sz w:val="22"/>
          <w:szCs w:val="22"/>
        </w:rPr>
      </w:pPr>
      <w:r w:rsidRPr="002238FB">
        <w:rPr>
          <w:rFonts w:asciiTheme="minorHAnsi" w:hAnsiTheme="minorHAnsi" w:cstheme="minorHAnsi"/>
          <w:lang w:val="en-US"/>
        </w:rPr>
        <w:t>Gamble, J. (2013). Why improved formal teaching and learning are important in technical and vocational education and training (TVET)</w:t>
      </w:r>
      <w:r w:rsidRPr="002238FB">
        <w:rPr>
          <w:rFonts w:asciiTheme="minorHAnsi" w:hAnsiTheme="minorHAnsi" w:cstheme="minorHAnsi"/>
          <w:i/>
          <w:iCs/>
          <w:lang w:val="en-US"/>
        </w:rPr>
        <w:t xml:space="preserve">. </w:t>
      </w:r>
      <w:r w:rsidRPr="002238FB">
        <w:rPr>
          <w:rFonts w:asciiTheme="minorHAnsi" w:hAnsiTheme="minorHAnsi" w:cstheme="minorHAnsi"/>
          <w:iCs/>
          <w:lang w:val="en-US"/>
        </w:rPr>
        <w:t>Chapter 6</w:t>
      </w:r>
      <w:r w:rsidRPr="002238FB">
        <w:rPr>
          <w:rFonts w:asciiTheme="minorHAnsi" w:hAnsiTheme="minorHAnsi" w:cstheme="minorHAnsi"/>
          <w:i/>
          <w:iCs/>
          <w:lang w:val="en-US"/>
        </w:rPr>
        <w:t xml:space="preserve"> </w:t>
      </w:r>
      <w:r w:rsidRPr="002238FB">
        <w:rPr>
          <w:rFonts w:asciiTheme="minorHAnsi" w:hAnsiTheme="minorHAnsi" w:cstheme="minorHAnsi"/>
          <w:iCs/>
          <w:lang w:val="en-US"/>
        </w:rPr>
        <w:t xml:space="preserve">in </w:t>
      </w:r>
      <w:r w:rsidRPr="002238FB">
        <w:rPr>
          <w:rFonts w:asciiTheme="minorHAnsi" w:hAnsiTheme="minorHAnsi" w:cstheme="minorHAnsi"/>
          <w:bCs/>
          <w:i/>
        </w:rPr>
        <w:t>Revisiting global trends in TVET: Reflections on theory and practice</w:t>
      </w:r>
      <w:r w:rsidRPr="002238FB">
        <w:rPr>
          <w:rFonts w:asciiTheme="minorHAnsi" w:hAnsiTheme="minorHAnsi" w:cstheme="minorHAnsi"/>
          <w:bCs/>
        </w:rPr>
        <w:t>.</w:t>
      </w:r>
      <w:r w:rsidRPr="002238FB">
        <w:rPr>
          <w:rFonts w:asciiTheme="minorHAnsi" w:hAnsiTheme="minorHAnsi" w:cstheme="minorHAnsi"/>
        </w:rPr>
        <w:t xml:space="preserve"> </w:t>
      </w:r>
      <w:r w:rsidRPr="002238FB">
        <w:rPr>
          <w:rStyle w:val="A0"/>
          <w:rFonts w:asciiTheme="minorHAnsi" w:hAnsiTheme="minorHAnsi" w:cstheme="minorHAnsi"/>
          <w:color w:val="auto"/>
          <w:sz w:val="22"/>
          <w:szCs w:val="22"/>
        </w:rPr>
        <w:t xml:space="preserve">Bonn: UNESCO-UNEVOC International Centre for Technical and Vocational Education and Training.  </w:t>
      </w:r>
      <w:hyperlink r:id="rId48" w:history="1">
        <w:r w:rsidR="002238FB" w:rsidRPr="00505393">
          <w:rPr>
            <w:rStyle w:val="Hyperlink"/>
            <w:rFonts w:asciiTheme="minorHAnsi" w:hAnsiTheme="minorHAnsi" w:cstheme="minorHAnsi"/>
          </w:rPr>
          <w:t>https://unevoc.unesco.org/fileadmin/up/2013_epub_revisiting_global_trends_in_tvet_book.pdf</w:t>
        </w:r>
      </w:hyperlink>
    </w:p>
    <w:p w14:paraId="13302077" w14:textId="58A246AB" w:rsidR="00F17B4E" w:rsidRPr="002238FB" w:rsidRDefault="00F17B4E" w:rsidP="00F17B4E">
      <w:pPr>
        <w:autoSpaceDE w:val="0"/>
        <w:autoSpaceDN w:val="0"/>
        <w:adjustRightInd w:val="0"/>
        <w:rPr>
          <w:rFonts w:asciiTheme="minorHAnsi" w:hAnsiTheme="minorHAnsi" w:cstheme="minorHAnsi"/>
          <w:lang w:val="en-US"/>
        </w:rPr>
      </w:pPr>
      <w:r w:rsidRPr="002238FB">
        <w:rPr>
          <w:rFonts w:asciiTheme="minorHAnsi" w:hAnsiTheme="minorHAnsi" w:cstheme="minorHAnsi"/>
          <w:lang w:val="en-US"/>
        </w:rPr>
        <w:t>Gustavsson, M. and Thunqvist, D. (2019). Students’ Vocational Learning: Enabling Conditions for Putting</w:t>
      </w:r>
    </w:p>
    <w:p w14:paraId="385A3E49" w14:textId="77777777" w:rsidR="00F17B4E" w:rsidRPr="002238FB" w:rsidRDefault="00F17B4E" w:rsidP="00AD4C42">
      <w:pPr>
        <w:autoSpaceDE w:val="0"/>
        <w:autoSpaceDN w:val="0"/>
        <w:adjustRightInd w:val="0"/>
        <w:spacing w:after="120"/>
        <w:rPr>
          <w:rFonts w:asciiTheme="minorHAnsi" w:hAnsiTheme="minorHAnsi" w:cstheme="minorHAnsi"/>
          <w:lang w:val="en-US"/>
        </w:rPr>
      </w:pPr>
      <w:r w:rsidRPr="002238FB">
        <w:rPr>
          <w:rFonts w:asciiTheme="minorHAnsi" w:hAnsiTheme="minorHAnsi" w:cstheme="minorHAnsi"/>
          <w:lang w:val="en-US"/>
        </w:rPr>
        <w:t xml:space="preserve">Knowledge to Work. In S. McGrath, M. Mulder, J. Papier and R. Suart (eds.) (2019). </w:t>
      </w:r>
      <w:r w:rsidRPr="002238FB">
        <w:rPr>
          <w:rFonts w:asciiTheme="minorHAnsi" w:hAnsiTheme="minorHAnsi" w:cstheme="minorHAnsi"/>
          <w:i/>
          <w:lang w:val="en-US"/>
        </w:rPr>
        <w:t>Handbook of Vocational Education and Training: Developments in the Changing World of Work</w:t>
      </w:r>
      <w:r w:rsidRPr="002238FB">
        <w:rPr>
          <w:rFonts w:asciiTheme="minorHAnsi" w:hAnsiTheme="minorHAnsi" w:cstheme="minorHAnsi"/>
          <w:lang w:val="en-US"/>
        </w:rPr>
        <w:t>. Cham, Switzerland AG: Springer. pp. 983-1000</w:t>
      </w:r>
    </w:p>
    <w:p w14:paraId="7914542D" w14:textId="77777777" w:rsidR="00F73938" w:rsidRPr="002238FB" w:rsidRDefault="00F73938" w:rsidP="00AD4C42">
      <w:pPr>
        <w:autoSpaceDE w:val="0"/>
        <w:autoSpaceDN w:val="0"/>
        <w:adjustRightInd w:val="0"/>
        <w:spacing w:after="120"/>
        <w:rPr>
          <w:rFonts w:asciiTheme="minorHAnsi" w:hAnsiTheme="minorHAnsi" w:cstheme="minorHAnsi"/>
        </w:rPr>
      </w:pPr>
      <w:r w:rsidRPr="002238FB">
        <w:rPr>
          <w:rFonts w:asciiTheme="minorHAnsi" w:hAnsiTheme="minorHAnsi" w:cstheme="minorHAnsi"/>
        </w:rPr>
        <w:t xml:space="preserve">Hattie, J.A. (2009). </w:t>
      </w:r>
      <w:r w:rsidRPr="002238FB">
        <w:rPr>
          <w:rFonts w:asciiTheme="minorHAnsi" w:hAnsiTheme="minorHAnsi" w:cstheme="minorHAnsi"/>
          <w:i/>
        </w:rPr>
        <w:t xml:space="preserve">Visible Learning: A synthesis of over 800 meta-analyses relating to achievement. </w:t>
      </w:r>
      <w:r w:rsidRPr="002238FB">
        <w:rPr>
          <w:rFonts w:asciiTheme="minorHAnsi" w:hAnsiTheme="minorHAnsi" w:cstheme="minorHAnsi"/>
        </w:rPr>
        <w:t>Abingdon: Routledge</w:t>
      </w:r>
    </w:p>
    <w:p w14:paraId="17444EFE" w14:textId="5F903984" w:rsidR="001372A1" w:rsidRPr="001372A1" w:rsidRDefault="001372A1" w:rsidP="00AD4C42">
      <w:pPr>
        <w:autoSpaceDE w:val="0"/>
        <w:autoSpaceDN w:val="0"/>
        <w:adjustRightInd w:val="0"/>
        <w:spacing w:after="120"/>
        <w:rPr>
          <w:rFonts w:asciiTheme="minorHAnsi" w:hAnsiTheme="minorHAnsi" w:cstheme="minorHAnsi"/>
          <w:bCs/>
          <w:lang w:val="en-US"/>
        </w:rPr>
      </w:pPr>
      <w:r w:rsidRPr="001372A1">
        <w:rPr>
          <w:rStyle w:val="a-size-extra-large"/>
          <w:rFonts w:asciiTheme="minorHAnsi" w:hAnsiTheme="minorHAnsi" w:cstheme="minorHAnsi"/>
          <w:color w:val="111111"/>
        </w:rPr>
        <w:t xml:space="preserve">Hord, S. and Sommers, W. (eds). (2008). </w:t>
      </w:r>
      <w:r w:rsidRPr="001372A1">
        <w:rPr>
          <w:rStyle w:val="a-size-extra-large"/>
          <w:rFonts w:asciiTheme="minorHAnsi" w:hAnsiTheme="minorHAnsi" w:cstheme="minorHAnsi"/>
          <w:i/>
          <w:color w:val="111111"/>
        </w:rPr>
        <w:t xml:space="preserve">Leading Professional Learning Communities: Voices From Research and Practice. </w:t>
      </w:r>
      <w:r w:rsidRPr="001372A1">
        <w:rPr>
          <w:rStyle w:val="a-size-extra-large"/>
          <w:rFonts w:asciiTheme="minorHAnsi" w:hAnsiTheme="minorHAnsi" w:cstheme="minorHAnsi"/>
          <w:color w:val="111111"/>
        </w:rPr>
        <w:t>Thousand Oaks, Cal.: Corwin Press</w:t>
      </w:r>
      <w:r w:rsidRPr="001372A1">
        <w:rPr>
          <w:rStyle w:val="a-size-extra-large"/>
          <w:rFonts w:asciiTheme="minorHAnsi" w:hAnsiTheme="minorHAnsi" w:cstheme="minorHAnsi"/>
          <w:i/>
          <w:color w:val="111111"/>
        </w:rPr>
        <w:t xml:space="preserve">  </w:t>
      </w:r>
    </w:p>
    <w:p w14:paraId="441EFEF1" w14:textId="77777777" w:rsidR="00541867" w:rsidRPr="00506153" w:rsidRDefault="00541867" w:rsidP="00541867">
      <w:pPr>
        <w:autoSpaceDE w:val="0"/>
        <w:autoSpaceDN w:val="0"/>
        <w:adjustRightInd w:val="0"/>
        <w:spacing w:after="120"/>
        <w:rPr>
          <w:rFonts w:asciiTheme="minorHAnsi" w:hAnsiTheme="minorHAnsi" w:cstheme="minorHAnsi"/>
          <w:bCs/>
          <w:lang w:val="en-US"/>
        </w:rPr>
      </w:pPr>
      <w:r w:rsidRPr="00541867">
        <w:rPr>
          <w:rFonts w:asciiTheme="minorHAnsi" w:hAnsiTheme="minorHAnsi" w:cstheme="minorHAnsi"/>
          <w:bCs/>
          <w:lang w:val="en-US"/>
        </w:rPr>
        <w:t xml:space="preserve">Hoyle, E. and John, P. (1995). </w:t>
      </w:r>
      <w:r w:rsidRPr="00541867">
        <w:rPr>
          <w:rFonts w:asciiTheme="minorHAnsi" w:hAnsiTheme="minorHAnsi" w:cstheme="minorHAnsi"/>
          <w:i/>
          <w:color w:val="000000"/>
          <w:lang w:val="en-US"/>
        </w:rPr>
        <w:t>Professional Knowledge and Professional Practice</w:t>
      </w:r>
      <w:r w:rsidRPr="00541867">
        <w:rPr>
          <w:rFonts w:asciiTheme="minorHAnsi" w:hAnsiTheme="minorHAnsi" w:cstheme="minorHAnsi"/>
          <w:color w:val="000000"/>
          <w:lang w:val="en-US"/>
        </w:rPr>
        <w:t>. London: Cassell</w:t>
      </w:r>
    </w:p>
    <w:p w14:paraId="1BEE4480" w14:textId="7358C322" w:rsidR="00A770A6" w:rsidRPr="009D10F0" w:rsidRDefault="00A770A6" w:rsidP="00AD4C42">
      <w:pPr>
        <w:autoSpaceDE w:val="0"/>
        <w:autoSpaceDN w:val="0"/>
        <w:adjustRightInd w:val="0"/>
        <w:spacing w:after="120"/>
        <w:rPr>
          <w:rFonts w:asciiTheme="minorHAnsi" w:hAnsiTheme="minorHAnsi" w:cstheme="minorHAnsi"/>
          <w:bCs/>
          <w:color w:val="0000FF"/>
          <w:lang w:val="en-US"/>
        </w:rPr>
      </w:pPr>
      <w:r w:rsidRPr="002238FB">
        <w:rPr>
          <w:rFonts w:asciiTheme="minorHAnsi" w:hAnsiTheme="minorHAnsi" w:cstheme="minorHAnsi"/>
          <w:bCs/>
          <w:lang w:val="en-US"/>
        </w:rPr>
        <w:t>Lucas, B., Spencer, E. and Guy Claxton, G. (</w:t>
      </w:r>
      <w:r w:rsidRPr="002238FB">
        <w:rPr>
          <w:rFonts w:asciiTheme="minorHAnsi" w:hAnsiTheme="minorHAnsi" w:cstheme="minorHAnsi"/>
          <w:lang w:val="en-US"/>
        </w:rPr>
        <w:t xml:space="preserve">2012). </w:t>
      </w:r>
      <w:r w:rsidRPr="002238FB">
        <w:rPr>
          <w:rFonts w:asciiTheme="minorHAnsi" w:hAnsiTheme="minorHAnsi" w:cstheme="minorHAnsi"/>
          <w:bCs/>
          <w:lang w:val="en-US"/>
        </w:rPr>
        <w:t>How to teach vocational education</w:t>
      </w:r>
      <w:r w:rsidRPr="002238FB">
        <w:rPr>
          <w:rFonts w:asciiTheme="minorHAnsi" w:hAnsiTheme="minorHAnsi" w:cstheme="minorHAnsi"/>
          <w:lang w:val="en-US"/>
        </w:rPr>
        <w:t>: A theory of</w:t>
      </w:r>
      <w:r w:rsidR="00AD4C42" w:rsidRPr="002238FB">
        <w:rPr>
          <w:rFonts w:asciiTheme="minorHAnsi" w:hAnsiTheme="minorHAnsi" w:cstheme="minorHAnsi"/>
          <w:lang w:val="en-US"/>
        </w:rPr>
        <w:t xml:space="preserve"> </w:t>
      </w:r>
      <w:r w:rsidRPr="002238FB">
        <w:rPr>
          <w:rFonts w:asciiTheme="minorHAnsi" w:hAnsiTheme="minorHAnsi" w:cstheme="minorHAnsi"/>
          <w:lang w:val="en-US"/>
        </w:rPr>
        <w:t>vocational pedagogy. City and Guilds Centre for Skills Development &amp; Centre for Real-World</w:t>
      </w:r>
      <w:r w:rsidR="00AD4C42" w:rsidRPr="002238FB">
        <w:rPr>
          <w:rFonts w:asciiTheme="minorHAnsi" w:hAnsiTheme="minorHAnsi" w:cstheme="minorHAnsi"/>
          <w:lang w:val="en-US"/>
        </w:rPr>
        <w:t xml:space="preserve"> </w:t>
      </w:r>
      <w:r w:rsidRPr="002238FB">
        <w:rPr>
          <w:rFonts w:asciiTheme="minorHAnsi" w:hAnsiTheme="minorHAnsi" w:cstheme="minorHAnsi"/>
          <w:lang w:val="en-US"/>
        </w:rPr>
        <w:t xml:space="preserve">Learning, University of Winchester.  </w:t>
      </w:r>
      <w:r w:rsidRPr="009D10F0">
        <w:rPr>
          <w:rFonts w:asciiTheme="minorHAnsi" w:hAnsiTheme="minorHAnsi" w:cstheme="minorHAnsi"/>
          <w:color w:val="0000FF"/>
          <w:lang w:val="en-US"/>
        </w:rPr>
        <w:t>https://www.researchgate.net/publication/273454371_ How_to_teach_ vocational_education_a_theory_of_vocational_pedagogy</w:t>
      </w:r>
    </w:p>
    <w:p w14:paraId="1EC6A99C" w14:textId="77777777" w:rsidR="00010FE7" w:rsidRDefault="005C1CA5" w:rsidP="00010FE7">
      <w:pPr>
        <w:autoSpaceDE w:val="0"/>
        <w:autoSpaceDN w:val="0"/>
        <w:adjustRightInd w:val="0"/>
        <w:rPr>
          <w:rFonts w:asciiTheme="minorHAnsi" w:hAnsiTheme="minorHAnsi" w:cstheme="minorHAnsi"/>
          <w:color w:val="0000FF"/>
          <w:lang w:val="en-US"/>
        </w:rPr>
      </w:pPr>
      <w:r w:rsidRPr="002238FB">
        <w:rPr>
          <w:rFonts w:asciiTheme="minorHAnsi" w:hAnsiTheme="minorHAnsi" w:cstheme="minorHAnsi"/>
          <w:bCs/>
          <w:lang w:val="en-US"/>
        </w:rPr>
        <w:t>Lucas, B. and Spencer, E. (</w:t>
      </w:r>
      <w:r w:rsidRPr="002238FB">
        <w:rPr>
          <w:rFonts w:asciiTheme="minorHAnsi" w:hAnsiTheme="minorHAnsi" w:cstheme="minorHAnsi"/>
          <w:lang w:val="en-US"/>
        </w:rPr>
        <w:t xml:space="preserve">2016). </w:t>
      </w:r>
      <w:r w:rsidR="007C2ACA" w:rsidRPr="002238FB">
        <w:rPr>
          <w:rFonts w:asciiTheme="minorHAnsi" w:hAnsiTheme="minorHAnsi" w:cstheme="minorHAnsi"/>
          <w:bCs/>
          <w:i/>
          <w:lang w:val="en-US"/>
        </w:rPr>
        <w:t>A practical guide to craftsmanship:</w:t>
      </w:r>
      <w:r w:rsidR="007C2ACA" w:rsidRPr="002238FB">
        <w:rPr>
          <w:rFonts w:asciiTheme="minorHAnsi" w:hAnsiTheme="minorHAnsi" w:cstheme="minorHAnsi"/>
          <w:i/>
          <w:lang w:val="en-US"/>
        </w:rPr>
        <w:t xml:space="preserve"> Creating the craftsmen and women that Britain needs</w:t>
      </w:r>
      <w:r w:rsidR="00956183" w:rsidRPr="002238FB">
        <w:rPr>
          <w:rFonts w:asciiTheme="minorHAnsi" w:hAnsiTheme="minorHAnsi" w:cstheme="minorHAnsi"/>
          <w:lang w:val="en-US"/>
        </w:rPr>
        <w:t>. City and Guilds Centre for Skills Development &amp; Centre for Real-World</w:t>
      </w:r>
      <w:r w:rsidR="001F0CC6" w:rsidRPr="002238FB">
        <w:rPr>
          <w:rFonts w:asciiTheme="minorHAnsi" w:hAnsiTheme="minorHAnsi" w:cstheme="minorHAnsi"/>
          <w:lang w:val="en-US"/>
        </w:rPr>
        <w:t xml:space="preserve"> </w:t>
      </w:r>
      <w:r w:rsidR="00956183" w:rsidRPr="002238FB">
        <w:rPr>
          <w:rFonts w:asciiTheme="minorHAnsi" w:hAnsiTheme="minorHAnsi" w:cstheme="minorHAnsi"/>
          <w:lang w:val="en-US"/>
        </w:rPr>
        <w:t>Learning, University of Winchester.</w:t>
      </w:r>
      <w:r w:rsidR="00A05F62" w:rsidRPr="002238FB">
        <w:rPr>
          <w:rFonts w:asciiTheme="minorHAnsi" w:hAnsiTheme="minorHAnsi" w:cstheme="minorHAnsi"/>
          <w:lang w:val="en-US"/>
        </w:rPr>
        <w:t xml:space="preserve"> </w:t>
      </w:r>
      <w:r w:rsidR="00010FE7" w:rsidRPr="00010FE7">
        <w:rPr>
          <w:rFonts w:asciiTheme="minorHAnsi" w:hAnsiTheme="minorHAnsi" w:cstheme="minorHAnsi"/>
          <w:color w:val="0000FF"/>
          <w:lang w:val="en-US"/>
        </w:rPr>
        <w:t>https://www.researchgate.net/publication/303524577_A_practical</w:t>
      </w:r>
    </w:p>
    <w:p w14:paraId="4665879C" w14:textId="77777777" w:rsidR="005C1CA5" w:rsidRPr="009D10F0" w:rsidRDefault="00A05F62" w:rsidP="00956183">
      <w:pPr>
        <w:autoSpaceDE w:val="0"/>
        <w:autoSpaceDN w:val="0"/>
        <w:adjustRightInd w:val="0"/>
        <w:spacing w:after="120"/>
        <w:rPr>
          <w:rFonts w:asciiTheme="minorHAnsi" w:hAnsiTheme="minorHAnsi" w:cstheme="minorHAnsi"/>
          <w:color w:val="0000FF"/>
          <w:lang w:val="en-US"/>
        </w:rPr>
      </w:pPr>
      <w:r w:rsidRPr="009D10F0">
        <w:rPr>
          <w:rFonts w:asciiTheme="minorHAnsi" w:hAnsiTheme="minorHAnsi" w:cstheme="minorHAnsi"/>
          <w:color w:val="0000FF"/>
          <w:lang w:val="en-US"/>
        </w:rPr>
        <w:t>_guide_to_craftmanship/link/5746db5a08ae9ace8426137a/download</w:t>
      </w:r>
    </w:p>
    <w:p w14:paraId="40103F84" w14:textId="77777777" w:rsidR="003438C2" w:rsidRPr="009D10F0" w:rsidRDefault="00442974" w:rsidP="003438C2">
      <w:pPr>
        <w:autoSpaceDE w:val="0"/>
        <w:autoSpaceDN w:val="0"/>
        <w:adjustRightInd w:val="0"/>
        <w:spacing w:after="120"/>
        <w:rPr>
          <w:rFonts w:asciiTheme="minorHAnsi" w:hAnsiTheme="minorHAnsi" w:cstheme="minorHAnsi"/>
          <w:color w:val="0000FF"/>
          <w:lang w:val="en-US"/>
        </w:rPr>
      </w:pPr>
      <w:r w:rsidRPr="002238FB">
        <w:rPr>
          <w:rFonts w:asciiTheme="minorHAnsi" w:hAnsiTheme="minorHAnsi" w:cstheme="minorHAnsi"/>
          <w:lang w:val="en-US"/>
        </w:rPr>
        <w:t>McGrath, S., Mulder, M., Papier, J. and Suart, R. (eds</w:t>
      </w:r>
      <w:r w:rsidR="00DA593D" w:rsidRPr="002238FB">
        <w:rPr>
          <w:rFonts w:asciiTheme="minorHAnsi" w:hAnsiTheme="minorHAnsi" w:cstheme="minorHAnsi"/>
          <w:lang w:val="en-US"/>
        </w:rPr>
        <w:t>.</w:t>
      </w:r>
      <w:r w:rsidRPr="002238FB">
        <w:rPr>
          <w:rFonts w:asciiTheme="minorHAnsi" w:hAnsiTheme="minorHAnsi" w:cstheme="minorHAnsi"/>
          <w:lang w:val="en-US"/>
        </w:rPr>
        <w:t xml:space="preserve">) (2019). </w:t>
      </w:r>
      <w:r w:rsidRPr="002238FB">
        <w:rPr>
          <w:rFonts w:asciiTheme="minorHAnsi" w:hAnsiTheme="minorHAnsi" w:cstheme="minorHAnsi"/>
          <w:i/>
          <w:lang w:val="en-US"/>
        </w:rPr>
        <w:t>Handbook of Vocational Education and Training: Developments in the Changing World of Work</w:t>
      </w:r>
      <w:r w:rsidRPr="002238FB">
        <w:rPr>
          <w:rFonts w:asciiTheme="minorHAnsi" w:hAnsiTheme="minorHAnsi" w:cstheme="minorHAnsi"/>
          <w:lang w:val="en-US"/>
        </w:rPr>
        <w:t xml:space="preserve">. </w:t>
      </w:r>
      <w:r w:rsidR="00086799" w:rsidRPr="002238FB">
        <w:rPr>
          <w:rFonts w:asciiTheme="minorHAnsi" w:hAnsiTheme="minorHAnsi" w:cstheme="minorHAnsi"/>
          <w:lang w:val="en-US"/>
        </w:rPr>
        <w:t>Cham, Switzerland AG: Springer.</w:t>
      </w:r>
      <w:r w:rsidR="002A1B77" w:rsidRPr="002238FB">
        <w:rPr>
          <w:rFonts w:asciiTheme="minorHAnsi" w:hAnsiTheme="minorHAnsi" w:cstheme="minorHAnsi"/>
          <w:lang w:val="en-US"/>
        </w:rPr>
        <w:t xml:space="preserve"> </w:t>
      </w:r>
      <w:r w:rsidR="003438C2" w:rsidRPr="009D10F0">
        <w:rPr>
          <w:rFonts w:asciiTheme="minorHAnsi" w:hAnsiTheme="minorHAnsi" w:cstheme="minorHAnsi"/>
          <w:color w:val="0000FF"/>
          <w:lang w:val="en-US"/>
        </w:rPr>
        <w:t>https://link.springer.com/referencework/10.1007%2F978-3-319-94532-3</w:t>
      </w:r>
    </w:p>
    <w:p w14:paraId="4A618E9C" w14:textId="77777777" w:rsidR="00F17B4E" w:rsidRPr="002238FB" w:rsidRDefault="00F17B4E" w:rsidP="00F17B4E">
      <w:pPr>
        <w:autoSpaceDE w:val="0"/>
        <w:autoSpaceDN w:val="0"/>
        <w:adjustRightInd w:val="0"/>
        <w:spacing w:after="120"/>
        <w:rPr>
          <w:rFonts w:asciiTheme="minorHAnsi" w:hAnsiTheme="minorHAnsi" w:cstheme="minorHAnsi"/>
          <w:lang w:val="en-US"/>
        </w:rPr>
      </w:pPr>
      <w:r w:rsidRPr="002238FB">
        <w:rPr>
          <w:rFonts w:asciiTheme="minorHAnsi" w:hAnsiTheme="minorHAnsi" w:cstheme="minorHAnsi"/>
          <w:lang w:val="en-US"/>
        </w:rPr>
        <w:t xml:space="preserve">Mulder, M. (2019). Foundations of Competence-Based Vocational Education and Training. In S. McGrath,      M. Mulder, J. Papier and R. Suart (eds.) (2019). </w:t>
      </w:r>
      <w:r w:rsidRPr="002238FB">
        <w:rPr>
          <w:rFonts w:asciiTheme="minorHAnsi" w:hAnsiTheme="minorHAnsi" w:cstheme="minorHAnsi"/>
          <w:i/>
          <w:lang w:val="en-US"/>
        </w:rPr>
        <w:t>Handbook of Vocational Education and Training: Developments in the Changing World of Work</w:t>
      </w:r>
      <w:r w:rsidRPr="002238FB">
        <w:rPr>
          <w:rFonts w:asciiTheme="minorHAnsi" w:hAnsiTheme="minorHAnsi" w:cstheme="minorHAnsi"/>
          <w:lang w:val="en-US"/>
        </w:rPr>
        <w:t>. Cham, Switzerland AG: Springer. pp. 1167-92</w:t>
      </w:r>
    </w:p>
    <w:p w14:paraId="1BA8C07B" w14:textId="77777777" w:rsidR="00962FC2" w:rsidRPr="002238FB" w:rsidRDefault="00962FC2" w:rsidP="00962FC2">
      <w:pPr>
        <w:spacing w:after="120"/>
        <w:rPr>
          <w:rFonts w:asciiTheme="minorHAnsi" w:hAnsiTheme="minorHAnsi" w:cstheme="minorHAnsi"/>
          <w:lang w:val="en-US"/>
        </w:rPr>
      </w:pPr>
      <w:r w:rsidRPr="002238FB">
        <w:rPr>
          <w:rFonts w:asciiTheme="minorHAnsi" w:hAnsiTheme="minorHAnsi" w:cstheme="minorHAnsi"/>
          <w:lang w:val="en-US"/>
        </w:rPr>
        <w:t>Powell, L. and McGrath, S. (2019). Capability or Employability: Orientating VET Toward “Real Work”. In</w:t>
      </w:r>
      <w:r w:rsidR="00E82FAC" w:rsidRPr="002238FB">
        <w:rPr>
          <w:rFonts w:asciiTheme="minorHAnsi" w:hAnsiTheme="minorHAnsi" w:cstheme="minorHAnsi"/>
          <w:i/>
          <w:lang w:val="en-US"/>
        </w:rPr>
        <w:t xml:space="preserve"> Handbook of Vocational Education and Training: Developments in the Changing World of Work</w:t>
      </w:r>
      <w:r w:rsidR="00E82FAC" w:rsidRPr="002238FB">
        <w:rPr>
          <w:rFonts w:asciiTheme="minorHAnsi" w:hAnsiTheme="minorHAnsi" w:cstheme="minorHAnsi"/>
          <w:lang w:val="en-US"/>
        </w:rPr>
        <w:t>. Cham, Switzerland AG: Springer. pp. 369-393</w:t>
      </w:r>
      <w:r w:rsidRPr="002238FB">
        <w:rPr>
          <w:rFonts w:asciiTheme="minorHAnsi" w:hAnsiTheme="minorHAnsi" w:cstheme="minorHAnsi"/>
          <w:lang w:val="en-US"/>
        </w:rPr>
        <w:t xml:space="preserve"> </w:t>
      </w:r>
    </w:p>
    <w:p w14:paraId="33ECDEF0" w14:textId="77777777" w:rsidR="00D14C30" w:rsidRPr="002238FB" w:rsidRDefault="00D14C30" w:rsidP="00D14C30">
      <w:pPr>
        <w:autoSpaceDE w:val="0"/>
        <w:autoSpaceDN w:val="0"/>
        <w:adjustRightInd w:val="0"/>
        <w:spacing w:after="120"/>
        <w:rPr>
          <w:rFonts w:asciiTheme="minorHAnsi" w:hAnsiTheme="minorHAnsi" w:cstheme="minorHAnsi"/>
          <w:lang w:val="en-US"/>
        </w:rPr>
      </w:pPr>
      <w:r w:rsidRPr="002238FB">
        <w:rPr>
          <w:rFonts w:asciiTheme="minorHAnsi" w:hAnsiTheme="minorHAnsi" w:cstheme="minorHAnsi"/>
          <w:lang w:val="en-US"/>
        </w:rPr>
        <w:t xml:space="preserve">Sappa, V., Boldrini, E. and Barabasch, A. (2019). Teachers’ Resilience in Vocational Education and Training (VET). </w:t>
      </w:r>
      <w:r w:rsidRPr="002238FB">
        <w:rPr>
          <w:rFonts w:asciiTheme="minorHAnsi" w:hAnsiTheme="minorHAnsi" w:cstheme="minorHAnsi"/>
          <w:i/>
          <w:lang w:val="en-US"/>
        </w:rPr>
        <w:t>Handbook of Vocational Education and Training: Developments in the Changing World of Work</w:t>
      </w:r>
      <w:r w:rsidRPr="002238FB">
        <w:rPr>
          <w:rFonts w:asciiTheme="minorHAnsi" w:hAnsiTheme="minorHAnsi" w:cstheme="minorHAnsi"/>
          <w:lang w:val="en-US"/>
        </w:rPr>
        <w:t>. Cham, Switzerland AG: Springer. pp. 1668-84</w:t>
      </w:r>
    </w:p>
    <w:p w14:paraId="21317621" w14:textId="77777777" w:rsidR="009C580A" w:rsidRPr="002238FB" w:rsidRDefault="009C580A" w:rsidP="009C580A">
      <w:pPr>
        <w:autoSpaceDE w:val="0"/>
        <w:autoSpaceDN w:val="0"/>
        <w:adjustRightInd w:val="0"/>
        <w:rPr>
          <w:rFonts w:asciiTheme="minorHAnsi" w:hAnsiTheme="minorHAnsi" w:cstheme="minorHAnsi"/>
          <w:lang w:val="en-US"/>
        </w:rPr>
      </w:pPr>
      <w:r w:rsidRPr="002238FB">
        <w:rPr>
          <w:rFonts w:asciiTheme="minorHAnsi" w:hAnsiTheme="minorHAnsi" w:cstheme="minorHAnsi"/>
          <w:lang w:val="en-US"/>
        </w:rPr>
        <w:t>Schultheis, F. (2009). Rethinking the capability approach for the younger generation. In K. Schneider and</w:t>
      </w:r>
    </w:p>
    <w:p w14:paraId="018D9AC5" w14:textId="32C4496C" w:rsidR="009C580A" w:rsidRPr="002238FB" w:rsidRDefault="009C580A" w:rsidP="0080744E">
      <w:pPr>
        <w:spacing w:after="120"/>
        <w:rPr>
          <w:rFonts w:asciiTheme="minorHAnsi" w:hAnsiTheme="minorHAnsi" w:cstheme="minorHAnsi"/>
          <w:lang w:val="en-US"/>
        </w:rPr>
      </w:pPr>
      <w:r w:rsidRPr="002238FB">
        <w:rPr>
          <w:rFonts w:asciiTheme="minorHAnsi" w:hAnsiTheme="minorHAnsi" w:cstheme="minorHAnsi"/>
          <w:lang w:val="en-US"/>
        </w:rPr>
        <w:t xml:space="preserve">H-U. Otto (eds). </w:t>
      </w:r>
      <w:r w:rsidRPr="002238FB">
        <w:rPr>
          <w:rFonts w:asciiTheme="minorHAnsi" w:hAnsiTheme="minorHAnsi" w:cstheme="minorHAnsi"/>
          <w:i/>
          <w:lang w:val="en-US"/>
        </w:rPr>
        <w:t>From employability towards capability</w:t>
      </w:r>
      <w:r w:rsidRPr="002238FB">
        <w:rPr>
          <w:rFonts w:asciiTheme="minorHAnsi" w:hAnsiTheme="minorHAnsi" w:cstheme="minorHAnsi"/>
          <w:lang w:val="en-US"/>
        </w:rPr>
        <w:t>. Luxembourg: European Union</w:t>
      </w:r>
      <w:r w:rsidR="00B62510">
        <w:rPr>
          <w:rFonts w:asciiTheme="minorHAnsi" w:hAnsiTheme="minorHAnsi" w:cstheme="minorHAnsi"/>
          <w:lang w:val="en-US"/>
        </w:rPr>
        <w:t>.</w:t>
      </w:r>
    </w:p>
    <w:p w14:paraId="307735AF" w14:textId="70FA0B69" w:rsidR="0080744E" w:rsidRPr="002238FB" w:rsidRDefault="0080744E" w:rsidP="0080744E">
      <w:pPr>
        <w:autoSpaceDE w:val="0"/>
        <w:autoSpaceDN w:val="0"/>
        <w:adjustRightInd w:val="0"/>
        <w:spacing w:after="120"/>
        <w:rPr>
          <w:rFonts w:asciiTheme="minorHAnsi" w:hAnsiTheme="minorHAnsi" w:cstheme="minorHAnsi"/>
        </w:rPr>
      </w:pPr>
      <w:r w:rsidRPr="002238FB">
        <w:rPr>
          <w:rFonts w:asciiTheme="minorHAnsi" w:hAnsiTheme="minorHAnsi" w:cstheme="minorHAnsi"/>
          <w:bCs/>
          <w:lang w:val="en-US"/>
        </w:rPr>
        <w:t>Shandu, S. (2016). From the industry to the classroom: Exploring mentoring needs of novice lecturers in a TVET College. Dissertation submitted in part fulfilment of the requirement for the degree of Masters of Education Leadership, Management and Policy in the School of Education,</w:t>
      </w:r>
      <w:r w:rsidR="002238FB" w:rsidRPr="002238FB">
        <w:rPr>
          <w:rFonts w:asciiTheme="minorHAnsi" w:hAnsiTheme="minorHAnsi" w:cstheme="minorHAnsi"/>
          <w:bCs/>
          <w:lang w:val="en-US"/>
        </w:rPr>
        <w:t xml:space="preserve"> </w:t>
      </w:r>
      <w:r w:rsidRPr="002238FB">
        <w:rPr>
          <w:rFonts w:asciiTheme="minorHAnsi" w:hAnsiTheme="minorHAnsi" w:cstheme="minorHAnsi"/>
          <w:bCs/>
          <w:lang w:val="en-US"/>
        </w:rPr>
        <w:t>University of KwaZulu-Natal</w:t>
      </w:r>
    </w:p>
    <w:p w14:paraId="1A738251" w14:textId="77777777" w:rsidR="00B62510" w:rsidRPr="00B62510" w:rsidRDefault="00B62510" w:rsidP="00B62510">
      <w:pPr>
        <w:autoSpaceDE w:val="0"/>
        <w:autoSpaceDN w:val="0"/>
        <w:adjustRightInd w:val="0"/>
        <w:rPr>
          <w:rFonts w:asciiTheme="minorHAnsi" w:eastAsiaTheme="minorHAnsi" w:hAnsiTheme="minorHAnsi" w:cstheme="minorHAnsi"/>
          <w:i/>
          <w:lang w:val="en-US" w:eastAsia="en-US"/>
        </w:rPr>
      </w:pPr>
      <w:r w:rsidRPr="00B62510">
        <w:rPr>
          <w:rFonts w:asciiTheme="minorHAnsi" w:eastAsiaTheme="minorHAnsi" w:hAnsiTheme="minorHAnsi" w:cstheme="minorHAnsi"/>
          <w:lang w:val="en-US" w:eastAsia="en-US"/>
        </w:rPr>
        <w:t>StatsSA (2017)</w:t>
      </w:r>
      <w:r w:rsidRPr="00B62510">
        <w:rPr>
          <w:rFonts w:asciiTheme="minorHAnsi" w:eastAsiaTheme="minorHAnsi" w:hAnsiTheme="minorHAnsi" w:cstheme="minorHAnsi"/>
          <w:i/>
          <w:lang w:val="en-US" w:eastAsia="en-US"/>
        </w:rPr>
        <w:t xml:space="preserve"> Poverty trends in South Africa: an examination of absolute poverty between 2006</w:t>
      </w:r>
    </w:p>
    <w:p w14:paraId="5C5B1133" w14:textId="0DD11371" w:rsidR="00B62510" w:rsidRPr="00555F4D" w:rsidRDefault="00B62510" w:rsidP="00B62510">
      <w:pPr>
        <w:spacing w:after="120"/>
        <w:rPr>
          <w:rFonts w:asciiTheme="minorHAnsi" w:hAnsiTheme="minorHAnsi" w:cstheme="minorHAnsi"/>
        </w:rPr>
      </w:pPr>
      <w:r w:rsidRPr="00B62510">
        <w:rPr>
          <w:rFonts w:asciiTheme="minorHAnsi" w:eastAsiaTheme="minorHAnsi" w:hAnsiTheme="minorHAnsi" w:cstheme="minorHAnsi"/>
          <w:i/>
          <w:lang w:val="en-US" w:eastAsia="en-US"/>
        </w:rPr>
        <w:t>and 2015</w:t>
      </w:r>
      <w:r w:rsidRPr="00B62510">
        <w:rPr>
          <w:rFonts w:asciiTheme="minorHAnsi" w:eastAsiaTheme="minorHAnsi" w:hAnsiTheme="minorHAnsi" w:cstheme="minorHAnsi"/>
          <w:lang w:val="en-US" w:eastAsia="en-US"/>
        </w:rPr>
        <w:t>. Pretoria</w:t>
      </w:r>
      <w:r w:rsidRPr="00B62510">
        <w:rPr>
          <w:rFonts w:asciiTheme="minorHAnsi" w:hAnsiTheme="minorHAnsi" w:cstheme="minorHAnsi"/>
        </w:rPr>
        <w:t xml:space="preserve">: </w:t>
      </w:r>
      <w:r w:rsidRPr="00B62510">
        <w:rPr>
          <w:rFonts w:asciiTheme="minorHAnsi" w:eastAsiaTheme="minorHAnsi" w:hAnsiTheme="minorHAnsi" w:cstheme="minorHAnsi"/>
          <w:lang w:val="en-US" w:eastAsia="en-US"/>
        </w:rPr>
        <w:t>Statistics South Africa</w:t>
      </w:r>
      <w:r>
        <w:rPr>
          <w:rFonts w:asciiTheme="minorHAnsi" w:eastAsiaTheme="minorHAnsi" w:hAnsiTheme="minorHAnsi" w:cstheme="minorHAnsi"/>
          <w:lang w:val="en-US" w:eastAsia="en-US"/>
        </w:rPr>
        <w:t>.</w:t>
      </w:r>
    </w:p>
    <w:p w14:paraId="6853444D" w14:textId="0F4C8D59" w:rsidR="00FC52F7" w:rsidRPr="002238FB" w:rsidRDefault="00FC52F7" w:rsidP="009C580A">
      <w:pPr>
        <w:spacing w:after="120"/>
      </w:pPr>
      <w:r w:rsidRPr="002238FB">
        <w:t xml:space="preserve">Subotzky, G. and Prinsloo, P. (2011). Turning the tide: A socio-critical model and framework for improving student success in open distance learning at the University of South Africa. </w:t>
      </w:r>
      <w:r w:rsidRPr="002238FB">
        <w:rPr>
          <w:i/>
        </w:rPr>
        <w:t xml:space="preserve">Distance Education </w:t>
      </w:r>
      <w:r w:rsidRPr="002238FB">
        <w:t>32/2</w:t>
      </w:r>
    </w:p>
    <w:p w14:paraId="5D703F7C" w14:textId="77777777" w:rsidR="00F17B4E" w:rsidRPr="006D4BE2" w:rsidRDefault="00F17B4E" w:rsidP="009C580A">
      <w:pPr>
        <w:spacing w:after="120"/>
        <w:rPr>
          <w:rFonts w:asciiTheme="minorHAnsi" w:hAnsiTheme="minorHAnsi" w:cstheme="minorHAnsi"/>
          <w:lang w:val="en-US"/>
        </w:rPr>
      </w:pPr>
      <w:r w:rsidRPr="002238FB">
        <w:rPr>
          <w:rFonts w:asciiTheme="minorHAnsi" w:hAnsiTheme="minorHAnsi" w:cstheme="minorHAnsi"/>
          <w:lang w:val="en-US"/>
        </w:rPr>
        <w:t xml:space="preserve">Suvedi, M. and Ghimire, R. (2019). Attributes of Vocational Excellence. In S. McGrath, M. Mulder,             J. Papier and R. Suart (eds.) (2019). </w:t>
      </w:r>
      <w:r w:rsidR="00E82FAC" w:rsidRPr="002238FB">
        <w:rPr>
          <w:rFonts w:asciiTheme="minorHAnsi" w:hAnsiTheme="minorHAnsi" w:cstheme="minorHAnsi"/>
          <w:lang w:val="en-US"/>
        </w:rPr>
        <w:t xml:space="preserve">In </w:t>
      </w:r>
      <w:r w:rsidRPr="002238FB">
        <w:rPr>
          <w:rFonts w:asciiTheme="minorHAnsi" w:hAnsiTheme="minorHAnsi" w:cstheme="minorHAnsi"/>
          <w:i/>
          <w:lang w:val="en-US"/>
        </w:rPr>
        <w:t xml:space="preserve">Handbook of Vocational Education and Training: Developments in </w:t>
      </w:r>
      <w:r w:rsidRPr="006D4BE2">
        <w:rPr>
          <w:rFonts w:asciiTheme="minorHAnsi" w:hAnsiTheme="minorHAnsi" w:cstheme="minorHAnsi"/>
          <w:i/>
          <w:lang w:val="en-US"/>
        </w:rPr>
        <w:t>the Changing World of Work</w:t>
      </w:r>
      <w:r w:rsidRPr="006D4BE2">
        <w:rPr>
          <w:rFonts w:asciiTheme="minorHAnsi" w:hAnsiTheme="minorHAnsi" w:cstheme="minorHAnsi"/>
          <w:lang w:val="en-US"/>
        </w:rPr>
        <w:t>. Cham, Switzerland AG: Springer. pp. 1193-1204</w:t>
      </w:r>
    </w:p>
    <w:p w14:paraId="364063CB" w14:textId="7D310D6C" w:rsidR="00612121" w:rsidRDefault="00612121" w:rsidP="003A24D6">
      <w:r w:rsidRPr="003A24D6">
        <w:t>Teach Online. (2020). Online Learning at a Tipping Point?  Ontario, Ca.: Teach Online, Contact North, October 07, 2020.</w:t>
      </w:r>
      <w:r w:rsidRPr="006D4BE2">
        <w:rPr>
          <w:rStyle w:val="date-display-single"/>
          <w:rFonts w:asciiTheme="minorHAnsi" w:hAnsiTheme="minorHAnsi" w:cstheme="minorHAnsi"/>
        </w:rPr>
        <w:t xml:space="preserve"> </w:t>
      </w:r>
      <w:hyperlink r:id="rId49" w:history="1">
        <w:r w:rsidR="006D4BE2" w:rsidRPr="00505393">
          <w:rPr>
            <w:rStyle w:val="Hyperlink"/>
            <w:rFonts w:asciiTheme="minorHAnsi" w:hAnsiTheme="minorHAnsi" w:cstheme="minorHAnsi"/>
          </w:rPr>
          <w:t>https://teachonline.ca/tools-trends/online-learning-tipping-point</w:t>
        </w:r>
      </w:hyperlink>
    </w:p>
    <w:p w14:paraId="5F41443A" w14:textId="77777777" w:rsidR="00B540EE" w:rsidRPr="006D4BE2" w:rsidRDefault="004C003B" w:rsidP="00B540EE">
      <w:pPr>
        <w:shd w:val="clear" w:color="auto" w:fill="FFFFFF"/>
        <w:spacing w:after="120"/>
        <w:ind w:right="108"/>
        <w:rPr>
          <w:rFonts w:asciiTheme="minorHAnsi" w:eastAsia="Times New Roman" w:hAnsiTheme="minorHAnsi" w:cstheme="minorHAnsi"/>
          <w:bCs/>
          <w:spacing w:val="13"/>
          <w:lang w:val="en-US"/>
        </w:rPr>
      </w:pPr>
      <w:hyperlink r:id="rId50" w:tooltip="Derek Thompson" w:history="1">
        <w:r w:rsidR="00B540EE" w:rsidRPr="006D4BE2">
          <w:rPr>
            <w:rFonts w:asciiTheme="minorHAnsi" w:eastAsia="Times New Roman" w:hAnsiTheme="minorHAnsi" w:cstheme="minorHAnsi"/>
            <w:lang w:val="en-US"/>
          </w:rPr>
          <w:t>Thompson</w:t>
        </w:r>
      </w:hyperlink>
      <w:r w:rsidR="00B540EE" w:rsidRPr="006D4BE2">
        <w:rPr>
          <w:rFonts w:asciiTheme="minorHAnsi" w:eastAsia="Times New Roman" w:hAnsiTheme="minorHAnsi" w:cstheme="minorHAnsi"/>
          <w:lang w:val="en-US"/>
        </w:rPr>
        <w:t>, D. (2015).</w:t>
      </w:r>
      <w:r w:rsidR="00B540EE" w:rsidRPr="006D4BE2">
        <w:rPr>
          <w:rFonts w:asciiTheme="minorHAnsi" w:eastAsia="Times New Roman" w:hAnsiTheme="minorHAnsi" w:cstheme="minorHAnsi"/>
          <w:iCs/>
          <w:lang w:val="en-US"/>
        </w:rPr>
        <w:t xml:space="preserve"> A World Without Work. </w:t>
      </w:r>
      <w:r w:rsidR="00B540EE" w:rsidRPr="006D4BE2">
        <w:rPr>
          <w:rFonts w:asciiTheme="minorHAnsi" w:eastAsia="Times New Roman" w:hAnsiTheme="minorHAnsi" w:cstheme="minorHAnsi"/>
          <w:bCs/>
          <w:i/>
          <w:spacing w:val="13"/>
          <w:lang w:val="en-US"/>
        </w:rPr>
        <w:t>The Atlantic</w:t>
      </w:r>
      <w:r w:rsidR="00B540EE" w:rsidRPr="006D4BE2">
        <w:rPr>
          <w:rFonts w:asciiTheme="minorHAnsi" w:eastAsia="Times New Roman" w:hAnsiTheme="minorHAnsi" w:cstheme="minorHAnsi"/>
          <w:bCs/>
          <w:spacing w:val="13"/>
          <w:lang w:val="en-US"/>
        </w:rPr>
        <w:t xml:space="preserve">, </w:t>
      </w:r>
      <w:hyperlink r:id="rId51" w:history="1">
        <w:r w:rsidR="00B540EE" w:rsidRPr="006D4BE2">
          <w:rPr>
            <w:rFonts w:asciiTheme="minorHAnsi" w:eastAsia="Times New Roman" w:hAnsiTheme="minorHAnsi" w:cstheme="minorHAnsi"/>
            <w:bCs/>
            <w:spacing w:val="13"/>
            <w:lang w:val="en-US"/>
          </w:rPr>
          <w:t>July/August</w:t>
        </w:r>
        <w:r w:rsidR="00613C50" w:rsidRPr="006D4BE2">
          <w:rPr>
            <w:rFonts w:asciiTheme="minorHAnsi" w:eastAsia="Times New Roman" w:hAnsiTheme="minorHAnsi" w:cstheme="minorHAnsi"/>
            <w:bCs/>
            <w:spacing w:val="13"/>
            <w:lang w:val="en-US"/>
          </w:rPr>
          <w:t xml:space="preserve"> 2015 </w:t>
        </w:r>
        <w:r w:rsidR="00B540EE" w:rsidRPr="006D4BE2">
          <w:rPr>
            <w:rFonts w:asciiTheme="minorHAnsi" w:eastAsia="Times New Roman" w:hAnsiTheme="minorHAnsi" w:cstheme="minorHAnsi"/>
            <w:bCs/>
            <w:spacing w:val="13"/>
            <w:lang w:val="en-US"/>
          </w:rPr>
          <w:t>Issue</w:t>
        </w:r>
      </w:hyperlink>
    </w:p>
    <w:p w14:paraId="65E34AF9" w14:textId="77777777" w:rsidR="006B5A0E" w:rsidRPr="006D4BE2" w:rsidRDefault="006B5A0E" w:rsidP="00C672AB">
      <w:pPr>
        <w:autoSpaceDE w:val="0"/>
        <w:autoSpaceDN w:val="0"/>
        <w:adjustRightInd w:val="0"/>
        <w:spacing w:after="120"/>
        <w:rPr>
          <w:rFonts w:asciiTheme="minorHAnsi" w:hAnsiTheme="minorHAnsi" w:cstheme="minorHAnsi"/>
          <w:lang w:val="en-US"/>
        </w:rPr>
      </w:pPr>
      <w:r w:rsidRPr="006D4BE2">
        <w:rPr>
          <w:rFonts w:asciiTheme="minorHAnsi" w:hAnsiTheme="minorHAnsi" w:cstheme="minorHAnsi"/>
          <w:lang w:val="en-US"/>
        </w:rPr>
        <w:t>Tyson, R. (2019). Educating for Vocational Excellence. In S. McGrath, M. Mulder, J. Papier and R. Suart (eds</w:t>
      </w:r>
      <w:r w:rsidR="00DA593D" w:rsidRPr="006D4BE2">
        <w:rPr>
          <w:rFonts w:asciiTheme="minorHAnsi" w:hAnsiTheme="minorHAnsi" w:cstheme="minorHAnsi"/>
          <w:lang w:val="en-US"/>
        </w:rPr>
        <w:t>.</w:t>
      </w:r>
      <w:r w:rsidRPr="006D4BE2">
        <w:rPr>
          <w:rFonts w:asciiTheme="minorHAnsi" w:hAnsiTheme="minorHAnsi" w:cstheme="minorHAnsi"/>
          <w:lang w:val="en-US"/>
        </w:rPr>
        <w:t xml:space="preserve">) (2019). </w:t>
      </w:r>
      <w:r w:rsidRPr="006D4BE2">
        <w:rPr>
          <w:rFonts w:asciiTheme="minorHAnsi" w:hAnsiTheme="minorHAnsi" w:cstheme="minorHAnsi"/>
          <w:i/>
          <w:lang w:val="en-US"/>
        </w:rPr>
        <w:t>Handbook of Vocational Education and Training: Developments in the Changing World of Work</w:t>
      </w:r>
      <w:r w:rsidRPr="006D4BE2">
        <w:rPr>
          <w:rFonts w:asciiTheme="minorHAnsi" w:hAnsiTheme="minorHAnsi" w:cstheme="minorHAnsi"/>
          <w:lang w:val="en-US"/>
        </w:rPr>
        <w:t>. Cham, Switzerland AG: Springer. pp. 1251</w:t>
      </w:r>
      <w:r w:rsidR="00F614AA" w:rsidRPr="006D4BE2">
        <w:rPr>
          <w:rFonts w:asciiTheme="minorHAnsi" w:hAnsiTheme="minorHAnsi" w:cstheme="minorHAnsi"/>
          <w:lang w:val="en-US"/>
        </w:rPr>
        <w:t>-</w:t>
      </w:r>
      <w:r w:rsidRPr="006D4BE2">
        <w:rPr>
          <w:rFonts w:asciiTheme="minorHAnsi" w:hAnsiTheme="minorHAnsi" w:cstheme="minorHAnsi"/>
          <w:lang w:val="en-US"/>
        </w:rPr>
        <w:t>66</w:t>
      </w:r>
    </w:p>
    <w:p w14:paraId="6530D684" w14:textId="77777777" w:rsidR="00B62510" w:rsidRPr="00555F4D" w:rsidRDefault="00B62510" w:rsidP="00B62510">
      <w:pPr>
        <w:spacing w:after="120"/>
        <w:rPr>
          <w:rFonts w:asciiTheme="minorHAnsi" w:hAnsiTheme="minorHAnsi" w:cstheme="minorHAnsi"/>
          <w:iCs/>
          <w:lang w:val="en-US"/>
        </w:rPr>
      </w:pPr>
      <w:r w:rsidRPr="00B62510">
        <w:rPr>
          <w:rFonts w:asciiTheme="minorHAnsi" w:eastAsiaTheme="minorHAnsi" w:hAnsiTheme="minorHAnsi" w:cstheme="minorHAnsi"/>
          <w:lang w:val="en-US" w:eastAsia="en-US"/>
        </w:rPr>
        <w:t xml:space="preserve">Vally, S., Motala, E. (eds) (2014) </w:t>
      </w:r>
      <w:r w:rsidRPr="00B62510">
        <w:rPr>
          <w:rFonts w:asciiTheme="minorHAnsi" w:eastAsiaTheme="minorHAnsi" w:hAnsiTheme="minorHAnsi" w:cstheme="minorHAnsi"/>
          <w:i/>
          <w:lang w:val="en-US" w:eastAsia="en-US"/>
        </w:rPr>
        <w:t>Education, economy and society.</w:t>
      </w:r>
      <w:r w:rsidRPr="00B62510">
        <w:rPr>
          <w:rFonts w:asciiTheme="minorHAnsi" w:eastAsiaTheme="minorHAnsi" w:hAnsiTheme="minorHAnsi" w:cstheme="minorHAnsi"/>
          <w:lang w:val="en-US" w:eastAsia="en-US"/>
        </w:rPr>
        <w:t xml:space="preserve"> Pretoria: UNISA Press</w:t>
      </w:r>
    </w:p>
    <w:p w14:paraId="5BC00D7E" w14:textId="5CBB0825" w:rsidR="00AE64E0" w:rsidRPr="006D4BE2" w:rsidRDefault="00AE64E0" w:rsidP="00AE64E0">
      <w:pPr>
        <w:spacing w:after="120"/>
        <w:rPr>
          <w:rFonts w:asciiTheme="minorHAnsi" w:hAnsiTheme="minorHAnsi" w:cstheme="minorHAnsi"/>
          <w:lang w:val="en-US"/>
        </w:rPr>
      </w:pPr>
      <w:r w:rsidRPr="006D4BE2">
        <w:rPr>
          <w:rFonts w:asciiTheme="minorHAnsi" w:hAnsiTheme="minorHAnsi" w:cstheme="minorHAnsi"/>
          <w:lang w:val="en-US"/>
        </w:rPr>
        <w:t>Wilson, R. (2019). Skills Forecasts in a Rapidly Changing World: Through a Glass Darkly. In</w:t>
      </w:r>
      <w:r w:rsidRPr="006D4BE2">
        <w:rPr>
          <w:rFonts w:asciiTheme="minorHAnsi" w:hAnsiTheme="minorHAnsi" w:cstheme="minorHAnsi"/>
          <w:i/>
          <w:lang w:val="en-US"/>
        </w:rPr>
        <w:t xml:space="preserve"> Handbook of Vocational Education and Training: Developments in the Changing World of Work</w:t>
      </w:r>
      <w:r w:rsidRPr="006D4BE2">
        <w:rPr>
          <w:rFonts w:asciiTheme="minorHAnsi" w:hAnsiTheme="minorHAnsi" w:cstheme="minorHAnsi"/>
          <w:lang w:val="en-US"/>
        </w:rPr>
        <w:t>. Cham, Switzerland AG: Springer. pp. 3-21</w:t>
      </w:r>
    </w:p>
    <w:p w14:paraId="063FBCD9" w14:textId="77777777" w:rsidR="006D4BE2" w:rsidRDefault="00957075" w:rsidP="001F0CC6">
      <w:pPr>
        <w:autoSpaceDE w:val="0"/>
        <w:autoSpaceDN w:val="0"/>
        <w:adjustRightInd w:val="0"/>
        <w:spacing w:after="120"/>
        <w:rPr>
          <w:rStyle w:val="A0"/>
          <w:rFonts w:asciiTheme="minorHAnsi" w:hAnsiTheme="minorHAnsi" w:cstheme="minorHAnsi"/>
          <w:color w:val="auto"/>
          <w:sz w:val="22"/>
          <w:szCs w:val="22"/>
        </w:rPr>
      </w:pPr>
      <w:r w:rsidRPr="006D4BE2">
        <w:rPr>
          <w:rFonts w:asciiTheme="minorHAnsi" w:hAnsiTheme="minorHAnsi" w:cstheme="minorHAnsi"/>
        </w:rPr>
        <w:t xml:space="preserve">Winch, C. (2013). </w:t>
      </w:r>
      <w:r w:rsidRPr="006D4BE2">
        <w:rPr>
          <w:rFonts w:asciiTheme="minorHAnsi" w:hAnsiTheme="minorHAnsi" w:cstheme="minorHAnsi"/>
          <w:bCs/>
        </w:rPr>
        <w:t xml:space="preserve">The attractiveness of TVET. </w:t>
      </w:r>
      <w:r w:rsidR="003E4B51" w:rsidRPr="006D4BE2">
        <w:rPr>
          <w:rFonts w:asciiTheme="minorHAnsi" w:hAnsiTheme="minorHAnsi" w:cstheme="minorHAnsi"/>
          <w:bCs/>
        </w:rPr>
        <w:t>Chapter 3 i</w:t>
      </w:r>
      <w:r w:rsidRPr="006D4BE2">
        <w:rPr>
          <w:rFonts w:asciiTheme="minorHAnsi" w:hAnsiTheme="minorHAnsi" w:cstheme="minorHAnsi"/>
          <w:bCs/>
        </w:rPr>
        <w:t xml:space="preserve">n </w:t>
      </w:r>
      <w:r w:rsidRPr="006D4BE2">
        <w:rPr>
          <w:rFonts w:asciiTheme="minorHAnsi" w:hAnsiTheme="minorHAnsi" w:cstheme="minorHAnsi"/>
          <w:bCs/>
          <w:i/>
        </w:rPr>
        <w:t>Revisiting global trends in TVET: Reflections on theory and practice</w:t>
      </w:r>
      <w:r w:rsidRPr="006D4BE2">
        <w:rPr>
          <w:rFonts w:asciiTheme="minorHAnsi" w:hAnsiTheme="minorHAnsi" w:cstheme="minorHAnsi"/>
          <w:bCs/>
        </w:rPr>
        <w:t>.</w:t>
      </w:r>
      <w:r w:rsidRPr="006D4BE2">
        <w:rPr>
          <w:rFonts w:asciiTheme="minorHAnsi" w:hAnsiTheme="minorHAnsi" w:cstheme="minorHAnsi"/>
        </w:rPr>
        <w:t xml:space="preserve"> </w:t>
      </w:r>
      <w:r w:rsidRPr="006D4BE2">
        <w:rPr>
          <w:rStyle w:val="A0"/>
          <w:rFonts w:asciiTheme="minorHAnsi" w:hAnsiTheme="minorHAnsi" w:cstheme="minorHAnsi"/>
          <w:color w:val="auto"/>
          <w:sz w:val="22"/>
          <w:szCs w:val="22"/>
        </w:rPr>
        <w:t>Bonn: UNESCO-UNEVOC International Centre for Technical and Vocational Education and Training</w:t>
      </w:r>
      <w:r w:rsidR="00A770A6" w:rsidRPr="006D4BE2">
        <w:rPr>
          <w:rStyle w:val="A0"/>
          <w:rFonts w:asciiTheme="minorHAnsi" w:hAnsiTheme="minorHAnsi" w:cstheme="minorHAnsi"/>
          <w:color w:val="auto"/>
          <w:sz w:val="22"/>
          <w:szCs w:val="22"/>
        </w:rPr>
        <w:t>.</w:t>
      </w:r>
      <w:r w:rsidRPr="006D4BE2">
        <w:rPr>
          <w:rStyle w:val="A0"/>
          <w:rFonts w:asciiTheme="minorHAnsi" w:hAnsiTheme="minorHAnsi" w:cstheme="minorHAnsi"/>
          <w:color w:val="auto"/>
          <w:sz w:val="22"/>
          <w:szCs w:val="22"/>
        </w:rPr>
        <w:t xml:space="preserve">  </w:t>
      </w:r>
    </w:p>
    <w:p w14:paraId="65041346" w14:textId="77777777" w:rsidR="006D4BE2" w:rsidRDefault="004C003B" w:rsidP="006D4BE2">
      <w:pPr>
        <w:autoSpaceDE w:val="0"/>
        <w:autoSpaceDN w:val="0"/>
        <w:adjustRightInd w:val="0"/>
        <w:spacing w:after="120"/>
        <w:rPr>
          <w:rStyle w:val="A0"/>
          <w:rFonts w:asciiTheme="minorHAnsi" w:hAnsiTheme="minorHAnsi" w:cstheme="minorHAnsi"/>
          <w:color w:val="auto"/>
          <w:sz w:val="22"/>
          <w:szCs w:val="22"/>
        </w:rPr>
      </w:pPr>
      <w:hyperlink r:id="rId52" w:history="1">
        <w:r w:rsidR="006D4BE2" w:rsidRPr="00505393">
          <w:rPr>
            <w:rStyle w:val="Hyperlink"/>
            <w:rFonts w:asciiTheme="minorHAnsi" w:hAnsiTheme="minorHAnsi" w:cstheme="minorHAnsi"/>
          </w:rPr>
          <w:t>https://unevoc.unesco.org/fileadmin/up/2013_epub_revisiting_global_trends_in_tvet_book.pdf</w:t>
        </w:r>
      </w:hyperlink>
    </w:p>
    <w:p w14:paraId="251F5B41" w14:textId="77777777" w:rsidR="000D6210" w:rsidRPr="00C434DA" w:rsidRDefault="000D6210" w:rsidP="000D6210">
      <w:pPr>
        <w:autoSpaceDE w:val="0"/>
        <w:autoSpaceDN w:val="0"/>
        <w:adjustRightInd w:val="0"/>
        <w:spacing w:after="120"/>
        <w:rPr>
          <w:rFonts w:asciiTheme="minorHAnsi" w:hAnsiTheme="minorHAnsi" w:cstheme="minorHAnsi"/>
          <w:lang w:val="en-US"/>
        </w:rPr>
      </w:pPr>
      <w:r w:rsidRPr="000D6210">
        <w:rPr>
          <w:rFonts w:asciiTheme="minorHAnsi" w:hAnsiTheme="minorHAnsi" w:cstheme="minorHAnsi"/>
          <w:lang w:val="en-US"/>
        </w:rPr>
        <w:t>Young, M.F.D. (2005). Vocational education and the problem of knowledge: Some lessons from the English experience.” Paper presented at the 2005 Shanghai Educational Forum on Vocational Education, 22–24 June, pp. 4–5.</w:t>
      </w:r>
    </w:p>
    <w:p w14:paraId="35CCEECC" w14:textId="5CDA892C" w:rsidR="00AD4C42" w:rsidRDefault="00AD4C42" w:rsidP="001F0CC6">
      <w:pPr>
        <w:autoSpaceDE w:val="0"/>
        <w:autoSpaceDN w:val="0"/>
        <w:adjustRightInd w:val="0"/>
        <w:spacing w:after="120"/>
        <w:rPr>
          <w:rStyle w:val="A0"/>
          <w:rFonts w:asciiTheme="minorHAnsi" w:hAnsiTheme="minorHAnsi" w:cstheme="minorHAnsi"/>
          <w:color w:val="auto"/>
          <w:sz w:val="22"/>
          <w:szCs w:val="22"/>
        </w:rPr>
      </w:pPr>
      <w:r w:rsidRPr="006D4BE2">
        <w:rPr>
          <w:rStyle w:val="A0"/>
          <w:rFonts w:asciiTheme="minorHAnsi" w:hAnsiTheme="minorHAnsi" w:cstheme="minorHAnsi"/>
          <w:color w:val="auto"/>
          <w:sz w:val="22"/>
          <w:szCs w:val="22"/>
        </w:rPr>
        <w:t xml:space="preserve">Young, M. and Gamble, J. (2006). </w:t>
      </w:r>
      <w:r w:rsidRPr="006D4BE2">
        <w:rPr>
          <w:rStyle w:val="A0"/>
          <w:rFonts w:asciiTheme="minorHAnsi" w:hAnsiTheme="minorHAnsi" w:cstheme="minorHAnsi"/>
          <w:i/>
          <w:color w:val="auto"/>
          <w:sz w:val="22"/>
          <w:szCs w:val="22"/>
        </w:rPr>
        <w:t>Knowledge, Curriculum and Qualifications for South African Further Education</w:t>
      </w:r>
      <w:r w:rsidRPr="006D4BE2">
        <w:rPr>
          <w:rStyle w:val="A0"/>
          <w:rFonts w:asciiTheme="minorHAnsi" w:hAnsiTheme="minorHAnsi" w:cstheme="minorHAnsi"/>
          <w:color w:val="auto"/>
          <w:sz w:val="22"/>
          <w:szCs w:val="22"/>
        </w:rPr>
        <w:t>. Cape Town: Human Sciences Research Council (HSRC)</w:t>
      </w:r>
    </w:p>
    <w:p w14:paraId="3C96AE40" w14:textId="345EFF4C" w:rsidR="00934696" w:rsidRDefault="00934696" w:rsidP="001F0CC6">
      <w:pPr>
        <w:autoSpaceDE w:val="0"/>
        <w:autoSpaceDN w:val="0"/>
        <w:adjustRightInd w:val="0"/>
        <w:spacing w:after="120"/>
        <w:rPr>
          <w:rStyle w:val="A0"/>
          <w:rFonts w:asciiTheme="minorHAnsi" w:hAnsiTheme="minorHAnsi" w:cstheme="minorHAnsi"/>
          <w:color w:val="auto"/>
          <w:sz w:val="22"/>
          <w:szCs w:val="22"/>
        </w:rPr>
      </w:pPr>
    </w:p>
    <w:p w14:paraId="3B74E7B8" w14:textId="5DE2847A" w:rsidR="00BB1605" w:rsidRDefault="00BB1605" w:rsidP="001F0CC6">
      <w:pPr>
        <w:autoSpaceDE w:val="0"/>
        <w:autoSpaceDN w:val="0"/>
        <w:adjustRightInd w:val="0"/>
        <w:spacing w:after="120"/>
        <w:rPr>
          <w:rStyle w:val="A0"/>
          <w:rFonts w:asciiTheme="minorHAnsi" w:hAnsiTheme="minorHAnsi" w:cstheme="minorHAnsi"/>
          <w:color w:val="auto"/>
          <w:sz w:val="22"/>
          <w:szCs w:val="22"/>
        </w:rPr>
      </w:pPr>
    </w:p>
    <w:p w14:paraId="56012BBD" w14:textId="77777777" w:rsidR="00BB1605" w:rsidRDefault="00BB1605" w:rsidP="001F0CC6">
      <w:pPr>
        <w:autoSpaceDE w:val="0"/>
        <w:autoSpaceDN w:val="0"/>
        <w:adjustRightInd w:val="0"/>
        <w:spacing w:after="120"/>
        <w:rPr>
          <w:rStyle w:val="A0"/>
          <w:rFonts w:asciiTheme="minorHAnsi" w:hAnsiTheme="minorHAnsi" w:cstheme="minorHAnsi"/>
          <w:color w:val="auto"/>
          <w:sz w:val="22"/>
          <w:szCs w:val="22"/>
        </w:rPr>
        <w:sectPr w:rsidR="00BB1605" w:rsidSect="001A5BD4">
          <w:pgSz w:w="11907" w:h="16839" w:code="9"/>
          <w:pgMar w:top="1440" w:right="1440" w:bottom="1440" w:left="1440" w:header="720" w:footer="720" w:gutter="0"/>
          <w:cols w:space="720" w:equalWidth="0">
            <w:col w:w="9360"/>
          </w:cols>
          <w:titlePg/>
          <w:docGrid w:linePitch="299"/>
        </w:sectPr>
      </w:pPr>
    </w:p>
    <w:p w14:paraId="389756F1" w14:textId="77777777" w:rsidR="004710CA" w:rsidRDefault="004710CA" w:rsidP="004A1781">
      <w:pPr>
        <w:pStyle w:val="Heading1"/>
        <w:rPr>
          <w:rStyle w:val="A0"/>
          <w:rFonts w:cstheme="majorBidi"/>
          <w:color w:val="auto"/>
          <w:sz w:val="32"/>
          <w:szCs w:val="40"/>
        </w:rPr>
        <w:sectPr w:rsidR="004710CA" w:rsidSect="001A5BD4">
          <w:pgSz w:w="11907" w:h="16839" w:code="9"/>
          <w:pgMar w:top="1440" w:right="1440" w:bottom="1440" w:left="1440" w:header="720" w:footer="720" w:gutter="0"/>
          <w:cols w:space="720" w:equalWidth="0">
            <w:col w:w="9360"/>
          </w:cols>
          <w:titlePg/>
          <w:docGrid w:linePitch="299"/>
        </w:sectPr>
      </w:pPr>
    </w:p>
    <w:p w14:paraId="4E05E0FC" w14:textId="263EEF0D" w:rsidR="00F8594A" w:rsidRDefault="00F8594A" w:rsidP="00F8594A">
      <w:pPr>
        <w:pStyle w:val="Heading1"/>
        <w:rPr>
          <w:lang w:val="en-US"/>
        </w:rPr>
      </w:pPr>
      <w:bookmarkStart w:id="61" w:name="_Toc57371405"/>
      <w:bookmarkStart w:id="62" w:name="Reading"/>
      <w:r>
        <w:rPr>
          <w:lang w:val="en-US"/>
        </w:rPr>
        <w:t>Reading</w:t>
      </w:r>
      <w:bookmarkEnd w:id="61"/>
    </w:p>
    <w:p w14:paraId="205D84DF" w14:textId="4EB69884" w:rsidR="00F8594A" w:rsidRPr="009C5C28" w:rsidRDefault="00F8594A" w:rsidP="00F8594A">
      <w:pPr>
        <w:pStyle w:val="Heading2"/>
        <w:rPr>
          <w:color w:val="000000"/>
          <w:lang w:val="en-US"/>
        </w:rPr>
      </w:pPr>
      <w:bookmarkStart w:id="63" w:name="_Toc57371406"/>
      <w:bookmarkEnd w:id="62"/>
      <w:r>
        <w:rPr>
          <w:bCs/>
          <w:color w:val="000000"/>
          <w:lang w:val="en-US"/>
        </w:rPr>
        <w:t>I</w:t>
      </w:r>
      <w:r w:rsidRPr="009C5C28">
        <w:rPr>
          <w:bCs/>
          <w:color w:val="000000"/>
          <w:lang w:val="en-US"/>
        </w:rPr>
        <w:t xml:space="preserve">nduction of new teachers </w:t>
      </w:r>
      <w:r w:rsidRPr="009C5C28">
        <w:t>and continuous professional development</w:t>
      </w:r>
      <w:bookmarkEnd w:id="63"/>
    </w:p>
    <w:p w14:paraId="3EBF14A9" w14:textId="77777777" w:rsidR="00F8594A" w:rsidRPr="009C5C28" w:rsidRDefault="00F8594A" w:rsidP="00F8594A">
      <w:pPr>
        <w:autoSpaceDE w:val="0"/>
        <w:autoSpaceDN w:val="0"/>
        <w:adjustRightInd w:val="0"/>
        <w:rPr>
          <w:rFonts w:asciiTheme="minorHAnsi" w:eastAsia="Times New Roman" w:hAnsiTheme="minorHAnsi" w:cstheme="minorHAnsi"/>
          <w:b/>
          <w:bCs/>
          <w:color w:val="000000"/>
          <w:lang w:val="en-US" w:eastAsia="en-US"/>
        </w:rPr>
      </w:pPr>
      <w:r w:rsidRPr="009C5C28">
        <w:rPr>
          <w:rFonts w:asciiTheme="minorHAnsi" w:hAnsiTheme="minorHAnsi" w:cstheme="minorHAnsi"/>
        </w:rPr>
        <w:t xml:space="preserve">Excerpt from European Union Commission. (2014). </w:t>
      </w:r>
      <w:r w:rsidRPr="009C5C28">
        <w:rPr>
          <w:rFonts w:asciiTheme="minorHAnsi" w:hAnsiTheme="minorHAnsi" w:cstheme="minorHAnsi"/>
          <w:bCs/>
          <w:i/>
          <w:color w:val="000000"/>
          <w:lang w:val="en-US"/>
        </w:rPr>
        <w:t xml:space="preserve">TVET teacher education in Africa: </w:t>
      </w:r>
      <w:r w:rsidRPr="009C5C28">
        <w:rPr>
          <w:rFonts w:asciiTheme="minorHAnsi" w:hAnsiTheme="minorHAnsi" w:cstheme="minorHAnsi"/>
          <w:i/>
          <w:color w:val="000000"/>
          <w:lang w:val="en-US"/>
        </w:rPr>
        <w:t>Synthesis report</w:t>
      </w:r>
      <w:r w:rsidRPr="009C5C28">
        <w:rPr>
          <w:rFonts w:asciiTheme="minorHAnsi" w:hAnsiTheme="minorHAnsi" w:cstheme="minorHAnsi"/>
          <w:color w:val="000000"/>
          <w:lang w:val="en-US"/>
        </w:rPr>
        <w:t xml:space="preserve"> Brussels: </w:t>
      </w:r>
      <w:r w:rsidRPr="009C5C28">
        <w:rPr>
          <w:rFonts w:asciiTheme="minorHAnsi" w:hAnsiTheme="minorHAnsi" w:cstheme="minorHAnsi"/>
        </w:rPr>
        <w:t xml:space="preserve">Directorate-General for Education and Culture, International Cooperation in Education and Youth </w:t>
      </w:r>
    </w:p>
    <w:p w14:paraId="43887355" w14:textId="77777777" w:rsidR="00F8594A" w:rsidRDefault="00F8594A" w:rsidP="00F8594A">
      <w:pPr>
        <w:jc w:val="center"/>
        <w:rPr>
          <w:rFonts w:asciiTheme="minorHAnsi" w:eastAsia="Times New Roman" w:hAnsiTheme="minorHAnsi" w:cstheme="minorHAnsi"/>
          <w:b/>
          <w:bCs/>
          <w:color w:val="000000"/>
          <w:lang w:val="en-US" w:eastAsia="en-US"/>
        </w:rPr>
      </w:pPr>
      <w:r>
        <w:rPr>
          <w:rFonts w:asciiTheme="minorHAnsi" w:eastAsia="Times New Roman" w:hAnsiTheme="minorHAnsi" w:cstheme="minorHAnsi"/>
          <w:b/>
          <w:bCs/>
          <w:noProof/>
          <w:color w:val="000000"/>
          <w:lang w:val="en-ZA"/>
        </w:rPr>
        <w:drawing>
          <wp:inline distT="0" distB="0" distL="0" distR="0" wp14:anchorId="2667A799" wp14:editId="5EDE0F4A">
            <wp:extent cx="1225550" cy="806474"/>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1239677" cy="815770"/>
                    </a:xfrm>
                    <a:prstGeom prst="rect">
                      <a:avLst/>
                    </a:prstGeom>
                    <a:noFill/>
                    <a:ln w="9525">
                      <a:noFill/>
                      <a:miter lim="800000"/>
                      <a:headEnd/>
                      <a:tailEnd/>
                    </a:ln>
                  </pic:spPr>
                </pic:pic>
              </a:graphicData>
            </a:graphic>
          </wp:inline>
        </w:drawing>
      </w:r>
    </w:p>
    <w:p w14:paraId="64BD58D8" w14:textId="77777777" w:rsidR="00F8594A" w:rsidRPr="009C5C28" w:rsidRDefault="00F8594A" w:rsidP="00F8594A">
      <w:pPr>
        <w:autoSpaceDE w:val="0"/>
        <w:autoSpaceDN w:val="0"/>
        <w:adjustRightInd w:val="0"/>
        <w:spacing w:after="100"/>
        <w:rPr>
          <w:rFonts w:asciiTheme="minorHAnsi" w:hAnsiTheme="minorHAnsi" w:cstheme="minorHAnsi"/>
          <w:color w:val="000000"/>
          <w:sz w:val="24"/>
          <w:szCs w:val="24"/>
          <w:lang w:val="en-US"/>
        </w:rPr>
      </w:pPr>
      <w:r w:rsidRPr="009C5C28">
        <w:rPr>
          <w:rFonts w:asciiTheme="minorHAnsi" w:hAnsiTheme="minorHAnsi" w:cstheme="minorHAnsi"/>
          <w:b/>
          <w:bCs/>
          <w:color w:val="000000"/>
          <w:sz w:val="24"/>
          <w:szCs w:val="24"/>
          <w:lang w:val="en-US"/>
        </w:rPr>
        <w:t xml:space="preserve">Ireland – Pilot project for new design of induction of new teachers (“Droichead”) </w:t>
      </w:r>
    </w:p>
    <w:p w14:paraId="4F0655EC" w14:textId="77777777" w:rsidR="00F8594A" w:rsidRPr="00A87687" w:rsidRDefault="00F8594A" w:rsidP="00F8594A">
      <w:pPr>
        <w:autoSpaceDE w:val="0"/>
        <w:autoSpaceDN w:val="0"/>
        <w:adjustRightInd w:val="0"/>
        <w:spacing w:after="100"/>
        <w:rPr>
          <w:rFonts w:asciiTheme="minorHAnsi" w:hAnsiTheme="minorHAnsi" w:cstheme="minorHAnsi"/>
          <w:color w:val="000000"/>
          <w:lang w:val="en-US"/>
        </w:rPr>
      </w:pPr>
      <w:r w:rsidRPr="00A87687">
        <w:rPr>
          <w:rFonts w:asciiTheme="minorHAnsi" w:hAnsiTheme="minorHAnsi" w:cstheme="minorHAnsi"/>
          <w:b/>
          <w:bCs/>
          <w:color w:val="000000"/>
          <w:lang w:val="en-US"/>
        </w:rPr>
        <w:t xml:space="preserve">Description: </w:t>
      </w:r>
      <w:r w:rsidRPr="00A87687">
        <w:rPr>
          <w:rFonts w:asciiTheme="minorHAnsi" w:hAnsiTheme="minorHAnsi" w:cstheme="minorHAnsi"/>
          <w:color w:val="000000"/>
          <w:lang w:val="en-US"/>
        </w:rPr>
        <w:t xml:space="preserve">This intervention was designed by the Irish Teaching Council to reconceptualise the link between </w:t>
      </w:r>
      <w:r>
        <w:rPr>
          <w:rFonts w:asciiTheme="minorHAnsi" w:hAnsiTheme="minorHAnsi" w:cstheme="minorHAnsi"/>
          <w:color w:val="000000"/>
          <w:lang w:val="en-US"/>
        </w:rPr>
        <w:t>“induction” (</w:t>
      </w:r>
      <w:r w:rsidRPr="00A87687">
        <w:rPr>
          <w:rFonts w:asciiTheme="minorHAnsi" w:hAnsiTheme="minorHAnsi" w:cstheme="minorHAnsi"/>
          <w:color w:val="000000"/>
          <w:lang w:val="en-US"/>
        </w:rPr>
        <w:t xml:space="preserve">additional workshops / training, sometimes complemented with actual support in the workplace), and </w:t>
      </w:r>
      <w:r>
        <w:rPr>
          <w:rFonts w:asciiTheme="minorHAnsi" w:hAnsiTheme="minorHAnsi" w:cstheme="minorHAnsi"/>
          <w:color w:val="000000"/>
          <w:lang w:val="en-US"/>
        </w:rPr>
        <w:t>the “</w:t>
      </w:r>
      <w:r w:rsidRPr="00A87687">
        <w:rPr>
          <w:rFonts w:asciiTheme="minorHAnsi" w:hAnsiTheme="minorHAnsi" w:cstheme="minorHAnsi"/>
          <w:color w:val="000000"/>
          <w:lang w:val="en-US"/>
        </w:rPr>
        <w:t>probation</w:t>
      </w:r>
      <w:r>
        <w:rPr>
          <w:rFonts w:asciiTheme="minorHAnsi" w:hAnsiTheme="minorHAnsi" w:cstheme="minorHAnsi"/>
          <w:color w:val="000000"/>
          <w:lang w:val="en-US"/>
        </w:rPr>
        <w:t>”</w:t>
      </w:r>
      <w:r w:rsidRPr="00A87687">
        <w:rPr>
          <w:rFonts w:asciiTheme="minorHAnsi" w:hAnsiTheme="minorHAnsi" w:cstheme="minorHAnsi"/>
          <w:color w:val="000000"/>
          <w:lang w:val="en-US"/>
        </w:rPr>
        <w:t xml:space="preserve"> period (the initial work experience until registration). In its new conceptualisation, probation is the point that marks the end of the induction period of a newly qualified teacher. To structure this new induction period, the </w:t>
      </w:r>
      <w:r>
        <w:rPr>
          <w:rFonts w:asciiTheme="minorHAnsi" w:hAnsiTheme="minorHAnsi" w:cstheme="minorHAnsi"/>
          <w:color w:val="000000"/>
          <w:lang w:val="en-US"/>
        </w:rPr>
        <w:t>T</w:t>
      </w:r>
      <w:r w:rsidRPr="00A87687">
        <w:rPr>
          <w:rFonts w:asciiTheme="minorHAnsi" w:hAnsiTheme="minorHAnsi" w:cstheme="minorHAnsi"/>
          <w:color w:val="000000"/>
          <w:lang w:val="en-US"/>
        </w:rPr>
        <w:t xml:space="preserve">eaching </w:t>
      </w:r>
      <w:r>
        <w:rPr>
          <w:rFonts w:asciiTheme="minorHAnsi" w:hAnsiTheme="minorHAnsi" w:cstheme="minorHAnsi"/>
          <w:color w:val="000000"/>
          <w:lang w:val="en-US"/>
        </w:rPr>
        <w:t>C</w:t>
      </w:r>
      <w:r w:rsidRPr="00A87687">
        <w:rPr>
          <w:rFonts w:asciiTheme="minorHAnsi" w:hAnsiTheme="minorHAnsi" w:cstheme="minorHAnsi"/>
          <w:color w:val="000000"/>
          <w:lang w:val="en-US"/>
        </w:rPr>
        <w:t xml:space="preserve">ouncil started a pilot called “Droichead” (Irish for </w:t>
      </w:r>
      <w:r>
        <w:rPr>
          <w:rFonts w:asciiTheme="minorHAnsi" w:hAnsiTheme="minorHAnsi" w:cstheme="minorHAnsi"/>
          <w:color w:val="000000"/>
          <w:lang w:val="en-US"/>
        </w:rPr>
        <w:t>“</w:t>
      </w:r>
      <w:r w:rsidRPr="00A87687">
        <w:rPr>
          <w:rFonts w:asciiTheme="minorHAnsi" w:hAnsiTheme="minorHAnsi" w:cstheme="minorHAnsi"/>
          <w:color w:val="000000"/>
          <w:lang w:val="en-US"/>
        </w:rPr>
        <w:t>bridge</w:t>
      </w:r>
      <w:r>
        <w:rPr>
          <w:rFonts w:asciiTheme="minorHAnsi" w:hAnsiTheme="minorHAnsi" w:cstheme="minorHAnsi"/>
          <w:color w:val="000000"/>
          <w:lang w:val="en-US"/>
        </w:rPr>
        <w:t>”</w:t>
      </w:r>
      <w:r w:rsidRPr="00A87687">
        <w:rPr>
          <w:rFonts w:asciiTheme="minorHAnsi" w:hAnsiTheme="minorHAnsi" w:cstheme="minorHAnsi"/>
          <w:color w:val="000000"/>
          <w:lang w:val="en-US"/>
        </w:rPr>
        <w:t xml:space="preserve">). </w:t>
      </w:r>
    </w:p>
    <w:p w14:paraId="411B1773" w14:textId="77777777" w:rsidR="00F8594A" w:rsidRPr="00A87687" w:rsidRDefault="00F8594A" w:rsidP="00F8594A">
      <w:pPr>
        <w:autoSpaceDE w:val="0"/>
        <w:autoSpaceDN w:val="0"/>
        <w:adjustRightInd w:val="0"/>
        <w:spacing w:after="100"/>
        <w:rPr>
          <w:rFonts w:asciiTheme="minorHAnsi" w:hAnsiTheme="minorHAnsi" w:cstheme="minorHAnsi"/>
          <w:color w:val="000000"/>
          <w:lang w:val="en-US"/>
        </w:rPr>
      </w:pPr>
      <w:r w:rsidRPr="00A87687">
        <w:rPr>
          <w:rFonts w:asciiTheme="minorHAnsi" w:hAnsiTheme="minorHAnsi" w:cstheme="minorHAnsi"/>
          <w:b/>
          <w:bCs/>
          <w:color w:val="000000"/>
          <w:lang w:val="en-US"/>
        </w:rPr>
        <w:t xml:space="preserve">Context: </w:t>
      </w:r>
      <w:r w:rsidRPr="00A87687">
        <w:rPr>
          <w:rFonts w:asciiTheme="minorHAnsi" w:hAnsiTheme="minorHAnsi" w:cstheme="minorHAnsi"/>
          <w:color w:val="000000"/>
          <w:lang w:val="en-US"/>
        </w:rPr>
        <w:t xml:space="preserve">In Ireland a relatively strict registration system is in place for newly qualified teachers. Upon graduation, newly qualified teachers need to engage in a number of workshops to finalise </w:t>
      </w:r>
      <w:r>
        <w:rPr>
          <w:rFonts w:asciiTheme="minorHAnsi" w:hAnsiTheme="minorHAnsi" w:cstheme="minorHAnsi"/>
          <w:color w:val="000000"/>
          <w:lang w:val="en-US"/>
        </w:rPr>
        <w:t>“</w:t>
      </w:r>
      <w:r w:rsidRPr="00A87687">
        <w:rPr>
          <w:rFonts w:asciiTheme="minorHAnsi" w:hAnsiTheme="minorHAnsi" w:cstheme="minorHAnsi"/>
          <w:color w:val="000000"/>
          <w:lang w:val="en-US"/>
        </w:rPr>
        <w:t>induction</w:t>
      </w:r>
      <w:r>
        <w:rPr>
          <w:rFonts w:asciiTheme="minorHAnsi" w:hAnsiTheme="minorHAnsi" w:cstheme="minorHAnsi"/>
          <w:color w:val="000000"/>
          <w:lang w:val="en-US"/>
        </w:rPr>
        <w:t>”</w:t>
      </w:r>
      <w:r w:rsidRPr="00A87687">
        <w:rPr>
          <w:rFonts w:asciiTheme="minorHAnsi" w:hAnsiTheme="minorHAnsi" w:cstheme="minorHAnsi"/>
          <w:color w:val="000000"/>
          <w:lang w:val="en-US"/>
        </w:rPr>
        <w:t xml:space="preserve"> into the profession, complemented by the approved teaching experience of 300 hours, within the first three years. Upon meeting these criteria, the national Teaching Council formalises the registration of new teachers. Only after this formal registration, are teachers fully qualified to teach by themselves. </w:t>
      </w:r>
    </w:p>
    <w:p w14:paraId="475F7304" w14:textId="77777777" w:rsidR="00F8594A" w:rsidRDefault="00F8594A" w:rsidP="00F8594A">
      <w:pPr>
        <w:pStyle w:val="Default"/>
        <w:spacing w:after="100"/>
        <w:rPr>
          <w:rFonts w:asciiTheme="minorHAnsi" w:hAnsiTheme="minorHAnsi" w:cstheme="minorHAnsi"/>
          <w:sz w:val="22"/>
          <w:szCs w:val="22"/>
        </w:rPr>
      </w:pPr>
      <w:r w:rsidRPr="00A87687">
        <w:rPr>
          <w:rFonts w:asciiTheme="minorHAnsi" w:hAnsiTheme="minorHAnsi" w:cstheme="minorHAnsi"/>
          <w:b/>
          <w:bCs/>
          <w:sz w:val="22"/>
          <w:szCs w:val="22"/>
        </w:rPr>
        <w:t xml:space="preserve">Approach: </w:t>
      </w:r>
      <w:r w:rsidRPr="00A87687">
        <w:rPr>
          <w:rFonts w:asciiTheme="minorHAnsi" w:hAnsiTheme="minorHAnsi" w:cstheme="minorHAnsi"/>
          <w:sz w:val="22"/>
          <w:szCs w:val="22"/>
        </w:rPr>
        <w:t xml:space="preserve">The core of the Droichead approach is to offer newly qualified teachers a structure for support from experienced colleagues, who understand what is involved in teaching and learning in their school. These professionals will themselves be supported through the provision of a range of structures and resources. The design of Droichead is based on a body of </w:t>
      </w:r>
      <w:r>
        <w:rPr>
          <w:rFonts w:asciiTheme="minorHAnsi" w:hAnsiTheme="minorHAnsi" w:cstheme="minorHAnsi"/>
          <w:sz w:val="22"/>
          <w:szCs w:val="22"/>
        </w:rPr>
        <w:t>research</w:t>
      </w:r>
      <w:r w:rsidRPr="00A87687">
        <w:rPr>
          <w:rFonts w:asciiTheme="minorHAnsi" w:hAnsiTheme="minorHAnsi" w:cstheme="minorHAnsi"/>
          <w:sz w:val="22"/>
          <w:szCs w:val="22"/>
        </w:rPr>
        <w:t xml:space="preserve"> in education, which shows that the closer the support and the learning is to the site of practice, the greater the impact of that support and learning. It should also be seen in the context of institutionalising </w:t>
      </w:r>
      <w:r>
        <w:rPr>
          <w:rFonts w:asciiTheme="minorHAnsi" w:hAnsiTheme="minorHAnsi" w:cstheme="minorHAnsi"/>
          <w:sz w:val="22"/>
          <w:szCs w:val="22"/>
        </w:rPr>
        <w:t xml:space="preserve">professional development </w:t>
      </w:r>
      <w:r w:rsidRPr="00A87687">
        <w:rPr>
          <w:rFonts w:asciiTheme="minorHAnsi" w:hAnsiTheme="minorHAnsi" w:cstheme="minorHAnsi"/>
          <w:sz w:val="22"/>
          <w:szCs w:val="22"/>
        </w:rPr>
        <w:t xml:space="preserve">at the workplace, which does not stop at induction or probation of newly qualified teachers, but is a continuous feature of the teaching profession. </w:t>
      </w:r>
    </w:p>
    <w:p w14:paraId="33CC2AEF" w14:textId="77777777" w:rsidR="00F8594A" w:rsidRDefault="00F8594A" w:rsidP="00F8594A">
      <w:pPr>
        <w:pStyle w:val="Default"/>
        <w:spacing w:after="100"/>
        <w:rPr>
          <w:rFonts w:asciiTheme="minorHAnsi" w:hAnsiTheme="minorHAnsi" w:cstheme="minorHAnsi"/>
          <w:sz w:val="22"/>
          <w:szCs w:val="22"/>
        </w:rPr>
      </w:pPr>
      <w:r w:rsidRPr="00A87687">
        <w:rPr>
          <w:rFonts w:asciiTheme="minorHAnsi" w:hAnsiTheme="minorHAnsi" w:cstheme="minorHAnsi"/>
          <w:sz w:val="22"/>
          <w:szCs w:val="22"/>
        </w:rPr>
        <w:t>Currently, Droichead, which is still a pilot</w:t>
      </w:r>
      <w:r>
        <w:rPr>
          <w:rFonts w:asciiTheme="minorHAnsi" w:hAnsiTheme="minorHAnsi" w:cstheme="minorHAnsi"/>
          <w:sz w:val="22"/>
          <w:szCs w:val="22"/>
        </w:rPr>
        <w:t>,</w:t>
      </w:r>
      <w:r w:rsidRPr="00A87687">
        <w:rPr>
          <w:rFonts w:asciiTheme="minorHAnsi" w:hAnsiTheme="minorHAnsi" w:cstheme="minorHAnsi"/>
          <w:sz w:val="22"/>
          <w:szCs w:val="22"/>
        </w:rPr>
        <w:t xml:space="preserve"> functions alongside the </w:t>
      </w:r>
      <w:r>
        <w:rPr>
          <w:rFonts w:asciiTheme="minorHAnsi" w:hAnsiTheme="minorHAnsi" w:cstheme="minorHAnsi"/>
          <w:sz w:val="22"/>
          <w:szCs w:val="22"/>
        </w:rPr>
        <w:t>“normal”</w:t>
      </w:r>
      <w:r w:rsidRPr="00A87687">
        <w:rPr>
          <w:rFonts w:asciiTheme="minorHAnsi" w:hAnsiTheme="minorHAnsi" w:cstheme="minorHAnsi"/>
          <w:sz w:val="22"/>
          <w:szCs w:val="22"/>
        </w:rPr>
        <w:t xml:space="preserve"> induction system, which provides a combination of workshops and information sessions to newly qualified teachers. Droichead adds a structure for professional support to the existing requirements for newly qualified teachers in the field of minimum teaching hours and participation in relevant workshops. Under Droichead, each participating school (primary, and various types of post-primary schools, including vocational schools) sets up a professional support team for newly qualified teachers, consisting of at least 3 experienced (and fully registered) teachers, the school principal, and the mentor of the newly qualified teacher. The Teaching Council recommends that the members of the team have at least five years of professional experience. The mentor will have the primary supporting role to the new teacher, and will plan in detail personalised steps for development. The other members of the support team are not that closely involved, but may offer feedback after regular observation of the teaching of the newly qualified teacher. </w:t>
      </w:r>
    </w:p>
    <w:p w14:paraId="3A97DB6E" w14:textId="77777777" w:rsidR="00F8594A" w:rsidRPr="00A87687" w:rsidRDefault="00F8594A" w:rsidP="00F8594A">
      <w:pPr>
        <w:pStyle w:val="Default"/>
        <w:spacing w:after="100"/>
        <w:rPr>
          <w:rFonts w:asciiTheme="minorHAnsi" w:hAnsiTheme="minorHAnsi" w:cstheme="minorHAnsi"/>
          <w:sz w:val="22"/>
          <w:szCs w:val="22"/>
        </w:rPr>
      </w:pPr>
      <w:r w:rsidRPr="00A87687">
        <w:rPr>
          <w:rFonts w:asciiTheme="minorHAnsi" w:hAnsiTheme="minorHAnsi" w:cstheme="minorHAnsi"/>
          <w:sz w:val="22"/>
          <w:szCs w:val="22"/>
        </w:rPr>
        <w:t xml:space="preserve">In the currently running pilot, the Teaching Council suggests for various schools in the same region to work in clusters, to also include views in the professional supporting teams from professionals in other schools. This contributes to including fresh views on the performance of teachers across different schools. </w:t>
      </w:r>
    </w:p>
    <w:p w14:paraId="6EC9E52C" w14:textId="77777777" w:rsidR="00F8594A" w:rsidRDefault="00F8594A" w:rsidP="00F8594A">
      <w:pPr>
        <w:autoSpaceDE w:val="0"/>
        <w:autoSpaceDN w:val="0"/>
        <w:adjustRightInd w:val="0"/>
        <w:spacing w:after="100"/>
        <w:rPr>
          <w:rFonts w:asciiTheme="minorHAnsi" w:hAnsiTheme="minorHAnsi" w:cstheme="minorHAnsi"/>
          <w:color w:val="000000"/>
          <w:lang w:val="en-US"/>
        </w:rPr>
      </w:pPr>
      <w:r w:rsidRPr="00A87687">
        <w:rPr>
          <w:rFonts w:asciiTheme="minorHAnsi" w:hAnsiTheme="minorHAnsi" w:cstheme="minorHAnsi"/>
          <w:color w:val="000000"/>
          <w:lang w:val="en-US"/>
        </w:rPr>
        <w:t xml:space="preserve">The pilot project for a new induction period offers a very relevant learning trajectory for new TVET teachers, which is equally valuable for industry professionals that enter into the teaching profession after gaining professional experience in the sector. By offering personal guidance in introducing the new teacher into the profession, the chances are increased that the newly qualified teacher stays in the TVET sector. Participants in the project are very positive about the potential of the programme. Mentors for instance, find the process of supporting new teachers’ induction into the profession a very rewarding one, which contributes greatly to the cohesion between the body of staff (both new teachers, and </w:t>
      </w:r>
      <w:r>
        <w:rPr>
          <w:rFonts w:asciiTheme="minorHAnsi" w:hAnsiTheme="minorHAnsi" w:cstheme="minorHAnsi"/>
          <w:color w:val="000000"/>
          <w:lang w:val="en-US"/>
        </w:rPr>
        <w:t xml:space="preserve">those who are </w:t>
      </w:r>
      <w:r w:rsidRPr="00A87687">
        <w:rPr>
          <w:rFonts w:asciiTheme="minorHAnsi" w:hAnsiTheme="minorHAnsi" w:cstheme="minorHAnsi"/>
          <w:color w:val="000000"/>
          <w:lang w:val="en-US"/>
        </w:rPr>
        <w:t xml:space="preserve">fully registered and experienced), while it also offers relevant learning perspectives to the mentor. </w:t>
      </w:r>
    </w:p>
    <w:p w14:paraId="5269BD7F" w14:textId="77777777" w:rsidR="00F8594A" w:rsidRPr="00A87687" w:rsidRDefault="00F8594A" w:rsidP="00F8594A">
      <w:pPr>
        <w:autoSpaceDE w:val="0"/>
        <w:autoSpaceDN w:val="0"/>
        <w:adjustRightInd w:val="0"/>
        <w:spacing w:after="100"/>
        <w:rPr>
          <w:rFonts w:asciiTheme="minorHAnsi" w:hAnsiTheme="minorHAnsi" w:cstheme="minorHAnsi"/>
          <w:color w:val="000000"/>
          <w:lang w:val="en-US"/>
        </w:rPr>
      </w:pPr>
      <w:r w:rsidRPr="00A87687">
        <w:rPr>
          <w:rFonts w:asciiTheme="minorHAnsi" w:hAnsiTheme="minorHAnsi" w:cstheme="minorHAnsi"/>
          <w:color w:val="000000"/>
          <w:lang w:val="en-US"/>
        </w:rPr>
        <w:t xml:space="preserve">An interesting element that is observed in the programme is the high level of responsibility assigned to the mentor, principal and other members of the professional support teams, as these have the responsibility to report to the Teaching Council whether a newly qualified teacher can be assigned the full registration status. </w:t>
      </w:r>
    </w:p>
    <w:p w14:paraId="3D979C5C" w14:textId="77777777" w:rsidR="00F8594A" w:rsidRDefault="00F8594A" w:rsidP="00F8594A">
      <w:pPr>
        <w:shd w:val="clear" w:color="auto" w:fill="FFFFFF"/>
        <w:spacing w:after="200"/>
        <w:jc w:val="center"/>
        <w:rPr>
          <w:rFonts w:asciiTheme="minorHAnsi" w:hAnsiTheme="minorHAnsi" w:cstheme="minorHAnsi"/>
          <w:color w:val="000000"/>
          <w:lang w:val="en-US"/>
        </w:rPr>
      </w:pPr>
      <w:r>
        <w:rPr>
          <w:rFonts w:asciiTheme="minorHAnsi" w:hAnsiTheme="minorHAnsi" w:cstheme="minorHAnsi"/>
          <w:color w:val="000000"/>
          <w:lang w:val="en-US"/>
        </w:rPr>
        <w:t>---oOo---</w:t>
      </w:r>
    </w:p>
    <w:p w14:paraId="7C564C7C" w14:textId="77777777" w:rsidR="00F8594A" w:rsidRPr="00A87687" w:rsidRDefault="00F8594A" w:rsidP="00F8594A">
      <w:pPr>
        <w:shd w:val="clear" w:color="auto" w:fill="FFFFFF"/>
        <w:spacing w:after="200"/>
        <w:rPr>
          <w:rFonts w:asciiTheme="minorHAnsi" w:hAnsiTheme="minorHAnsi" w:cstheme="minorHAnsi"/>
          <w:color w:val="000000"/>
          <w:lang w:val="en-US"/>
        </w:rPr>
      </w:pPr>
      <w:r w:rsidRPr="00A87687">
        <w:rPr>
          <w:rFonts w:asciiTheme="minorHAnsi" w:hAnsiTheme="minorHAnsi" w:cstheme="minorHAnsi"/>
          <w:color w:val="000000"/>
          <w:lang w:val="en-US"/>
        </w:rPr>
        <w:t>The type and content of continuing teacher education curriculum is equally relevant. A Finnish initiative is finding a way to encourage TVET teachers to update their skills to prevent them from becoming obsolete. Again, this practice targets the skills of teachers but equally seeks to contribute to the motivation and self-image of the TVET teacher, which, as this report shows elsewhere, are crucial elements.</w:t>
      </w:r>
    </w:p>
    <w:p w14:paraId="15C133CD" w14:textId="77777777" w:rsidR="00F8594A" w:rsidRPr="00547BCF" w:rsidRDefault="00F8594A" w:rsidP="00F8594A">
      <w:pPr>
        <w:autoSpaceDE w:val="0"/>
        <w:autoSpaceDN w:val="0"/>
        <w:adjustRightInd w:val="0"/>
        <w:spacing w:after="100"/>
        <w:rPr>
          <w:rFonts w:asciiTheme="minorHAnsi" w:hAnsiTheme="minorHAnsi" w:cstheme="minorHAnsi"/>
          <w:color w:val="000000"/>
          <w:sz w:val="24"/>
          <w:szCs w:val="24"/>
          <w:lang w:val="en-US"/>
        </w:rPr>
      </w:pPr>
      <w:r w:rsidRPr="00547BCF">
        <w:rPr>
          <w:rFonts w:asciiTheme="minorHAnsi" w:hAnsiTheme="minorHAnsi" w:cstheme="minorHAnsi"/>
          <w:b/>
          <w:bCs/>
          <w:color w:val="000000"/>
          <w:sz w:val="24"/>
          <w:szCs w:val="24"/>
          <w:lang w:val="en-US"/>
        </w:rPr>
        <w:t xml:space="preserve">Finland – Work-based learning for teachers </w:t>
      </w:r>
    </w:p>
    <w:p w14:paraId="2FECF19A" w14:textId="77777777" w:rsidR="00F8594A" w:rsidRPr="00A87687" w:rsidRDefault="00F8594A" w:rsidP="00F8594A">
      <w:pPr>
        <w:autoSpaceDE w:val="0"/>
        <w:autoSpaceDN w:val="0"/>
        <w:adjustRightInd w:val="0"/>
        <w:spacing w:after="100"/>
        <w:rPr>
          <w:rFonts w:asciiTheme="minorHAnsi" w:hAnsiTheme="minorHAnsi" w:cstheme="minorHAnsi"/>
          <w:color w:val="000000"/>
          <w:lang w:val="en-US"/>
        </w:rPr>
      </w:pPr>
      <w:r w:rsidRPr="00A87687">
        <w:rPr>
          <w:rFonts w:asciiTheme="minorHAnsi" w:hAnsiTheme="minorHAnsi" w:cstheme="minorHAnsi"/>
          <w:b/>
          <w:bCs/>
          <w:color w:val="000000"/>
          <w:lang w:val="en-US"/>
        </w:rPr>
        <w:t xml:space="preserve">Description: </w:t>
      </w:r>
      <w:r w:rsidRPr="00A87687">
        <w:rPr>
          <w:rFonts w:asciiTheme="minorHAnsi" w:hAnsiTheme="minorHAnsi" w:cstheme="minorHAnsi"/>
          <w:color w:val="000000"/>
          <w:lang w:val="en-US"/>
        </w:rPr>
        <w:t>To ensure the link between education and practice, and ensure that TVET teacher</w:t>
      </w:r>
      <w:r>
        <w:rPr>
          <w:rFonts w:asciiTheme="minorHAnsi" w:hAnsiTheme="minorHAnsi" w:cstheme="minorHAnsi"/>
          <w:color w:val="000000"/>
          <w:lang w:val="en-US"/>
        </w:rPr>
        <w:t>s</w:t>
      </w:r>
      <w:r w:rsidRPr="00A87687">
        <w:rPr>
          <w:rFonts w:asciiTheme="minorHAnsi" w:hAnsiTheme="minorHAnsi" w:cstheme="minorHAnsi"/>
          <w:color w:val="000000"/>
          <w:lang w:val="en-US"/>
        </w:rPr>
        <w:t xml:space="preserve"> continue to update their technical skills with the latest developments in the labour market, the “competent to work markets” project enables work-based learning, not for students but for teachers. With support of the project, Finnish vocational teachers were placed in an authentic work placement for a period of time (ranging from 2 weeks to 3 months), to develop their competences in collaboration with employers. During this period, teachers worked in jobs in their expertise area, either in enterprises or in the public sector. Formally, the aim was “to develop substance knowledge pedagogy as well as to create facilities for systematic cooperation between the workplace and educational institution.” </w:t>
      </w:r>
    </w:p>
    <w:p w14:paraId="2FFD6847" w14:textId="77777777" w:rsidR="00F8594A" w:rsidRDefault="00F8594A" w:rsidP="00F8594A">
      <w:pPr>
        <w:pStyle w:val="Default"/>
        <w:spacing w:after="100"/>
        <w:rPr>
          <w:rFonts w:asciiTheme="minorHAnsi" w:hAnsiTheme="minorHAnsi" w:cstheme="minorHAnsi"/>
          <w:sz w:val="22"/>
          <w:szCs w:val="22"/>
        </w:rPr>
      </w:pPr>
      <w:r w:rsidRPr="00A87687">
        <w:rPr>
          <w:rFonts w:asciiTheme="minorHAnsi" w:hAnsiTheme="minorHAnsi" w:cstheme="minorHAnsi"/>
          <w:b/>
          <w:bCs/>
          <w:sz w:val="22"/>
          <w:szCs w:val="22"/>
        </w:rPr>
        <w:t xml:space="preserve">Approach: </w:t>
      </w:r>
      <w:r w:rsidRPr="00A87687">
        <w:rPr>
          <w:rFonts w:asciiTheme="minorHAnsi" w:hAnsiTheme="minorHAnsi" w:cstheme="minorHAnsi"/>
          <w:sz w:val="22"/>
          <w:szCs w:val="22"/>
        </w:rPr>
        <w:t>The idea behind the project is that a teacher’s competences are not permanent, and need to be continuously updated. The needs of work</w:t>
      </w:r>
      <w:r>
        <w:rPr>
          <w:rFonts w:asciiTheme="minorHAnsi" w:hAnsiTheme="minorHAnsi" w:cstheme="minorHAnsi"/>
          <w:sz w:val="22"/>
          <w:szCs w:val="22"/>
        </w:rPr>
        <w:t xml:space="preserve">ing </w:t>
      </w:r>
      <w:r w:rsidRPr="00A87687">
        <w:rPr>
          <w:rFonts w:asciiTheme="minorHAnsi" w:hAnsiTheme="minorHAnsi" w:cstheme="minorHAnsi"/>
          <w:sz w:val="22"/>
          <w:szCs w:val="22"/>
        </w:rPr>
        <w:t>life change, as do education, technical development in the field and work processes in relevant industry sectors. An authentic work placement for a limited period for teachers thereby offers possibilities for updating and developing professional expertise. It can also give teachers various perspectives</w:t>
      </w:r>
      <w:r>
        <w:rPr>
          <w:rFonts w:asciiTheme="minorHAnsi" w:hAnsiTheme="minorHAnsi" w:cstheme="minorHAnsi"/>
          <w:sz w:val="22"/>
          <w:szCs w:val="22"/>
        </w:rPr>
        <w:t xml:space="preserve"> from which</w:t>
      </w:r>
      <w:r w:rsidRPr="00A87687">
        <w:rPr>
          <w:rFonts w:asciiTheme="minorHAnsi" w:hAnsiTheme="minorHAnsi" w:cstheme="minorHAnsi"/>
          <w:sz w:val="22"/>
          <w:szCs w:val="22"/>
        </w:rPr>
        <w:t xml:space="preserve"> to choose new and innovative study content for students to meet the future needs of work life after obtaining their qualification. </w:t>
      </w:r>
    </w:p>
    <w:p w14:paraId="279642A3" w14:textId="77777777" w:rsidR="00F8594A" w:rsidRPr="00A87687" w:rsidRDefault="00F8594A" w:rsidP="00F8594A">
      <w:pPr>
        <w:pStyle w:val="Default"/>
        <w:spacing w:after="100"/>
        <w:rPr>
          <w:rFonts w:asciiTheme="minorHAnsi" w:hAnsiTheme="minorHAnsi" w:cstheme="minorHAnsi"/>
          <w:sz w:val="22"/>
          <w:szCs w:val="22"/>
        </w:rPr>
      </w:pPr>
      <w:r w:rsidRPr="00A87687">
        <w:rPr>
          <w:rFonts w:asciiTheme="minorHAnsi" w:hAnsiTheme="minorHAnsi" w:cstheme="minorHAnsi"/>
          <w:sz w:val="22"/>
          <w:szCs w:val="22"/>
        </w:rPr>
        <w:t>Participating teachers reported that the work placement had a positive influence on the teachers’ personal competences and contributed to</w:t>
      </w:r>
      <w:r>
        <w:rPr>
          <w:rFonts w:asciiTheme="minorHAnsi" w:hAnsiTheme="minorHAnsi" w:cstheme="minorHAnsi"/>
          <w:sz w:val="22"/>
          <w:szCs w:val="22"/>
        </w:rPr>
        <w:t xml:space="preserve"> the</w:t>
      </w:r>
      <w:r w:rsidRPr="00A87687">
        <w:rPr>
          <w:rFonts w:asciiTheme="minorHAnsi" w:hAnsiTheme="minorHAnsi" w:cstheme="minorHAnsi"/>
          <w:sz w:val="22"/>
          <w:szCs w:val="22"/>
        </w:rPr>
        <w:t xml:space="preserve"> integration of school curricula with the work place. Particularly the dialogue that is supported through these interactions</w:t>
      </w:r>
      <w:r>
        <w:rPr>
          <w:rFonts w:asciiTheme="minorHAnsi" w:hAnsiTheme="minorHAnsi" w:cstheme="minorHAnsi"/>
          <w:sz w:val="22"/>
          <w:szCs w:val="22"/>
        </w:rPr>
        <w:t xml:space="preserve"> is</w:t>
      </w:r>
      <w:r w:rsidRPr="00A87687">
        <w:rPr>
          <w:rFonts w:asciiTheme="minorHAnsi" w:hAnsiTheme="minorHAnsi" w:cstheme="minorHAnsi"/>
          <w:sz w:val="22"/>
          <w:szCs w:val="22"/>
        </w:rPr>
        <w:t xml:space="preserve"> given an important positive role. The work placement offered teachers the </w:t>
      </w:r>
      <w:r>
        <w:rPr>
          <w:rFonts w:asciiTheme="minorHAnsi" w:hAnsiTheme="minorHAnsi" w:cstheme="minorHAnsi"/>
          <w:sz w:val="22"/>
          <w:szCs w:val="22"/>
        </w:rPr>
        <w:t>opportun</w:t>
      </w:r>
      <w:r w:rsidRPr="00A87687">
        <w:rPr>
          <w:rFonts w:asciiTheme="minorHAnsi" w:hAnsiTheme="minorHAnsi" w:cstheme="minorHAnsi"/>
          <w:sz w:val="22"/>
          <w:szCs w:val="22"/>
        </w:rPr>
        <w:t>ity to reflect on their daily work and confirm their knowledge of practices and work cultures in the field, reflect on professional theory and practice in their field of expertise</w:t>
      </w:r>
      <w:r>
        <w:rPr>
          <w:rFonts w:asciiTheme="minorHAnsi" w:hAnsiTheme="minorHAnsi" w:cstheme="minorHAnsi"/>
          <w:sz w:val="22"/>
          <w:szCs w:val="22"/>
        </w:rPr>
        <w:t>,</w:t>
      </w:r>
      <w:r w:rsidRPr="00A87687">
        <w:rPr>
          <w:rFonts w:asciiTheme="minorHAnsi" w:hAnsiTheme="minorHAnsi" w:cstheme="minorHAnsi"/>
          <w:sz w:val="22"/>
          <w:szCs w:val="22"/>
        </w:rPr>
        <w:t xml:space="preserve"> and most importantly</w:t>
      </w:r>
      <w:r>
        <w:rPr>
          <w:rFonts w:asciiTheme="minorHAnsi" w:hAnsiTheme="minorHAnsi" w:cstheme="minorHAnsi"/>
          <w:sz w:val="22"/>
          <w:szCs w:val="22"/>
        </w:rPr>
        <w:t>,</w:t>
      </w:r>
      <w:r w:rsidRPr="00A87687">
        <w:rPr>
          <w:rFonts w:asciiTheme="minorHAnsi" w:hAnsiTheme="minorHAnsi" w:cstheme="minorHAnsi"/>
          <w:sz w:val="22"/>
          <w:szCs w:val="22"/>
        </w:rPr>
        <w:t xml:space="preserve"> make use of refreshed understandings to develop new ideas for teaching practices. An unintended consequence of the interactions is that the positive experiences of teachers i</w:t>
      </w:r>
      <w:r>
        <w:rPr>
          <w:rFonts w:asciiTheme="minorHAnsi" w:hAnsiTheme="minorHAnsi" w:cstheme="minorHAnsi"/>
          <w:sz w:val="22"/>
          <w:szCs w:val="22"/>
        </w:rPr>
        <w:t>n the programme also contribute</w:t>
      </w:r>
      <w:r w:rsidRPr="00A87687">
        <w:rPr>
          <w:rFonts w:asciiTheme="minorHAnsi" w:hAnsiTheme="minorHAnsi" w:cstheme="minorHAnsi"/>
          <w:sz w:val="22"/>
          <w:szCs w:val="22"/>
        </w:rPr>
        <w:t xml:space="preserve"> to motivation at work and increased feelings of self-respect. </w:t>
      </w:r>
    </w:p>
    <w:p w14:paraId="4A872EB2" w14:textId="77777777" w:rsidR="00F8594A" w:rsidRPr="00A87687" w:rsidRDefault="00F8594A" w:rsidP="00F8594A">
      <w:pPr>
        <w:autoSpaceDE w:val="0"/>
        <w:autoSpaceDN w:val="0"/>
        <w:adjustRightInd w:val="0"/>
        <w:spacing w:after="100"/>
        <w:rPr>
          <w:rFonts w:asciiTheme="minorHAnsi" w:hAnsiTheme="minorHAnsi" w:cstheme="minorHAnsi"/>
          <w:color w:val="000000"/>
          <w:lang w:val="en-US"/>
        </w:rPr>
      </w:pPr>
      <w:r w:rsidRPr="00A87687">
        <w:rPr>
          <w:rFonts w:asciiTheme="minorHAnsi" w:hAnsiTheme="minorHAnsi" w:cstheme="minorHAnsi"/>
          <w:color w:val="000000"/>
          <w:lang w:val="en-US"/>
        </w:rPr>
        <w:t>The benefits of the work-based learning for teachers do not only extend to the personal development of teachers. Instead, positive effects were also reported for the educational institution. The work placement offered a relevant opportunity to evaluate ongoing teaching practices, and branded the local education institution more specifically as a relevant service organisation in the local economy. By making the teachers directly visible to local business, ties could be strengthened to the benefit of the schools, teachers and the students. It offered a way to inform businesses about ongoing education processes, evaluation of students, contents, purpose and curricula. As such, this project shows how the development of TVET teacher skills can make a broader contribution to the quality of TVET. Participants in the project indicated that they saw themselves differently; they were no longer school official</w:t>
      </w:r>
      <w:r>
        <w:rPr>
          <w:rFonts w:asciiTheme="minorHAnsi" w:hAnsiTheme="minorHAnsi" w:cstheme="minorHAnsi"/>
          <w:color w:val="000000"/>
          <w:lang w:val="en-US"/>
        </w:rPr>
        <w:t>s (</w:t>
      </w:r>
      <w:r w:rsidRPr="00A87687">
        <w:rPr>
          <w:rFonts w:asciiTheme="minorHAnsi" w:hAnsiTheme="minorHAnsi" w:cstheme="minorHAnsi"/>
          <w:color w:val="000000"/>
          <w:lang w:val="en-US"/>
        </w:rPr>
        <w:t>civil servant</w:t>
      </w:r>
      <w:r>
        <w:rPr>
          <w:rFonts w:asciiTheme="minorHAnsi" w:hAnsiTheme="minorHAnsi" w:cstheme="minorHAnsi"/>
          <w:color w:val="000000"/>
          <w:lang w:val="en-US"/>
        </w:rPr>
        <w:t>s</w:t>
      </w:r>
      <w:r w:rsidRPr="00A87687">
        <w:rPr>
          <w:rFonts w:asciiTheme="minorHAnsi" w:hAnsiTheme="minorHAnsi" w:cstheme="minorHAnsi"/>
          <w:color w:val="000000"/>
          <w:lang w:val="en-US"/>
        </w:rPr>
        <w:t>), but instead facilitator</w:t>
      </w:r>
      <w:r>
        <w:rPr>
          <w:rFonts w:asciiTheme="minorHAnsi" w:hAnsiTheme="minorHAnsi" w:cstheme="minorHAnsi"/>
          <w:color w:val="000000"/>
          <w:lang w:val="en-US"/>
        </w:rPr>
        <w:t>s</w:t>
      </w:r>
      <w:r w:rsidRPr="00A87687">
        <w:rPr>
          <w:rFonts w:asciiTheme="minorHAnsi" w:hAnsiTheme="minorHAnsi" w:cstheme="minorHAnsi"/>
          <w:color w:val="000000"/>
          <w:lang w:val="en-US"/>
        </w:rPr>
        <w:t xml:space="preserve"> of lear</w:t>
      </w:r>
      <w:r>
        <w:rPr>
          <w:rFonts w:asciiTheme="minorHAnsi" w:hAnsiTheme="minorHAnsi" w:cstheme="minorHAnsi"/>
          <w:color w:val="000000"/>
          <w:lang w:val="en-US"/>
        </w:rPr>
        <w:t>ning, and</w:t>
      </w:r>
      <w:r w:rsidRPr="00A87687">
        <w:rPr>
          <w:rFonts w:asciiTheme="minorHAnsi" w:hAnsiTheme="minorHAnsi" w:cstheme="minorHAnsi"/>
          <w:color w:val="000000"/>
          <w:lang w:val="en-US"/>
        </w:rPr>
        <w:t xml:space="preserve"> crucial representative</w:t>
      </w:r>
      <w:r>
        <w:rPr>
          <w:rFonts w:asciiTheme="minorHAnsi" w:hAnsiTheme="minorHAnsi" w:cstheme="minorHAnsi"/>
          <w:color w:val="000000"/>
          <w:lang w:val="en-US"/>
        </w:rPr>
        <w:t>s</w:t>
      </w:r>
      <w:r w:rsidRPr="00A87687">
        <w:rPr>
          <w:rFonts w:asciiTheme="minorHAnsi" w:hAnsiTheme="minorHAnsi" w:cstheme="minorHAnsi"/>
          <w:color w:val="000000"/>
          <w:lang w:val="en-US"/>
        </w:rPr>
        <w:t xml:space="preserve"> of an economic sector</w:t>
      </w:r>
      <w:r>
        <w:rPr>
          <w:rFonts w:asciiTheme="minorHAnsi" w:hAnsiTheme="minorHAnsi" w:cstheme="minorHAnsi"/>
          <w:color w:val="000000"/>
          <w:lang w:val="en-US"/>
        </w:rPr>
        <w:t>.</w:t>
      </w:r>
      <w:r w:rsidRPr="00A87687">
        <w:rPr>
          <w:rFonts w:asciiTheme="minorHAnsi" w:hAnsiTheme="minorHAnsi" w:cstheme="minorHAnsi"/>
          <w:color w:val="000000"/>
          <w:lang w:val="en-US"/>
        </w:rPr>
        <w:t xml:space="preserve"> </w:t>
      </w:r>
    </w:p>
    <w:p w14:paraId="3F174771" w14:textId="77777777" w:rsidR="00F8594A" w:rsidRDefault="00F8594A" w:rsidP="00F8594A">
      <w:pPr>
        <w:shd w:val="clear" w:color="auto" w:fill="FFFFFF"/>
        <w:spacing w:after="200"/>
        <w:jc w:val="center"/>
        <w:rPr>
          <w:rFonts w:asciiTheme="minorHAnsi" w:hAnsiTheme="minorHAnsi" w:cstheme="minorHAnsi"/>
          <w:color w:val="000000"/>
          <w:lang w:val="en-US"/>
        </w:rPr>
      </w:pPr>
      <w:r>
        <w:rPr>
          <w:rFonts w:asciiTheme="minorHAnsi" w:hAnsiTheme="minorHAnsi" w:cstheme="minorHAnsi"/>
          <w:color w:val="000000"/>
          <w:lang w:val="en-US"/>
        </w:rPr>
        <w:t>---oOo---</w:t>
      </w:r>
    </w:p>
    <w:p w14:paraId="7B1C9FA6" w14:textId="77777777" w:rsidR="00F8594A" w:rsidRPr="00A87687" w:rsidRDefault="00F8594A" w:rsidP="00F8594A">
      <w:pPr>
        <w:shd w:val="clear" w:color="auto" w:fill="FFFFFF"/>
        <w:spacing w:after="200"/>
        <w:rPr>
          <w:rFonts w:asciiTheme="minorHAnsi" w:hAnsiTheme="minorHAnsi" w:cstheme="minorHAnsi"/>
          <w:color w:val="000000"/>
          <w:lang w:val="en-US"/>
        </w:rPr>
      </w:pPr>
      <w:r w:rsidRPr="00A87687">
        <w:rPr>
          <w:rFonts w:asciiTheme="minorHAnsi" w:hAnsiTheme="minorHAnsi" w:cstheme="minorHAnsi"/>
          <w:color w:val="000000"/>
          <w:lang w:val="en-US"/>
        </w:rPr>
        <w:t>The curriculum of TVET teacher education ideally has two sides which deserve equal attention. On the one hand training the technical side of teachers is crucial to equip TVET students with the necessary and relevant skills to find sustainable employment. The Finnish example of work placement of TVET teachers is an interesting approach that contributes to this goal. The other element of TVET teaching, which encompasses pedagogy is equally important. A Danish practice that has been active over the last decade shows how to develop and update the pedagogical skills of TVET teachers by means of continued professional development.</w:t>
      </w:r>
    </w:p>
    <w:p w14:paraId="1425AF33" w14:textId="77777777" w:rsidR="00F8594A" w:rsidRPr="00547BCF" w:rsidRDefault="00F8594A" w:rsidP="00F8594A">
      <w:pPr>
        <w:autoSpaceDE w:val="0"/>
        <w:autoSpaceDN w:val="0"/>
        <w:adjustRightInd w:val="0"/>
        <w:spacing w:after="100"/>
        <w:rPr>
          <w:rFonts w:asciiTheme="minorHAnsi" w:hAnsiTheme="minorHAnsi" w:cstheme="minorHAnsi"/>
          <w:color w:val="000000"/>
          <w:sz w:val="24"/>
          <w:szCs w:val="24"/>
          <w:lang w:val="en-US"/>
        </w:rPr>
      </w:pPr>
      <w:r w:rsidRPr="00547BCF">
        <w:rPr>
          <w:rFonts w:asciiTheme="minorHAnsi" w:hAnsiTheme="minorHAnsi" w:cstheme="minorHAnsi"/>
          <w:b/>
          <w:bCs/>
          <w:color w:val="000000"/>
          <w:sz w:val="24"/>
          <w:szCs w:val="24"/>
          <w:lang w:val="en-US"/>
        </w:rPr>
        <w:t xml:space="preserve">Denmark – Innovation and development in TVET curricula and systems </w:t>
      </w:r>
    </w:p>
    <w:p w14:paraId="04BEEFCD" w14:textId="77777777" w:rsidR="00F8594A" w:rsidRPr="00A87687" w:rsidRDefault="00F8594A" w:rsidP="00F8594A">
      <w:pPr>
        <w:autoSpaceDE w:val="0"/>
        <w:autoSpaceDN w:val="0"/>
        <w:adjustRightInd w:val="0"/>
        <w:spacing w:after="100"/>
        <w:rPr>
          <w:rFonts w:asciiTheme="minorHAnsi" w:hAnsiTheme="minorHAnsi" w:cstheme="minorHAnsi"/>
          <w:color w:val="000000"/>
          <w:lang w:val="en-US"/>
        </w:rPr>
      </w:pPr>
      <w:r w:rsidRPr="00A87687">
        <w:rPr>
          <w:rFonts w:asciiTheme="minorHAnsi" w:hAnsiTheme="minorHAnsi" w:cstheme="minorHAnsi"/>
          <w:b/>
          <w:bCs/>
          <w:color w:val="000000"/>
          <w:lang w:val="en-US"/>
        </w:rPr>
        <w:t xml:space="preserve">Description: </w:t>
      </w:r>
      <w:r w:rsidRPr="00A87687">
        <w:rPr>
          <w:rFonts w:asciiTheme="minorHAnsi" w:hAnsiTheme="minorHAnsi" w:cstheme="minorHAnsi"/>
          <w:color w:val="000000"/>
          <w:lang w:val="en-US"/>
        </w:rPr>
        <w:t xml:space="preserve">Denmark has a long tradition of using local innovations to modernise TVET curricula and systems. Particularly in the 1990s, the funding through so-called </w:t>
      </w:r>
      <w:r>
        <w:rPr>
          <w:rFonts w:asciiTheme="minorHAnsi" w:hAnsiTheme="minorHAnsi" w:cstheme="minorHAnsi"/>
          <w:color w:val="000000"/>
          <w:lang w:val="en-US"/>
        </w:rPr>
        <w:t>“</w:t>
      </w:r>
      <w:r w:rsidRPr="00A87687">
        <w:rPr>
          <w:rFonts w:asciiTheme="minorHAnsi" w:hAnsiTheme="minorHAnsi" w:cstheme="minorHAnsi"/>
          <w:color w:val="000000"/>
          <w:lang w:val="en-US"/>
        </w:rPr>
        <w:t>innovation and development</w:t>
      </w:r>
      <w:r>
        <w:rPr>
          <w:rFonts w:asciiTheme="minorHAnsi" w:hAnsiTheme="minorHAnsi" w:cstheme="minorHAnsi"/>
          <w:color w:val="000000"/>
          <w:lang w:val="en-US"/>
        </w:rPr>
        <w:t>”</w:t>
      </w:r>
      <w:r w:rsidRPr="00A87687">
        <w:rPr>
          <w:rFonts w:asciiTheme="minorHAnsi" w:hAnsiTheme="minorHAnsi" w:cstheme="minorHAnsi"/>
          <w:color w:val="000000"/>
          <w:lang w:val="en-US"/>
        </w:rPr>
        <w:t xml:space="preserve"> projects has been an important tool for the Danish Ministry of Education to support local or regional projects within set priority areas guided by the expertise of TVET teaching consultants. These development projects are seen as important contributions to the continued up-skilling of TVET teachers in Denmark, where innovation of content, methods and teacher competence development go hand in hand. </w:t>
      </w:r>
    </w:p>
    <w:p w14:paraId="2C024EC3" w14:textId="77777777" w:rsidR="00F8594A" w:rsidRPr="00A87687" w:rsidRDefault="00F8594A" w:rsidP="00F8594A">
      <w:pPr>
        <w:pStyle w:val="Default"/>
        <w:spacing w:after="100"/>
        <w:rPr>
          <w:rFonts w:asciiTheme="minorHAnsi" w:hAnsiTheme="minorHAnsi" w:cstheme="minorHAnsi"/>
          <w:sz w:val="22"/>
          <w:szCs w:val="22"/>
        </w:rPr>
      </w:pPr>
      <w:r w:rsidRPr="00A87687">
        <w:rPr>
          <w:rFonts w:asciiTheme="minorHAnsi" w:hAnsiTheme="minorHAnsi" w:cstheme="minorHAnsi"/>
          <w:b/>
          <w:bCs/>
          <w:sz w:val="22"/>
          <w:szCs w:val="22"/>
        </w:rPr>
        <w:t xml:space="preserve">Approach: </w:t>
      </w:r>
      <w:r w:rsidRPr="00A87687">
        <w:rPr>
          <w:rFonts w:asciiTheme="minorHAnsi" w:hAnsiTheme="minorHAnsi" w:cstheme="minorHAnsi"/>
          <w:sz w:val="22"/>
          <w:szCs w:val="22"/>
        </w:rPr>
        <w:t>As part of larger system of reforms in the 1990s towards a more market-oriented provision of TVET, pilot projects on internal quality development were initiated at a number of colleges. To support TVET colleges in their work to translate the new national objectives into local approaches, the Danish Ministry of Education set up a fund for innovation activities, targeted at the teaching staff. Through this fund, the Ministry set yearly priorities, allowing TVET providers to request funding for specific projects under the set priority. To obtain the funding, teachers were required to indicate where they wanted to improve their practices. Given this bottom-up focus of projects under the funding, the projects are closely related to the challenges perceived by teachers. In practice, the projects are guided by the expertise of TVET teaching consultants funded directly by government. Most literature point</w:t>
      </w:r>
      <w:r>
        <w:rPr>
          <w:rFonts w:asciiTheme="minorHAnsi" w:hAnsiTheme="minorHAnsi" w:cstheme="minorHAnsi"/>
          <w:sz w:val="22"/>
          <w:szCs w:val="22"/>
        </w:rPr>
        <w:t>s</w:t>
      </w:r>
      <w:r w:rsidRPr="00A87687">
        <w:rPr>
          <w:rFonts w:asciiTheme="minorHAnsi" w:hAnsiTheme="minorHAnsi" w:cstheme="minorHAnsi"/>
          <w:sz w:val="22"/>
          <w:szCs w:val="22"/>
        </w:rPr>
        <w:t xml:space="preserve"> to this approach as good practice as it combines innovation of content, methods and teacher competence development. It is unique in the sense that these projects contribute to the development of quality in those areas indicated by teachers, while also explicitly focusing on teachers as </w:t>
      </w:r>
      <w:r>
        <w:rPr>
          <w:rFonts w:asciiTheme="minorHAnsi" w:hAnsiTheme="minorHAnsi" w:cstheme="minorHAnsi"/>
          <w:sz w:val="22"/>
          <w:szCs w:val="22"/>
        </w:rPr>
        <w:t>“</w:t>
      </w:r>
      <w:r w:rsidRPr="00A87687">
        <w:rPr>
          <w:rFonts w:asciiTheme="minorHAnsi" w:hAnsiTheme="minorHAnsi" w:cstheme="minorHAnsi"/>
          <w:sz w:val="22"/>
          <w:szCs w:val="22"/>
        </w:rPr>
        <w:t>change agents</w:t>
      </w:r>
      <w:r>
        <w:rPr>
          <w:rFonts w:asciiTheme="minorHAnsi" w:hAnsiTheme="minorHAnsi" w:cstheme="minorHAnsi"/>
          <w:sz w:val="22"/>
          <w:szCs w:val="22"/>
        </w:rPr>
        <w:t>”</w:t>
      </w:r>
      <w:r w:rsidRPr="00A87687">
        <w:rPr>
          <w:rFonts w:asciiTheme="minorHAnsi" w:hAnsiTheme="minorHAnsi" w:cstheme="minorHAnsi"/>
          <w:sz w:val="22"/>
          <w:szCs w:val="22"/>
        </w:rPr>
        <w:t xml:space="preserve">. Afterwards, the results from these colleges </w:t>
      </w:r>
      <w:r>
        <w:rPr>
          <w:rFonts w:asciiTheme="minorHAnsi" w:hAnsiTheme="minorHAnsi" w:cstheme="minorHAnsi"/>
          <w:sz w:val="22"/>
          <w:szCs w:val="22"/>
        </w:rPr>
        <w:t>a</w:t>
      </w:r>
      <w:r w:rsidRPr="00A87687">
        <w:rPr>
          <w:rFonts w:asciiTheme="minorHAnsi" w:hAnsiTheme="minorHAnsi" w:cstheme="minorHAnsi"/>
          <w:sz w:val="22"/>
          <w:szCs w:val="22"/>
        </w:rPr>
        <w:t xml:space="preserve">re integrated into an overall quality strategy. The overall aim of the strategy was to improve and develop the VET that was provided, and to make the VET programmes more attractive. This was to be achieved by motivating the VET providers to integrate the principle of “self-evaluation” into their overall management philosophy, so that this would comprise an on-going, internal quality assurance and development, and a continuous evaluation of activities and results. In order to promote the quality strategy at the colleges, quality became one of the priority areas by the mid-1990s, and all colleges were able to apply for funding for quality assurance activities. </w:t>
      </w:r>
    </w:p>
    <w:p w14:paraId="00532579" w14:textId="399F994D" w:rsidR="00F8594A" w:rsidRPr="00F8594A" w:rsidRDefault="00F8594A" w:rsidP="00F8594A">
      <w:pPr>
        <w:rPr>
          <w:rFonts w:asciiTheme="minorHAnsi" w:hAnsiTheme="minorHAnsi" w:cstheme="minorHAnsi"/>
          <w:color w:val="000000"/>
          <w:lang w:val="en-US"/>
        </w:rPr>
      </w:pPr>
      <w:r w:rsidRPr="00A87687">
        <w:rPr>
          <w:rFonts w:asciiTheme="minorHAnsi" w:hAnsiTheme="minorHAnsi" w:cstheme="minorHAnsi"/>
        </w:rPr>
        <w:t xml:space="preserve">This Danish practice gives an example of how a central government can contribute to developing the quality of TVET teachers, by allowing teachers themselves to select the competence areas they want to focus on. To make this work, it is essential that funding is made available to contribute to </w:t>
      </w:r>
      <w:r>
        <w:rPr>
          <w:rFonts w:asciiTheme="minorHAnsi" w:hAnsiTheme="minorHAnsi" w:cstheme="minorHAnsi"/>
        </w:rPr>
        <w:t xml:space="preserve">the </w:t>
      </w:r>
      <w:r w:rsidRPr="00A87687">
        <w:rPr>
          <w:rFonts w:asciiTheme="minorHAnsi" w:hAnsiTheme="minorHAnsi" w:cstheme="minorHAnsi"/>
        </w:rPr>
        <w:t xml:space="preserve">quality development of teaching staff. Potentially, the Danish model may therefore be adopted as a model for foreign donors in designing continued </w:t>
      </w:r>
      <w:r>
        <w:rPr>
          <w:rFonts w:asciiTheme="minorHAnsi" w:hAnsiTheme="minorHAnsi" w:cstheme="minorHAnsi"/>
        </w:rPr>
        <w:t>professional development for TVET teachers. Whereas</w:t>
      </w:r>
      <w:r w:rsidRPr="00A87687">
        <w:rPr>
          <w:rFonts w:asciiTheme="minorHAnsi" w:hAnsiTheme="minorHAnsi" w:cstheme="minorHAnsi"/>
        </w:rPr>
        <w:t xml:space="preserve"> the exact model of competition for central funding may not be possible to replicate in an African context, this Danish example underlines the need for national policymakers to respect the autonomy of TVET teachers, and see them as </w:t>
      </w:r>
      <w:r>
        <w:rPr>
          <w:rFonts w:asciiTheme="minorHAnsi" w:hAnsiTheme="minorHAnsi" w:cstheme="minorHAnsi"/>
        </w:rPr>
        <w:t>“</w:t>
      </w:r>
      <w:r w:rsidRPr="00A87687">
        <w:rPr>
          <w:rFonts w:asciiTheme="minorHAnsi" w:hAnsiTheme="minorHAnsi" w:cstheme="minorHAnsi"/>
        </w:rPr>
        <w:t>change agents</w:t>
      </w:r>
      <w:r>
        <w:rPr>
          <w:rFonts w:asciiTheme="minorHAnsi" w:hAnsiTheme="minorHAnsi" w:cstheme="minorHAnsi"/>
        </w:rPr>
        <w:t>”</w:t>
      </w:r>
      <w:r w:rsidRPr="00A87687">
        <w:rPr>
          <w:rFonts w:asciiTheme="minorHAnsi" w:hAnsiTheme="minorHAnsi" w:cstheme="minorHAnsi"/>
        </w:rPr>
        <w:t>. Without helping TVET teachers develop their competences to deal with the issues they encounter daily in the classroom, national governments will not be able to rais</w:t>
      </w:r>
      <w:r>
        <w:rPr>
          <w:rFonts w:asciiTheme="minorHAnsi" w:hAnsiTheme="minorHAnsi" w:cstheme="minorHAnsi"/>
        </w:rPr>
        <w:t>e the quality of TVET. Whereas</w:t>
      </w:r>
      <w:r w:rsidRPr="00A87687">
        <w:rPr>
          <w:rFonts w:asciiTheme="minorHAnsi" w:hAnsiTheme="minorHAnsi" w:cstheme="minorHAnsi"/>
        </w:rPr>
        <w:t xml:space="preserve"> the Danish government put out a set of priorities in which it provided funding, they left it to the creativity of TVET teachers to design projects for their own further competence development</w:t>
      </w:r>
      <w:r>
        <w:rPr>
          <w:rFonts w:asciiTheme="minorHAnsi" w:hAnsiTheme="minorHAnsi" w:cstheme="minorHAnsi"/>
        </w:rPr>
        <w:t>.</w:t>
      </w:r>
    </w:p>
    <w:sectPr w:rsidR="00F8594A" w:rsidRPr="00F8594A" w:rsidSect="001A5BD4">
      <w:pgSz w:w="11907" w:h="16839" w:code="9"/>
      <w:pgMar w:top="1440" w:right="1440" w:bottom="1440" w:left="1440" w:header="720" w:footer="720" w:gutter="0"/>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26C7" w14:textId="77777777" w:rsidR="004C003B" w:rsidRDefault="004C003B">
      <w:r>
        <w:separator/>
      </w:r>
    </w:p>
  </w:endnote>
  <w:endnote w:type="continuationSeparator" w:id="0">
    <w:p w14:paraId="7F312EC7" w14:textId="77777777" w:rsidR="004C003B" w:rsidRDefault="004C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panose1 w:val="00000000000000000000"/>
    <w:charset w:val="00"/>
    <w:family w:val="roman"/>
    <w:notTrueType/>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tis Serif">
    <w:altName w:val="Rotis Serif"/>
    <w:panose1 w:val="00000000000000000000"/>
    <w:charset w:val="00"/>
    <w:family w:val="roman"/>
    <w:notTrueType/>
    <w:pitch w:val="default"/>
    <w:sig w:usb0="00000003" w:usb1="00000000" w:usb2="00000000" w:usb3="00000000" w:csb0="00000001" w:csb1="00000000"/>
  </w:font>
  <w:font w:name="Rotis Semi Sans">
    <w:altName w:val="Rotis Semi Sans"/>
    <w:panose1 w:val="00000000000000000000"/>
    <w:charset w:val="00"/>
    <w:family w:val="swiss"/>
    <w:notTrueType/>
    <w:pitch w:val="default"/>
    <w:sig w:usb0="00000003" w:usb1="00000000" w:usb2="00000000" w:usb3="00000000" w:csb0="00000001" w:csb1="00000000"/>
  </w:font>
  <w:font w:name="WlmyybMmjwcyFrbkjsAdvTT5843c571">
    <w:panose1 w:val="00000000000000000000"/>
    <w:charset w:val="00"/>
    <w:family w:val="roman"/>
    <w:notTrueType/>
    <w:pitch w:val="default"/>
    <w:sig w:usb0="00000003" w:usb1="00000000" w:usb2="00000000" w:usb3="00000000" w:csb0="00000001" w:csb1="00000000"/>
  </w:font>
  <w:font w:name="CongressSans">
    <w:altName w:val="Times New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hmsnhSmqyhxYnnmkbAdvOT46dcae81">
    <w:panose1 w:val="00000000000000000000"/>
    <w:charset w:val="00"/>
    <w:family w:val="swiss"/>
    <w:notTrueType/>
    <w:pitch w:val="default"/>
    <w:sig w:usb0="00000003" w:usb1="00000000" w:usb2="00000000" w:usb3="00000000" w:csb0="00000001" w:csb1="00000000"/>
  </w:font>
  <w:font w:name="VpdrrvDrhqmkLqlgmfAdvTT5843c571">
    <w:panose1 w:val="00000000000000000000"/>
    <w:charset w:val="00"/>
    <w:family w:val="roman"/>
    <w:notTrueType/>
    <w:pitch w:val="default"/>
    <w:sig w:usb0="00000003" w:usb1="00000000" w:usb2="00000000" w:usb3="00000000" w:csb0="00000001" w:csb1="00000000"/>
  </w:font>
  <w:font w:name="Stone Serif ITC Std Medium">
    <w:altName w:val="Stone Serif ITC Std Medium"/>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3" w:usb1="08070000" w:usb2="00000010" w:usb3="00000000" w:csb0="00020001" w:csb1="00000000"/>
  </w:font>
  <w:font w:name="QvtqgwRlnxgxLdxlshAdvTT5843c57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CCE7" w14:textId="77777777" w:rsidR="009774F7" w:rsidRDefault="009774F7">
    <w:pPr>
      <w:pStyle w:val="Footer"/>
    </w:pPr>
    <w:r>
      <w:fldChar w:fldCharType="begin"/>
    </w:r>
    <w:r>
      <w:instrText xml:space="preserve"> PAGE  \* Arabic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7644"/>
      <w:docPartObj>
        <w:docPartGallery w:val="Page Numbers (Bottom of Page)"/>
        <w:docPartUnique/>
      </w:docPartObj>
    </w:sdtPr>
    <w:sdtEndPr>
      <w:rPr>
        <w:noProof/>
      </w:rPr>
    </w:sdtEndPr>
    <w:sdtContent>
      <w:p w14:paraId="6AE9A537" w14:textId="1852B188" w:rsidR="009774F7" w:rsidRDefault="009774F7">
        <w:pPr>
          <w:pStyle w:val="Footer"/>
          <w:jc w:val="right"/>
        </w:pPr>
        <w:r>
          <w:fldChar w:fldCharType="begin"/>
        </w:r>
        <w:r>
          <w:instrText xml:space="preserve"> PAGE   \* MERGEFORMAT </w:instrText>
        </w:r>
        <w:r>
          <w:fldChar w:fldCharType="separate"/>
        </w:r>
        <w:r w:rsidR="0062210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5EAA" w14:textId="409A0111" w:rsidR="009774F7" w:rsidRDefault="009774F7">
    <w:pPr>
      <w:pStyle w:val="Footer"/>
      <w:jc w:val="right"/>
    </w:pPr>
  </w:p>
  <w:p w14:paraId="75442CD2" w14:textId="1B9C5131" w:rsidR="009774F7" w:rsidRDefault="009774F7">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78980"/>
      <w:docPartObj>
        <w:docPartGallery w:val="Page Numbers (Bottom of Page)"/>
        <w:docPartUnique/>
      </w:docPartObj>
    </w:sdtPr>
    <w:sdtEndPr>
      <w:rPr>
        <w:noProof/>
      </w:rPr>
    </w:sdtEndPr>
    <w:sdtContent>
      <w:p w14:paraId="79D4DFFA" w14:textId="4EE9E8E5" w:rsidR="009774F7" w:rsidRDefault="009774F7">
        <w:pPr>
          <w:pStyle w:val="Footer"/>
          <w:jc w:val="right"/>
        </w:pPr>
        <w:r>
          <w:fldChar w:fldCharType="begin"/>
        </w:r>
        <w:r>
          <w:instrText xml:space="preserve"> PAGE   \* MERGEFORMAT </w:instrText>
        </w:r>
        <w:r>
          <w:fldChar w:fldCharType="separate"/>
        </w:r>
        <w:r w:rsidR="00F846AE">
          <w:rPr>
            <w:noProof/>
          </w:rPr>
          <w:t>viii</w:t>
        </w:r>
        <w:r>
          <w:rPr>
            <w:noProof/>
          </w:rPr>
          <w:fldChar w:fldCharType="end"/>
        </w:r>
      </w:p>
    </w:sdtContent>
  </w:sdt>
  <w:p w14:paraId="29BB23C0" w14:textId="77777777" w:rsidR="009774F7" w:rsidRDefault="009774F7">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55342"/>
      <w:docPartObj>
        <w:docPartGallery w:val="Page Numbers (Bottom of Page)"/>
        <w:docPartUnique/>
      </w:docPartObj>
    </w:sdtPr>
    <w:sdtEndPr>
      <w:rPr>
        <w:noProof/>
      </w:rPr>
    </w:sdtEndPr>
    <w:sdtContent>
      <w:p w14:paraId="311ADE9E" w14:textId="73EF190B" w:rsidR="009774F7" w:rsidRDefault="009774F7">
        <w:pPr>
          <w:pStyle w:val="Footer"/>
          <w:jc w:val="right"/>
        </w:pPr>
        <w:r>
          <w:fldChar w:fldCharType="begin"/>
        </w:r>
        <w:r>
          <w:instrText xml:space="preserve"> PAGE   \* MERGEFORMAT </w:instrText>
        </w:r>
        <w:r>
          <w:fldChar w:fldCharType="separate"/>
        </w:r>
        <w:r w:rsidR="00F846AE">
          <w:rPr>
            <w:noProof/>
          </w:rPr>
          <w:t>vii</w:t>
        </w:r>
        <w:r>
          <w:rPr>
            <w:noProof/>
          </w:rPr>
          <w:fldChar w:fldCharType="end"/>
        </w:r>
      </w:p>
    </w:sdtContent>
  </w:sdt>
  <w:p w14:paraId="6EDB10D6" w14:textId="77777777" w:rsidR="009774F7" w:rsidRPr="00C32186" w:rsidRDefault="009774F7" w:rsidP="00C3218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5648" w14:textId="3BDEDB26" w:rsidR="009774F7" w:rsidRPr="00C32186" w:rsidRDefault="009774F7" w:rsidP="00C32186">
    <w:pPr>
      <w:pStyle w:val="Footer"/>
    </w:pPr>
    <w:r>
      <w:fldChar w:fldCharType="begin"/>
    </w:r>
    <w:r>
      <w:instrText xml:space="preserve"> PAGE  \* Arabic  \* MERGEFORMAT </w:instrText>
    </w:r>
    <w:r>
      <w:fldChar w:fldCharType="separate"/>
    </w:r>
    <w:r w:rsidR="00F846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37596" w14:textId="77777777" w:rsidR="004C003B" w:rsidRDefault="004C003B">
      <w:r>
        <w:separator/>
      </w:r>
    </w:p>
  </w:footnote>
  <w:footnote w:type="continuationSeparator" w:id="0">
    <w:p w14:paraId="76924DE2" w14:textId="77777777" w:rsidR="004C003B" w:rsidRDefault="004C00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C7D7" w14:textId="77777777" w:rsidR="009774F7" w:rsidRDefault="009774F7" w:rsidP="00C32186">
    <w:pPr>
      <w:jc w:val="center"/>
    </w:pPr>
  </w:p>
  <w:p w14:paraId="5C184185" w14:textId="77777777" w:rsidR="009774F7" w:rsidRDefault="009774F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0359" w14:textId="77777777" w:rsidR="009774F7" w:rsidRPr="000174F7" w:rsidRDefault="009774F7" w:rsidP="000174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69"/>
    <w:multiLevelType w:val="multilevel"/>
    <w:tmpl w:val="73C0F98C"/>
    <w:lvl w:ilvl="0">
      <w:start w:val="1"/>
      <w:numFmt w:val="decimal"/>
      <w:pStyle w:val="StyleStyleBulleted9p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070A2"/>
    <w:multiLevelType w:val="hybridMultilevel"/>
    <w:tmpl w:val="7A708AD2"/>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5422A"/>
    <w:multiLevelType w:val="multilevel"/>
    <w:tmpl w:val="F6C2F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15BA6"/>
    <w:multiLevelType w:val="hybridMultilevel"/>
    <w:tmpl w:val="6BB8D89C"/>
    <w:lvl w:ilvl="0" w:tplc="1C09000F">
      <w:start w:val="1"/>
      <w:numFmt w:val="decimal"/>
      <w:lvlText w:val="%1."/>
      <w:lvlJc w:val="left"/>
      <w:pPr>
        <w:ind w:left="720" w:hanging="360"/>
      </w:pPr>
      <w:rPr>
        <w:rFonts w:hint="default"/>
        <w:color w:val="365F91" w:themeColor="accent1" w:themeShade="BF"/>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42F26F6"/>
    <w:multiLevelType w:val="hybridMultilevel"/>
    <w:tmpl w:val="06C28EBA"/>
    <w:lvl w:ilvl="0" w:tplc="AE72DC88">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60FB2"/>
    <w:multiLevelType w:val="multilevel"/>
    <w:tmpl w:val="A2E4A634"/>
    <w:lvl w:ilvl="0">
      <w:start w:val="1"/>
      <w:numFmt w:val="decimal"/>
      <w:pStyle w:val="StyleNumberedArial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E15CD3"/>
    <w:multiLevelType w:val="hybridMultilevel"/>
    <w:tmpl w:val="73A8791C"/>
    <w:lvl w:ilvl="0" w:tplc="52F269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D00CF9"/>
    <w:multiLevelType w:val="multilevel"/>
    <w:tmpl w:val="9DCE6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A03E04"/>
    <w:multiLevelType w:val="hybridMultilevel"/>
    <w:tmpl w:val="AFA01CAC"/>
    <w:lvl w:ilvl="0" w:tplc="D6A889F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7AF67FC"/>
    <w:multiLevelType w:val="multilevel"/>
    <w:tmpl w:val="5F6E7FDE"/>
    <w:lvl w:ilvl="0">
      <w:start w:val="1"/>
      <w:numFmt w:val="decimal"/>
      <w:lvlText w:val="%1."/>
      <w:lvlJc w:val="left"/>
      <w:pPr>
        <w:ind w:left="720" w:hanging="360"/>
      </w:pPr>
      <w:rPr>
        <w:rFonts w:ascii="Calibri" w:hAnsi="Calibri" w:cs="Segoe-Bold"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8B94520"/>
    <w:multiLevelType w:val="hybridMultilevel"/>
    <w:tmpl w:val="657C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3432A"/>
    <w:multiLevelType w:val="hybridMultilevel"/>
    <w:tmpl w:val="E0CE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781917"/>
    <w:multiLevelType w:val="multilevel"/>
    <w:tmpl w:val="6C381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D3062F"/>
    <w:multiLevelType w:val="hybridMultilevel"/>
    <w:tmpl w:val="BCD49C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DFE72A2"/>
    <w:multiLevelType w:val="multilevel"/>
    <w:tmpl w:val="E65252FC"/>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0E743D23"/>
    <w:multiLevelType w:val="multilevel"/>
    <w:tmpl w:val="439AC5C6"/>
    <w:lvl w:ilvl="0">
      <w:start w:val="1"/>
      <w:numFmt w:val="decimal"/>
      <w:pStyle w:val="StyleAri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66425F6"/>
    <w:multiLevelType w:val="hybridMultilevel"/>
    <w:tmpl w:val="B378A66A"/>
    <w:lvl w:ilvl="0" w:tplc="A8A2DF4A">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70828"/>
    <w:multiLevelType w:val="multilevel"/>
    <w:tmpl w:val="DECCB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926B2B"/>
    <w:multiLevelType w:val="hybridMultilevel"/>
    <w:tmpl w:val="2E1098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7B22D97"/>
    <w:multiLevelType w:val="hybridMultilevel"/>
    <w:tmpl w:val="574A1B4C"/>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919D4"/>
    <w:multiLevelType w:val="multilevel"/>
    <w:tmpl w:val="534293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9F32C0F"/>
    <w:multiLevelType w:val="hybridMultilevel"/>
    <w:tmpl w:val="E8FC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F5877"/>
    <w:multiLevelType w:val="multilevel"/>
    <w:tmpl w:val="699AD2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A3C29EA"/>
    <w:multiLevelType w:val="multilevel"/>
    <w:tmpl w:val="71068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D60F9E"/>
    <w:multiLevelType w:val="multilevel"/>
    <w:tmpl w:val="84E60AE2"/>
    <w:lvl w:ilvl="0">
      <w:start w:val="1"/>
      <w:numFmt w:val="decimal"/>
      <w:pStyle w:val="StyleNumbered1"/>
      <w:lvlText w:val="%1."/>
      <w:lvlJc w:val="left"/>
      <w:pPr>
        <w:tabs>
          <w:tab w:val="num" w:pos="720"/>
        </w:tabs>
        <w:ind w:left="720" w:hanging="720"/>
      </w:pPr>
    </w:lvl>
    <w:lvl w:ilvl="1">
      <w:start w:val="1"/>
      <w:numFmt w:val="decimal"/>
      <w:pStyle w:val="aStyle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1BE27D8"/>
    <w:multiLevelType w:val="hybridMultilevel"/>
    <w:tmpl w:val="9FF65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8016B"/>
    <w:multiLevelType w:val="hybridMultilevel"/>
    <w:tmpl w:val="1D1E6BD2"/>
    <w:lvl w:ilvl="0" w:tplc="04090001">
      <w:start w:val="1"/>
      <w:numFmt w:val="bullet"/>
      <w:lvlText w:val=""/>
      <w:lvlJc w:val="left"/>
      <w:pPr>
        <w:ind w:left="1080" w:hanging="72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6C1DD4"/>
    <w:multiLevelType w:val="hybridMultilevel"/>
    <w:tmpl w:val="07DCEC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8D77DC5"/>
    <w:multiLevelType w:val="hybridMultilevel"/>
    <w:tmpl w:val="763E8BF8"/>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D01EFB"/>
    <w:multiLevelType w:val="hybridMultilevel"/>
    <w:tmpl w:val="67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3A0824"/>
    <w:multiLevelType w:val="hybridMultilevel"/>
    <w:tmpl w:val="F3B61A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F691C13"/>
    <w:multiLevelType w:val="hybridMultilevel"/>
    <w:tmpl w:val="589487DE"/>
    <w:lvl w:ilvl="0" w:tplc="D6A889F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0CC50AA"/>
    <w:multiLevelType w:val="hybridMultilevel"/>
    <w:tmpl w:val="D2F0B8A4"/>
    <w:lvl w:ilvl="0" w:tplc="4C8046BA">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580627"/>
    <w:multiLevelType w:val="hybridMultilevel"/>
    <w:tmpl w:val="5C721194"/>
    <w:lvl w:ilvl="0" w:tplc="78D273B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309136F"/>
    <w:multiLevelType w:val="hybridMultilevel"/>
    <w:tmpl w:val="56706BA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33231358"/>
    <w:multiLevelType w:val="hybridMultilevel"/>
    <w:tmpl w:val="925EAD30"/>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AC6E26"/>
    <w:multiLevelType w:val="hybridMultilevel"/>
    <w:tmpl w:val="DA1C23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5937F57"/>
    <w:multiLevelType w:val="hybridMultilevel"/>
    <w:tmpl w:val="EDB4CD80"/>
    <w:lvl w:ilvl="0" w:tplc="1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A53638"/>
    <w:multiLevelType w:val="hybridMultilevel"/>
    <w:tmpl w:val="84CCF4B6"/>
    <w:lvl w:ilvl="0" w:tplc="1C09000F">
      <w:start w:val="1"/>
      <w:numFmt w:val="decimal"/>
      <w:lvlText w:val="%1."/>
      <w:lvlJc w:val="left"/>
      <w:pPr>
        <w:ind w:left="1288" w:hanging="360"/>
      </w:p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39" w15:restartNumberingAfterBreak="0">
    <w:nsid w:val="381A07D6"/>
    <w:multiLevelType w:val="hybridMultilevel"/>
    <w:tmpl w:val="787CB71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0" w15:restartNumberingAfterBreak="0">
    <w:nsid w:val="38FF5D06"/>
    <w:multiLevelType w:val="multilevel"/>
    <w:tmpl w:val="0FC2F2FC"/>
    <w:lvl w:ilvl="0">
      <w:start w:val="1"/>
      <w:numFmt w:val="decimal"/>
      <w:lvlText w:val="%1."/>
      <w:lvlJc w:val="left"/>
      <w:pPr>
        <w:ind w:left="720" w:hanging="360"/>
      </w:pPr>
    </w:lvl>
    <w:lvl w:ilvl="1">
      <w:start w:val="1"/>
      <w:numFmt w:val="bullet"/>
      <w:pStyle w:val="StyleBulleted"/>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9C2222"/>
    <w:multiLevelType w:val="hybridMultilevel"/>
    <w:tmpl w:val="6E5641D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3B1C567A"/>
    <w:multiLevelType w:val="multilevel"/>
    <w:tmpl w:val="A236780A"/>
    <w:lvl w:ilvl="0">
      <w:start w:val="1"/>
      <w:numFmt w:val="decimal"/>
      <w:lvlText w:val="%1."/>
      <w:lvlJc w:val="left"/>
      <w:pPr>
        <w:ind w:left="360" w:hanging="360"/>
      </w:pPr>
      <w:rPr>
        <w:rFonts w:hint="default"/>
        <w:b w:val="0"/>
        <w:i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3B491B95"/>
    <w:multiLevelType w:val="hybridMultilevel"/>
    <w:tmpl w:val="D304C556"/>
    <w:lvl w:ilvl="0" w:tplc="B11063A6">
      <w:start w:val="1"/>
      <w:numFmt w:val="decimal"/>
      <w:lvlText w:val="%1."/>
      <w:lvlJc w:val="left"/>
      <w:pPr>
        <w:ind w:left="26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AF5AC7"/>
    <w:multiLevelType w:val="hybridMultilevel"/>
    <w:tmpl w:val="8B944EF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3C1814AB"/>
    <w:multiLevelType w:val="hybridMultilevel"/>
    <w:tmpl w:val="61C06D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D687D19"/>
    <w:multiLevelType w:val="multilevel"/>
    <w:tmpl w:val="A236780A"/>
    <w:lvl w:ilvl="0">
      <w:start w:val="1"/>
      <w:numFmt w:val="decimal"/>
      <w:lvlText w:val="%1."/>
      <w:lvlJc w:val="left"/>
      <w:pPr>
        <w:ind w:left="360" w:hanging="360"/>
      </w:pPr>
      <w:rPr>
        <w:rFonts w:hint="default"/>
        <w:b w:val="0"/>
        <w:i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3FCE07D9"/>
    <w:multiLevelType w:val="hybridMultilevel"/>
    <w:tmpl w:val="8C7C07D8"/>
    <w:lvl w:ilvl="0" w:tplc="D6A889F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04E2F1D"/>
    <w:multiLevelType w:val="hybridMultilevel"/>
    <w:tmpl w:val="5E42636A"/>
    <w:lvl w:ilvl="0" w:tplc="D6A889F6">
      <w:start w:val="1"/>
      <w:numFmt w:val="bullet"/>
      <w:lvlText w:val="•"/>
      <w:lvlJc w:val="left"/>
      <w:pPr>
        <w:ind w:left="720" w:hanging="360"/>
      </w:pPr>
      <w:rPr>
        <w:rFonts w:ascii="Arial" w:hAnsi="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407219CA"/>
    <w:multiLevelType w:val="hybridMultilevel"/>
    <w:tmpl w:val="220EC17E"/>
    <w:lvl w:ilvl="0" w:tplc="D6A889F6">
      <w:start w:val="1"/>
      <w:numFmt w:val="bullet"/>
      <w:lvlText w:val="•"/>
      <w:lvlJc w:val="left"/>
      <w:pPr>
        <w:ind w:left="360" w:hanging="360"/>
      </w:pPr>
      <w:rPr>
        <w:rFonts w:ascii="Arial"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40AE1410"/>
    <w:multiLevelType w:val="hybridMultilevel"/>
    <w:tmpl w:val="CE482BB8"/>
    <w:lvl w:ilvl="0" w:tplc="4CB4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0D5923"/>
    <w:multiLevelType w:val="hybridMultilevel"/>
    <w:tmpl w:val="AD68EFE0"/>
    <w:lvl w:ilvl="0" w:tplc="D6A889F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418E29ED"/>
    <w:multiLevelType w:val="hybridMultilevel"/>
    <w:tmpl w:val="B82A93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419F26ED"/>
    <w:multiLevelType w:val="hybridMultilevel"/>
    <w:tmpl w:val="21507D66"/>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2D3865"/>
    <w:multiLevelType w:val="hybridMultilevel"/>
    <w:tmpl w:val="F52A0A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43C01C4"/>
    <w:multiLevelType w:val="hybridMultilevel"/>
    <w:tmpl w:val="C9A44708"/>
    <w:lvl w:ilvl="0" w:tplc="D6A889F6">
      <w:start w:val="1"/>
      <w:numFmt w:val="bullet"/>
      <w:lvlText w:val="•"/>
      <w:lvlJc w:val="left"/>
      <w:pPr>
        <w:ind w:left="720" w:hanging="360"/>
      </w:pPr>
      <w:rPr>
        <w:rFonts w:ascii="Arial" w:hAnsi="Arial" w:hint="default"/>
      </w:rPr>
    </w:lvl>
    <w:lvl w:ilvl="1" w:tplc="D6A889F6">
      <w:start w:val="1"/>
      <w:numFmt w:val="bullet"/>
      <w:lvlText w:val="•"/>
      <w:lvlJc w:val="left"/>
      <w:pPr>
        <w:ind w:left="1440" w:hanging="360"/>
      </w:pPr>
      <w:rPr>
        <w:rFonts w:ascii="Arial" w:hAnsi="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47112CD5"/>
    <w:multiLevelType w:val="hybridMultilevel"/>
    <w:tmpl w:val="51B05882"/>
    <w:lvl w:ilvl="0" w:tplc="0478B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157F31"/>
    <w:multiLevelType w:val="hybridMultilevel"/>
    <w:tmpl w:val="AFB8941A"/>
    <w:lvl w:ilvl="0" w:tplc="D6A889F6">
      <w:start w:val="1"/>
      <w:numFmt w:val="bullet"/>
      <w:lvlText w:val="•"/>
      <w:lvlJc w:val="left"/>
      <w:pPr>
        <w:ind w:left="720" w:hanging="360"/>
      </w:pPr>
      <w:rPr>
        <w:rFonts w:ascii="Arial" w:hAnsi="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86059D9"/>
    <w:multiLevelType w:val="hybridMultilevel"/>
    <w:tmpl w:val="5838EE60"/>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1D1C5A"/>
    <w:multiLevelType w:val="hybridMultilevel"/>
    <w:tmpl w:val="AB80EA5E"/>
    <w:lvl w:ilvl="0" w:tplc="1C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980AD6"/>
    <w:multiLevelType w:val="hybridMultilevel"/>
    <w:tmpl w:val="E23CD49E"/>
    <w:lvl w:ilvl="0" w:tplc="1C09000F">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BE12B5B"/>
    <w:multiLevelType w:val="hybridMultilevel"/>
    <w:tmpl w:val="F262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1A35C1"/>
    <w:multiLevelType w:val="hybridMultilevel"/>
    <w:tmpl w:val="DFF8AF54"/>
    <w:lvl w:ilvl="0" w:tplc="1C090019">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4EBA7356"/>
    <w:multiLevelType w:val="hybridMultilevel"/>
    <w:tmpl w:val="016A7718"/>
    <w:lvl w:ilvl="0" w:tplc="D6A889F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F083398"/>
    <w:multiLevelType w:val="multilevel"/>
    <w:tmpl w:val="33B64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BD1E2E"/>
    <w:multiLevelType w:val="hybridMultilevel"/>
    <w:tmpl w:val="061485B2"/>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E23841"/>
    <w:multiLevelType w:val="hybridMultilevel"/>
    <w:tmpl w:val="274E68EE"/>
    <w:lvl w:ilvl="0" w:tplc="0409000F">
      <w:start w:val="1"/>
      <w:numFmt w:val="decimal"/>
      <w:lvlText w:val="%1."/>
      <w:lvlJc w:val="left"/>
      <w:pPr>
        <w:ind w:left="26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1A025E"/>
    <w:multiLevelType w:val="hybridMultilevel"/>
    <w:tmpl w:val="8A50C090"/>
    <w:lvl w:ilvl="0" w:tplc="E9E0C70C">
      <w:start w:val="1"/>
      <w:numFmt w:val="decimal"/>
      <w:lvlText w:val="%1."/>
      <w:lvlJc w:val="left"/>
      <w:pPr>
        <w:ind w:left="720" w:hanging="360"/>
      </w:pPr>
      <w:rPr>
        <w:rFonts w:hint="default"/>
        <w:color w:val="292526"/>
      </w:rPr>
    </w:lvl>
    <w:lvl w:ilvl="1" w:tplc="04090019" w:tentative="1">
      <w:start w:val="1"/>
      <w:numFmt w:val="lowerLetter"/>
      <w:lvlText w:val="%2."/>
      <w:lvlJc w:val="left"/>
      <w:pPr>
        <w:ind w:left="1440" w:hanging="360"/>
      </w:pPr>
    </w:lvl>
    <w:lvl w:ilvl="2" w:tplc="1C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F37B18"/>
    <w:multiLevelType w:val="multilevel"/>
    <w:tmpl w:val="58F8AE18"/>
    <w:lvl w:ilvl="0">
      <w:start w:val="1"/>
      <w:numFmt w:val="decimal"/>
      <w:pStyle w:val="StyleArialJustified"/>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40E72E8"/>
    <w:multiLevelType w:val="hybridMultilevel"/>
    <w:tmpl w:val="E012B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3F464C"/>
    <w:multiLevelType w:val="hybridMultilevel"/>
    <w:tmpl w:val="412A375E"/>
    <w:lvl w:ilvl="0" w:tplc="8CA05D1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037313"/>
    <w:multiLevelType w:val="hybridMultilevel"/>
    <w:tmpl w:val="037E6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6217B2C"/>
    <w:multiLevelType w:val="hybridMultilevel"/>
    <w:tmpl w:val="48625E08"/>
    <w:lvl w:ilvl="0" w:tplc="D6A889F6">
      <w:start w:val="1"/>
      <w:numFmt w:val="bullet"/>
      <w:lvlText w:val="•"/>
      <w:lvlJc w:val="left"/>
      <w:pPr>
        <w:ind w:left="720" w:hanging="360"/>
      </w:pPr>
      <w:rPr>
        <w:rFonts w:ascii="Arial" w:hAnsi="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583D6B93"/>
    <w:multiLevelType w:val="multilevel"/>
    <w:tmpl w:val="7DC21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B21730"/>
    <w:multiLevelType w:val="hybridMultilevel"/>
    <w:tmpl w:val="708415A6"/>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323B01"/>
    <w:multiLevelType w:val="hybridMultilevel"/>
    <w:tmpl w:val="329C0F0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6" w15:restartNumberingAfterBreak="0">
    <w:nsid w:val="5C601C6E"/>
    <w:multiLevelType w:val="hybridMultilevel"/>
    <w:tmpl w:val="AC302F2A"/>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D05E0A"/>
    <w:multiLevelType w:val="hybridMultilevel"/>
    <w:tmpl w:val="EE72194A"/>
    <w:lvl w:ilvl="0" w:tplc="D6A889F6">
      <w:start w:val="1"/>
      <w:numFmt w:val="bullet"/>
      <w:lvlText w:val="•"/>
      <w:lvlJc w:val="left"/>
      <w:pPr>
        <w:ind w:left="360" w:hanging="360"/>
      </w:pPr>
      <w:rPr>
        <w:rFonts w:ascii="Arial"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8" w15:restartNumberingAfterBreak="0">
    <w:nsid w:val="655E1499"/>
    <w:multiLevelType w:val="hybridMultilevel"/>
    <w:tmpl w:val="D3D2D25A"/>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7C2384"/>
    <w:multiLevelType w:val="hybridMultilevel"/>
    <w:tmpl w:val="5C72D572"/>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326268"/>
    <w:multiLevelType w:val="multilevel"/>
    <w:tmpl w:val="0F129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536F97"/>
    <w:multiLevelType w:val="hybridMultilevel"/>
    <w:tmpl w:val="7F8242BA"/>
    <w:lvl w:ilvl="0" w:tplc="D6A889F6">
      <w:start w:val="1"/>
      <w:numFmt w:val="bullet"/>
      <w:lvlText w:val="•"/>
      <w:lvlJc w:val="left"/>
      <w:pPr>
        <w:ind w:left="360" w:hanging="360"/>
      </w:pPr>
      <w:rPr>
        <w:rFonts w:ascii="Arial"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2" w15:restartNumberingAfterBreak="0">
    <w:nsid w:val="6B1E39C7"/>
    <w:multiLevelType w:val="hybridMultilevel"/>
    <w:tmpl w:val="937CA316"/>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B9325A"/>
    <w:multiLevelType w:val="multilevel"/>
    <w:tmpl w:val="C172E46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E382006"/>
    <w:multiLevelType w:val="multilevel"/>
    <w:tmpl w:val="A236780A"/>
    <w:lvl w:ilvl="0">
      <w:start w:val="1"/>
      <w:numFmt w:val="decimal"/>
      <w:lvlText w:val="%1."/>
      <w:lvlJc w:val="left"/>
      <w:pPr>
        <w:ind w:left="360" w:hanging="360"/>
      </w:pPr>
      <w:rPr>
        <w:rFonts w:hint="default"/>
        <w:b w:val="0"/>
        <w:i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 w15:restartNumberingAfterBreak="0">
    <w:nsid w:val="6E6729DF"/>
    <w:multiLevelType w:val="multilevel"/>
    <w:tmpl w:val="19369E86"/>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EE5108C"/>
    <w:multiLevelType w:val="hybridMultilevel"/>
    <w:tmpl w:val="4234396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7" w15:restartNumberingAfterBreak="0">
    <w:nsid w:val="713138E7"/>
    <w:multiLevelType w:val="hybridMultilevel"/>
    <w:tmpl w:val="66426E3E"/>
    <w:lvl w:ilvl="0" w:tplc="D6A889F6">
      <w:start w:val="1"/>
      <w:numFmt w:val="bullet"/>
      <w:lvlText w:val="•"/>
      <w:lvlJc w:val="left"/>
      <w:pPr>
        <w:ind w:left="360" w:hanging="360"/>
      </w:pPr>
      <w:rPr>
        <w:rFonts w:ascii="Arial"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15:restartNumberingAfterBreak="0">
    <w:nsid w:val="729B7585"/>
    <w:multiLevelType w:val="hybridMultilevel"/>
    <w:tmpl w:val="3458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7F7A3B"/>
    <w:multiLevelType w:val="hybridMultilevel"/>
    <w:tmpl w:val="F79A71D8"/>
    <w:lvl w:ilvl="0" w:tplc="D6A889F6">
      <w:start w:val="1"/>
      <w:numFmt w:val="bullet"/>
      <w:lvlText w:val="•"/>
      <w:lvlJc w:val="left"/>
      <w:pPr>
        <w:ind w:left="360" w:hanging="360"/>
      </w:pPr>
      <w:rPr>
        <w:rFonts w:ascii="Arial"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0" w15:restartNumberingAfterBreak="0">
    <w:nsid w:val="783A27F3"/>
    <w:multiLevelType w:val="hybridMultilevel"/>
    <w:tmpl w:val="E846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E3612E"/>
    <w:multiLevelType w:val="hybridMultilevel"/>
    <w:tmpl w:val="EDEAD562"/>
    <w:lvl w:ilvl="0" w:tplc="AE1E55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3E21CA"/>
    <w:multiLevelType w:val="hybridMultilevel"/>
    <w:tmpl w:val="234C8CA2"/>
    <w:lvl w:ilvl="0" w:tplc="1C09000F">
      <w:start w:val="9"/>
      <w:numFmt w:val="decimal"/>
      <w:lvlText w:val="%1."/>
      <w:lvlJc w:val="left"/>
      <w:pPr>
        <w:ind w:left="374" w:hanging="360"/>
      </w:pPr>
      <w:rPr>
        <w:rFonts w:hint="default"/>
        <w:color w:val="auto"/>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93" w15:restartNumberingAfterBreak="0">
    <w:nsid w:val="7B7A3E68"/>
    <w:multiLevelType w:val="multilevel"/>
    <w:tmpl w:val="CDCA6BD0"/>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4" w15:restartNumberingAfterBreak="0">
    <w:nsid w:val="7B7B01DB"/>
    <w:multiLevelType w:val="hybridMultilevel"/>
    <w:tmpl w:val="B614C080"/>
    <w:lvl w:ilvl="0" w:tplc="D6A889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0927B2"/>
    <w:multiLevelType w:val="hybridMultilevel"/>
    <w:tmpl w:val="28A6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2422B1"/>
    <w:multiLevelType w:val="multilevel"/>
    <w:tmpl w:val="390496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6A29D1"/>
    <w:multiLevelType w:val="hybridMultilevel"/>
    <w:tmpl w:val="D1483798"/>
    <w:lvl w:ilvl="0" w:tplc="25EEA734">
      <w:start w:val="1"/>
      <w:numFmt w:val="decimal"/>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5"/>
  </w:num>
  <w:num w:numId="3">
    <w:abstractNumId w:val="5"/>
  </w:num>
  <w:num w:numId="4">
    <w:abstractNumId w:val="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25"/>
  </w:num>
  <w:num w:numId="8">
    <w:abstractNumId w:val="40"/>
  </w:num>
  <w:num w:numId="9">
    <w:abstractNumId w:val="13"/>
  </w:num>
  <w:num w:numId="10">
    <w:abstractNumId w:val="3"/>
  </w:num>
  <w:num w:numId="11">
    <w:abstractNumId w:val="71"/>
  </w:num>
  <w:num w:numId="12">
    <w:abstractNumId w:val="10"/>
  </w:num>
  <w:num w:numId="13">
    <w:abstractNumId w:val="83"/>
  </w:num>
  <w:num w:numId="14">
    <w:abstractNumId w:val="66"/>
  </w:num>
  <w:num w:numId="15">
    <w:abstractNumId w:val="43"/>
  </w:num>
  <w:num w:numId="16">
    <w:abstractNumId w:val="29"/>
  </w:num>
  <w:num w:numId="17">
    <w:abstractNumId w:val="70"/>
  </w:num>
  <w:num w:numId="18">
    <w:abstractNumId w:val="16"/>
  </w:num>
  <w:num w:numId="19">
    <w:abstractNumId w:val="26"/>
  </w:num>
  <w:num w:numId="20">
    <w:abstractNumId w:val="4"/>
  </w:num>
  <w:num w:numId="21">
    <w:abstractNumId w:val="14"/>
  </w:num>
  <w:num w:numId="22">
    <w:abstractNumId w:val="64"/>
  </w:num>
  <w:num w:numId="23">
    <w:abstractNumId w:val="73"/>
  </w:num>
  <w:num w:numId="24">
    <w:abstractNumId w:val="2"/>
  </w:num>
  <w:num w:numId="25">
    <w:abstractNumId w:val="12"/>
  </w:num>
  <w:num w:numId="26">
    <w:abstractNumId w:val="7"/>
  </w:num>
  <w:num w:numId="27">
    <w:abstractNumId w:val="80"/>
  </w:num>
  <w:num w:numId="28">
    <w:abstractNumId w:val="23"/>
  </w:num>
  <w:num w:numId="29">
    <w:abstractNumId w:val="17"/>
  </w:num>
  <w:num w:numId="30">
    <w:abstractNumId w:val="95"/>
  </w:num>
  <w:num w:numId="31">
    <w:abstractNumId w:val="9"/>
  </w:num>
  <w:num w:numId="32">
    <w:abstractNumId w:val="56"/>
  </w:num>
  <w:num w:numId="33">
    <w:abstractNumId w:val="11"/>
  </w:num>
  <w:num w:numId="34">
    <w:abstractNumId w:val="67"/>
  </w:num>
  <w:num w:numId="35">
    <w:abstractNumId w:val="20"/>
  </w:num>
  <w:num w:numId="36">
    <w:abstractNumId w:val="55"/>
  </w:num>
  <w:num w:numId="37">
    <w:abstractNumId w:val="8"/>
  </w:num>
  <w:num w:numId="38">
    <w:abstractNumId w:val="41"/>
  </w:num>
  <w:num w:numId="39">
    <w:abstractNumId w:val="65"/>
  </w:num>
  <w:num w:numId="40">
    <w:abstractNumId w:val="94"/>
  </w:num>
  <w:num w:numId="41">
    <w:abstractNumId w:val="89"/>
  </w:num>
  <w:num w:numId="42">
    <w:abstractNumId w:val="28"/>
  </w:num>
  <w:num w:numId="43">
    <w:abstractNumId w:val="47"/>
  </w:num>
  <w:num w:numId="44">
    <w:abstractNumId w:val="36"/>
  </w:num>
  <w:num w:numId="45">
    <w:abstractNumId w:val="76"/>
  </w:num>
  <w:num w:numId="46">
    <w:abstractNumId w:val="51"/>
  </w:num>
  <w:num w:numId="47">
    <w:abstractNumId w:val="27"/>
  </w:num>
  <w:num w:numId="48">
    <w:abstractNumId w:val="92"/>
  </w:num>
  <w:num w:numId="49">
    <w:abstractNumId w:val="34"/>
  </w:num>
  <w:num w:numId="50">
    <w:abstractNumId w:val="44"/>
  </w:num>
  <w:num w:numId="51">
    <w:abstractNumId w:val="84"/>
  </w:num>
  <w:num w:numId="52">
    <w:abstractNumId w:val="46"/>
  </w:num>
  <w:num w:numId="53">
    <w:abstractNumId w:val="42"/>
  </w:num>
  <w:num w:numId="54">
    <w:abstractNumId w:val="75"/>
  </w:num>
  <w:num w:numId="55">
    <w:abstractNumId w:val="74"/>
  </w:num>
  <w:num w:numId="56">
    <w:abstractNumId w:val="79"/>
  </w:num>
  <w:num w:numId="57">
    <w:abstractNumId w:val="33"/>
  </w:num>
  <w:num w:numId="58">
    <w:abstractNumId w:val="52"/>
  </w:num>
  <w:num w:numId="59">
    <w:abstractNumId w:val="6"/>
  </w:num>
  <w:num w:numId="60">
    <w:abstractNumId w:val="32"/>
  </w:num>
  <w:num w:numId="61">
    <w:abstractNumId w:val="91"/>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num>
  <w:num w:numId="64">
    <w:abstractNumId w:val="93"/>
  </w:num>
  <w:num w:numId="65">
    <w:abstractNumId w:val="81"/>
  </w:num>
  <w:num w:numId="66">
    <w:abstractNumId w:val="87"/>
  </w:num>
  <w:num w:numId="67">
    <w:abstractNumId w:val="96"/>
  </w:num>
  <w:num w:numId="68">
    <w:abstractNumId w:val="62"/>
  </w:num>
  <w:num w:numId="69">
    <w:abstractNumId w:val="22"/>
  </w:num>
  <w:num w:numId="70">
    <w:abstractNumId w:val="69"/>
  </w:num>
  <w:num w:numId="71">
    <w:abstractNumId w:val="50"/>
  </w:num>
  <w:num w:numId="72">
    <w:abstractNumId w:val="97"/>
  </w:num>
  <w:num w:numId="73">
    <w:abstractNumId w:val="37"/>
  </w:num>
  <w:num w:numId="74">
    <w:abstractNumId w:val="49"/>
  </w:num>
  <w:num w:numId="75">
    <w:abstractNumId w:val="31"/>
  </w:num>
  <w:num w:numId="76">
    <w:abstractNumId w:val="63"/>
  </w:num>
  <w:num w:numId="77">
    <w:abstractNumId w:val="53"/>
  </w:num>
  <w:num w:numId="78">
    <w:abstractNumId w:val="77"/>
  </w:num>
  <w:num w:numId="79">
    <w:abstractNumId w:val="57"/>
  </w:num>
  <w:num w:numId="80">
    <w:abstractNumId w:val="48"/>
  </w:num>
  <w:num w:numId="81">
    <w:abstractNumId w:val="72"/>
  </w:num>
  <w:num w:numId="82">
    <w:abstractNumId w:val="88"/>
  </w:num>
  <w:num w:numId="83">
    <w:abstractNumId w:val="90"/>
  </w:num>
  <w:num w:numId="84">
    <w:abstractNumId w:val="61"/>
  </w:num>
  <w:num w:numId="85">
    <w:abstractNumId w:val="39"/>
  </w:num>
  <w:num w:numId="86">
    <w:abstractNumId w:val="82"/>
  </w:num>
  <w:num w:numId="87">
    <w:abstractNumId w:val="1"/>
  </w:num>
  <w:num w:numId="88">
    <w:abstractNumId w:val="58"/>
  </w:num>
  <w:num w:numId="89">
    <w:abstractNumId w:val="54"/>
  </w:num>
  <w:num w:numId="90">
    <w:abstractNumId w:val="21"/>
  </w:num>
  <w:num w:numId="91">
    <w:abstractNumId w:val="19"/>
  </w:num>
  <w:num w:numId="92">
    <w:abstractNumId w:val="60"/>
  </w:num>
  <w:num w:numId="93">
    <w:abstractNumId w:val="38"/>
  </w:num>
  <w:num w:numId="94">
    <w:abstractNumId w:val="30"/>
  </w:num>
  <w:num w:numId="95">
    <w:abstractNumId w:val="59"/>
  </w:num>
  <w:num w:numId="96">
    <w:abstractNumId w:val="18"/>
  </w:num>
  <w:num w:numId="97">
    <w:abstractNumId w:val="78"/>
  </w:num>
  <w:num w:numId="98">
    <w:abstractNumId w:val="3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A6"/>
    <w:rsid w:val="000003F6"/>
    <w:rsid w:val="0000131B"/>
    <w:rsid w:val="0000199D"/>
    <w:rsid w:val="00001BF1"/>
    <w:rsid w:val="000029DD"/>
    <w:rsid w:val="00002B44"/>
    <w:rsid w:val="00002D61"/>
    <w:rsid w:val="00002F9C"/>
    <w:rsid w:val="00003455"/>
    <w:rsid w:val="000035DA"/>
    <w:rsid w:val="00004245"/>
    <w:rsid w:val="00004456"/>
    <w:rsid w:val="000048C2"/>
    <w:rsid w:val="0000506F"/>
    <w:rsid w:val="000052AC"/>
    <w:rsid w:val="000054F8"/>
    <w:rsid w:val="000061A0"/>
    <w:rsid w:val="00006F48"/>
    <w:rsid w:val="000106B0"/>
    <w:rsid w:val="0001088C"/>
    <w:rsid w:val="00010FE7"/>
    <w:rsid w:val="00011FC2"/>
    <w:rsid w:val="000126EC"/>
    <w:rsid w:val="00013424"/>
    <w:rsid w:val="00013541"/>
    <w:rsid w:val="00013575"/>
    <w:rsid w:val="00014D21"/>
    <w:rsid w:val="0001637E"/>
    <w:rsid w:val="0001651D"/>
    <w:rsid w:val="00016673"/>
    <w:rsid w:val="00016D42"/>
    <w:rsid w:val="000174F7"/>
    <w:rsid w:val="000175E6"/>
    <w:rsid w:val="00017811"/>
    <w:rsid w:val="000178A8"/>
    <w:rsid w:val="000179EB"/>
    <w:rsid w:val="00017C85"/>
    <w:rsid w:val="0002063C"/>
    <w:rsid w:val="0002102E"/>
    <w:rsid w:val="0002226B"/>
    <w:rsid w:val="000222B8"/>
    <w:rsid w:val="0002320A"/>
    <w:rsid w:val="000232B3"/>
    <w:rsid w:val="000238B5"/>
    <w:rsid w:val="00025822"/>
    <w:rsid w:val="000260E2"/>
    <w:rsid w:val="00026193"/>
    <w:rsid w:val="00026843"/>
    <w:rsid w:val="000273EA"/>
    <w:rsid w:val="00027A72"/>
    <w:rsid w:val="00027A82"/>
    <w:rsid w:val="00027FC2"/>
    <w:rsid w:val="00030674"/>
    <w:rsid w:val="00030AFB"/>
    <w:rsid w:val="0003266E"/>
    <w:rsid w:val="0003311D"/>
    <w:rsid w:val="00033FCC"/>
    <w:rsid w:val="000349A0"/>
    <w:rsid w:val="00034DBD"/>
    <w:rsid w:val="00035522"/>
    <w:rsid w:val="00035ABA"/>
    <w:rsid w:val="00035F6E"/>
    <w:rsid w:val="00036317"/>
    <w:rsid w:val="00041040"/>
    <w:rsid w:val="00041429"/>
    <w:rsid w:val="00041751"/>
    <w:rsid w:val="0004229B"/>
    <w:rsid w:val="00042804"/>
    <w:rsid w:val="00042D88"/>
    <w:rsid w:val="0004361A"/>
    <w:rsid w:val="00043FE1"/>
    <w:rsid w:val="00044946"/>
    <w:rsid w:val="000456E7"/>
    <w:rsid w:val="00046463"/>
    <w:rsid w:val="00047C4E"/>
    <w:rsid w:val="00047C60"/>
    <w:rsid w:val="000507A1"/>
    <w:rsid w:val="00051164"/>
    <w:rsid w:val="0005132A"/>
    <w:rsid w:val="0005159D"/>
    <w:rsid w:val="000516BD"/>
    <w:rsid w:val="0005186F"/>
    <w:rsid w:val="00051CC2"/>
    <w:rsid w:val="000521C6"/>
    <w:rsid w:val="000528FC"/>
    <w:rsid w:val="00053007"/>
    <w:rsid w:val="00055296"/>
    <w:rsid w:val="00055D4A"/>
    <w:rsid w:val="00055FB6"/>
    <w:rsid w:val="0005631F"/>
    <w:rsid w:val="0005642C"/>
    <w:rsid w:val="0005753C"/>
    <w:rsid w:val="00057A22"/>
    <w:rsid w:val="0006004A"/>
    <w:rsid w:val="00060C32"/>
    <w:rsid w:val="00060CEC"/>
    <w:rsid w:val="000611D9"/>
    <w:rsid w:val="00061C11"/>
    <w:rsid w:val="00062E20"/>
    <w:rsid w:val="00063D8F"/>
    <w:rsid w:val="00063F46"/>
    <w:rsid w:val="00064592"/>
    <w:rsid w:val="000649E6"/>
    <w:rsid w:val="00064FFB"/>
    <w:rsid w:val="00065849"/>
    <w:rsid w:val="00066214"/>
    <w:rsid w:val="00067CFB"/>
    <w:rsid w:val="000705EE"/>
    <w:rsid w:val="00070F79"/>
    <w:rsid w:val="00071462"/>
    <w:rsid w:val="00071972"/>
    <w:rsid w:val="00071985"/>
    <w:rsid w:val="00072989"/>
    <w:rsid w:val="00072B93"/>
    <w:rsid w:val="000735F7"/>
    <w:rsid w:val="00073821"/>
    <w:rsid w:val="00073EB8"/>
    <w:rsid w:val="00073FA0"/>
    <w:rsid w:val="00074C1E"/>
    <w:rsid w:val="00074E46"/>
    <w:rsid w:val="00075486"/>
    <w:rsid w:val="00075DAB"/>
    <w:rsid w:val="00076512"/>
    <w:rsid w:val="00076845"/>
    <w:rsid w:val="00076A8C"/>
    <w:rsid w:val="00076F06"/>
    <w:rsid w:val="0007733A"/>
    <w:rsid w:val="0007794B"/>
    <w:rsid w:val="00081FAB"/>
    <w:rsid w:val="00082922"/>
    <w:rsid w:val="00082DA5"/>
    <w:rsid w:val="0008317F"/>
    <w:rsid w:val="0008532C"/>
    <w:rsid w:val="000854E6"/>
    <w:rsid w:val="000861DA"/>
    <w:rsid w:val="000862C8"/>
    <w:rsid w:val="00086799"/>
    <w:rsid w:val="000872E3"/>
    <w:rsid w:val="00087FC5"/>
    <w:rsid w:val="000909E3"/>
    <w:rsid w:val="0009142B"/>
    <w:rsid w:val="00091A87"/>
    <w:rsid w:val="00091DA2"/>
    <w:rsid w:val="000922EE"/>
    <w:rsid w:val="00092FA2"/>
    <w:rsid w:val="00094199"/>
    <w:rsid w:val="00094231"/>
    <w:rsid w:val="000942D3"/>
    <w:rsid w:val="0009471B"/>
    <w:rsid w:val="00094B57"/>
    <w:rsid w:val="00094DE8"/>
    <w:rsid w:val="00095361"/>
    <w:rsid w:val="000959BA"/>
    <w:rsid w:val="00095AEB"/>
    <w:rsid w:val="00095D74"/>
    <w:rsid w:val="00096AC6"/>
    <w:rsid w:val="000970D5"/>
    <w:rsid w:val="000A02B5"/>
    <w:rsid w:val="000A0497"/>
    <w:rsid w:val="000A102A"/>
    <w:rsid w:val="000A1549"/>
    <w:rsid w:val="000A1A75"/>
    <w:rsid w:val="000A1EC4"/>
    <w:rsid w:val="000A412D"/>
    <w:rsid w:val="000A46C4"/>
    <w:rsid w:val="000A4B0F"/>
    <w:rsid w:val="000A5415"/>
    <w:rsid w:val="000A56BB"/>
    <w:rsid w:val="000A5F90"/>
    <w:rsid w:val="000A63E1"/>
    <w:rsid w:val="000A7398"/>
    <w:rsid w:val="000A7611"/>
    <w:rsid w:val="000A7AFA"/>
    <w:rsid w:val="000A7D52"/>
    <w:rsid w:val="000B0C2E"/>
    <w:rsid w:val="000B10B0"/>
    <w:rsid w:val="000B1F27"/>
    <w:rsid w:val="000B2543"/>
    <w:rsid w:val="000B4005"/>
    <w:rsid w:val="000B454D"/>
    <w:rsid w:val="000B4701"/>
    <w:rsid w:val="000B4873"/>
    <w:rsid w:val="000B5B9E"/>
    <w:rsid w:val="000B5CBE"/>
    <w:rsid w:val="000B66A1"/>
    <w:rsid w:val="000C2575"/>
    <w:rsid w:val="000C2737"/>
    <w:rsid w:val="000C329E"/>
    <w:rsid w:val="000C3781"/>
    <w:rsid w:val="000C3804"/>
    <w:rsid w:val="000C3831"/>
    <w:rsid w:val="000C451F"/>
    <w:rsid w:val="000C4D2E"/>
    <w:rsid w:val="000C6141"/>
    <w:rsid w:val="000C6AB4"/>
    <w:rsid w:val="000C6EEB"/>
    <w:rsid w:val="000C6FD2"/>
    <w:rsid w:val="000C7BDA"/>
    <w:rsid w:val="000D043A"/>
    <w:rsid w:val="000D06E2"/>
    <w:rsid w:val="000D2142"/>
    <w:rsid w:val="000D2C02"/>
    <w:rsid w:val="000D4044"/>
    <w:rsid w:val="000D42BD"/>
    <w:rsid w:val="000D4C1A"/>
    <w:rsid w:val="000D4FBA"/>
    <w:rsid w:val="000D5080"/>
    <w:rsid w:val="000D5486"/>
    <w:rsid w:val="000D6210"/>
    <w:rsid w:val="000D6796"/>
    <w:rsid w:val="000D735D"/>
    <w:rsid w:val="000D796D"/>
    <w:rsid w:val="000D7E6F"/>
    <w:rsid w:val="000D7E96"/>
    <w:rsid w:val="000E0399"/>
    <w:rsid w:val="000E1270"/>
    <w:rsid w:val="000E1B04"/>
    <w:rsid w:val="000E2373"/>
    <w:rsid w:val="000E582B"/>
    <w:rsid w:val="000E59F3"/>
    <w:rsid w:val="000E5C18"/>
    <w:rsid w:val="000E5FD5"/>
    <w:rsid w:val="000E70B9"/>
    <w:rsid w:val="000E7B2E"/>
    <w:rsid w:val="000F09DF"/>
    <w:rsid w:val="000F26B6"/>
    <w:rsid w:val="000F29D0"/>
    <w:rsid w:val="000F37F2"/>
    <w:rsid w:val="000F3A46"/>
    <w:rsid w:val="000F3A9E"/>
    <w:rsid w:val="000F493E"/>
    <w:rsid w:val="000F4E51"/>
    <w:rsid w:val="000F5D56"/>
    <w:rsid w:val="000F6091"/>
    <w:rsid w:val="000F61CB"/>
    <w:rsid w:val="000F7909"/>
    <w:rsid w:val="001001A8"/>
    <w:rsid w:val="001006F4"/>
    <w:rsid w:val="00100F63"/>
    <w:rsid w:val="001012DA"/>
    <w:rsid w:val="00101DAE"/>
    <w:rsid w:val="00101E55"/>
    <w:rsid w:val="00102146"/>
    <w:rsid w:val="0010258C"/>
    <w:rsid w:val="001035C3"/>
    <w:rsid w:val="0010362E"/>
    <w:rsid w:val="00103F70"/>
    <w:rsid w:val="00103FF2"/>
    <w:rsid w:val="001046D4"/>
    <w:rsid w:val="001047F7"/>
    <w:rsid w:val="00105A06"/>
    <w:rsid w:val="00105E97"/>
    <w:rsid w:val="00107566"/>
    <w:rsid w:val="00107843"/>
    <w:rsid w:val="001079A3"/>
    <w:rsid w:val="001104A2"/>
    <w:rsid w:val="00110730"/>
    <w:rsid w:val="001113A9"/>
    <w:rsid w:val="00113B8E"/>
    <w:rsid w:val="00114CA9"/>
    <w:rsid w:val="00115C7C"/>
    <w:rsid w:val="00116B46"/>
    <w:rsid w:val="00117BF6"/>
    <w:rsid w:val="00117E9E"/>
    <w:rsid w:val="00121629"/>
    <w:rsid w:val="0012274D"/>
    <w:rsid w:val="00122E13"/>
    <w:rsid w:val="0012335C"/>
    <w:rsid w:val="0012466B"/>
    <w:rsid w:val="001246C2"/>
    <w:rsid w:val="00124999"/>
    <w:rsid w:val="00124B30"/>
    <w:rsid w:val="0012532E"/>
    <w:rsid w:val="00125813"/>
    <w:rsid w:val="00125F94"/>
    <w:rsid w:val="001260BF"/>
    <w:rsid w:val="0012659E"/>
    <w:rsid w:val="001300A7"/>
    <w:rsid w:val="0013058D"/>
    <w:rsid w:val="0013184C"/>
    <w:rsid w:val="0013186F"/>
    <w:rsid w:val="001319D0"/>
    <w:rsid w:val="00131BEF"/>
    <w:rsid w:val="001330E6"/>
    <w:rsid w:val="0013393D"/>
    <w:rsid w:val="00134924"/>
    <w:rsid w:val="001356E3"/>
    <w:rsid w:val="00135790"/>
    <w:rsid w:val="00135B00"/>
    <w:rsid w:val="00135F84"/>
    <w:rsid w:val="001365AA"/>
    <w:rsid w:val="00136A13"/>
    <w:rsid w:val="001372A1"/>
    <w:rsid w:val="001372C6"/>
    <w:rsid w:val="00137A36"/>
    <w:rsid w:val="00137F58"/>
    <w:rsid w:val="001435D7"/>
    <w:rsid w:val="00143642"/>
    <w:rsid w:val="001447B1"/>
    <w:rsid w:val="00147584"/>
    <w:rsid w:val="00151159"/>
    <w:rsid w:val="001511A2"/>
    <w:rsid w:val="00151975"/>
    <w:rsid w:val="001524E9"/>
    <w:rsid w:val="001532ED"/>
    <w:rsid w:val="00153455"/>
    <w:rsid w:val="00154746"/>
    <w:rsid w:val="00154958"/>
    <w:rsid w:val="00154E79"/>
    <w:rsid w:val="00155AAB"/>
    <w:rsid w:val="00156FDC"/>
    <w:rsid w:val="00160A79"/>
    <w:rsid w:val="00160F62"/>
    <w:rsid w:val="00161CA4"/>
    <w:rsid w:val="00162BB0"/>
    <w:rsid w:val="001644C2"/>
    <w:rsid w:val="001650C7"/>
    <w:rsid w:val="0016537C"/>
    <w:rsid w:val="00166A2F"/>
    <w:rsid w:val="00167EDD"/>
    <w:rsid w:val="00170A2F"/>
    <w:rsid w:val="00170D8B"/>
    <w:rsid w:val="00171DC8"/>
    <w:rsid w:val="001721DB"/>
    <w:rsid w:val="001723D5"/>
    <w:rsid w:val="00174098"/>
    <w:rsid w:val="001757D6"/>
    <w:rsid w:val="00176C5A"/>
    <w:rsid w:val="00176E5D"/>
    <w:rsid w:val="00177267"/>
    <w:rsid w:val="001776AD"/>
    <w:rsid w:val="00177D27"/>
    <w:rsid w:val="001807A1"/>
    <w:rsid w:val="001819EF"/>
    <w:rsid w:val="00181CCC"/>
    <w:rsid w:val="0018225D"/>
    <w:rsid w:val="0018227D"/>
    <w:rsid w:val="0018411D"/>
    <w:rsid w:val="0018442C"/>
    <w:rsid w:val="00184D92"/>
    <w:rsid w:val="0018672D"/>
    <w:rsid w:val="00186A29"/>
    <w:rsid w:val="00186AFD"/>
    <w:rsid w:val="00190E10"/>
    <w:rsid w:val="0019248A"/>
    <w:rsid w:val="00193C1B"/>
    <w:rsid w:val="00194399"/>
    <w:rsid w:val="0019450C"/>
    <w:rsid w:val="00195091"/>
    <w:rsid w:val="0019573B"/>
    <w:rsid w:val="00195B73"/>
    <w:rsid w:val="00196FA8"/>
    <w:rsid w:val="00197401"/>
    <w:rsid w:val="0019783E"/>
    <w:rsid w:val="001A0E8B"/>
    <w:rsid w:val="001A1172"/>
    <w:rsid w:val="001A1293"/>
    <w:rsid w:val="001A3137"/>
    <w:rsid w:val="001A4D87"/>
    <w:rsid w:val="001A4FB7"/>
    <w:rsid w:val="001A5BD4"/>
    <w:rsid w:val="001A6C3E"/>
    <w:rsid w:val="001B1292"/>
    <w:rsid w:val="001B21A9"/>
    <w:rsid w:val="001B2CD1"/>
    <w:rsid w:val="001B2E4D"/>
    <w:rsid w:val="001B443C"/>
    <w:rsid w:val="001B4492"/>
    <w:rsid w:val="001B532A"/>
    <w:rsid w:val="001B547A"/>
    <w:rsid w:val="001B655E"/>
    <w:rsid w:val="001B6793"/>
    <w:rsid w:val="001B67FF"/>
    <w:rsid w:val="001B6C22"/>
    <w:rsid w:val="001B6E25"/>
    <w:rsid w:val="001B6F9D"/>
    <w:rsid w:val="001B781B"/>
    <w:rsid w:val="001C0BE3"/>
    <w:rsid w:val="001C0FE3"/>
    <w:rsid w:val="001C12CD"/>
    <w:rsid w:val="001C25B3"/>
    <w:rsid w:val="001C2DA3"/>
    <w:rsid w:val="001C32B3"/>
    <w:rsid w:val="001C3540"/>
    <w:rsid w:val="001C471A"/>
    <w:rsid w:val="001C49FA"/>
    <w:rsid w:val="001C528B"/>
    <w:rsid w:val="001C774D"/>
    <w:rsid w:val="001C798A"/>
    <w:rsid w:val="001D14FC"/>
    <w:rsid w:val="001D1508"/>
    <w:rsid w:val="001D1BA3"/>
    <w:rsid w:val="001D1DFD"/>
    <w:rsid w:val="001D24B9"/>
    <w:rsid w:val="001D2887"/>
    <w:rsid w:val="001D2BB7"/>
    <w:rsid w:val="001D3BC1"/>
    <w:rsid w:val="001D41F5"/>
    <w:rsid w:val="001D5CFE"/>
    <w:rsid w:val="001D6312"/>
    <w:rsid w:val="001D6C33"/>
    <w:rsid w:val="001E0C19"/>
    <w:rsid w:val="001E1086"/>
    <w:rsid w:val="001E13FE"/>
    <w:rsid w:val="001E21A7"/>
    <w:rsid w:val="001E377F"/>
    <w:rsid w:val="001E39CB"/>
    <w:rsid w:val="001E3D1E"/>
    <w:rsid w:val="001E4340"/>
    <w:rsid w:val="001E4CAB"/>
    <w:rsid w:val="001E53E2"/>
    <w:rsid w:val="001E5915"/>
    <w:rsid w:val="001E5FE4"/>
    <w:rsid w:val="001E6A02"/>
    <w:rsid w:val="001E6A99"/>
    <w:rsid w:val="001E6BD7"/>
    <w:rsid w:val="001E6D50"/>
    <w:rsid w:val="001E74A9"/>
    <w:rsid w:val="001E752D"/>
    <w:rsid w:val="001E7B2F"/>
    <w:rsid w:val="001F01DF"/>
    <w:rsid w:val="001F03BE"/>
    <w:rsid w:val="001F063A"/>
    <w:rsid w:val="001F07A2"/>
    <w:rsid w:val="001F07F0"/>
    <w:rsid w:val="001F0CC6"/>
    <w:rsid w:val="001F19DC"/>
    <w:rsid w:val="001F1FBF"/>
    <w:rsid w:val="001F31A1"/>
    <w:rsid w:val="001F3525"/>
    <w:rsid w:val="001F3A9C"/>
    <w:rsid w:val="001F4034"/>
    <w:rsid w:val="001F455A"/>
    <w:rsid w:val="001F45BE"/>
    <w:rsid w:val="001F4820"/>
    <w:rsid w:val="001F53B1"/>
    <w:rsid w:val="001F6479"/>
    <w:rsid w:val="001F6D42"/>
    <w:rsid w:val="001F7410"/>
    <w:rsid w:val="001F74FC"/>
    <w:rsid w:val="001F77FC"/>
    <w:rsid w:val="001F7998"/>
    <w:rsid w:val="001F7DB8"/>
    <w:rsid w:val="00200565"/>
    <w:rsid w:val="00200D7E"/>
    <w:rsid w:val="00201B7A"/>
    <w:rsid w:val="00202239"/>
    <w:rsid w:val="0020231F"/>
    <w:rsid w:val="0020347C"/>
    <w:rsid w:val="002065A7"/>
    <w:rsid w:val="00206E6B"/>
    <w:rsid w:val="00206EB4"/>
    <w:rsid w:val="00207969"/>
    <w:rsid w:val="00207BD8"/>
    <w:rsid w:val="00210034"/>
    <w:rsid w:val="002100E9"/>
    <w:rsid w:val="00210D30"/>
    <w:rsid w:val="002123A8"/>
    <w:rsid w:val="0021373C"/>
    <w:rsid w:val="002143AC"/>
    <w:rsid w:val="00215404"/>
    <w:rsid w:val="00215AF6"/>
    <w:rsid w:val="0021703A"/>
    <w:rsid w:val="0021709B"/>
    <w:rsid w:val="0021734C"/>
    <w:rsid w:val="002173DC"/>
    <w:rsid w:val="00217BFD"/>
    <w:rsid w:val="00220024"/>
    <w:rsid w:val="00222BFA"/>
    <w:rsid w:val="00222CCD"/>
    <w:rsid w:val="00222D38"/>
    <w:rsid w:val="00223686"/>
    <w:rsid w:val="002236A0"/>
    <w:rsid w:val="002236B3"/>
    <w:rsid w:val="002238FB"/>
    <w:rsid w:val="00223EC4"/>
    <w:rsid w:val="00227F82"/>
    <w:rsid w:val="00230400"/>
    <w:rsid w:val="00230D90"/>
    <w:rsid w:val="002318EA"/>
    <w:rsid w:val="00231BC9"/>
    <w:rsid w:val="00232131"/>
    <w:rsid w:val="00232902"/>
    <w:rsid w:val="00232B69"/>
    <w:rsid w:val="00233662"/>
    <w:rsid w:val="0023419F"/>
    <w:rsid w:val="002360A9"/>
    <w:rsid w:val="00240039"/>
    <w:rsid w:val="00240D2D"/>
    <w:rsid w:val="00240E07"/>
    <w:rsid w:val="00241E12"/>
    <w:rsid w:val="00242081"/>
    <w:rsid w:val="00242729"/>
    <w:rsid w:val="00242961"/>
    <w:rsid w:val="0024315B"/>
    <w:rsid w:val="002452CD"/>
    <w:rsid w:val="00245B4B"/>
    <w:rsid w:val="00245DA2"/>
    <w:rsid w:val="00246083"/>
    <w:rsid w:val="002461D1"/>
    <w:rsid w:val="00246C03"/>
    <w:rsid w:val="00246DE3"/>
    <w:rsid w:val="002470BD"/>
    <w:rsid w:val="00247EB1"/>
    <w:rsid w:val="00250635"/>
    <w:rsid w:val="00251E8A"/>
    <w:rsid w:val="00252490"/>
    <w:rsid w:val="002530FC"/>
    <w:rsid w:val="002539BB"/>
    <w:rsid w:val="0025575B"/>
    <w:rsid w:val="00255995"/>
    <w:rsid w:val="00255A88"/>
    <w:rsid w:val="002564C4"/>
    <w:rsid w:val="00256C47"/>
    <w:rsid w:val="00256E56"/>
    <w:rsid w:val="0025704A"/>
    <w:rsid w:val="002579B3"/>
    <w:rsid w:val="00257A31"/>
    <w:rsid w:val="00257C4F"/>
    <w:rsid w:val="0026023C"/>
    <w:rsid w:val="00260F11"/>
    <w:rsid w:val="00263914"/>
    <w:rsid w:val="002641F2"/>
    <w:rsid w:val="00264DB4"/>
    <w:rsid w:val="002657A7"/>
    <w:rsid w:val="002663A5"/>
    <w:rsid w:val="00266FBF"/>
    <w:rsid w:val="00270ACE"/>
    <w:rsid w:val="00270BBE"/>
    <w:rsid w:val="002722B8"/>
    <w:rsid w:val="00274797"/>
    <w:rsid w:val="00275BFC"/>
    <w:rsid w:val="00275DDA"/>
    <w:rsid w:val="00276660"/>
    <w:rsid w:val="00277223"/>
    <w:rsid w:val="00277657"/>
    <w:rsid w:val="0028239C"/>
    <w:rsid w:val="0028412F"/>
    <w:rsid w:val="002844E0"/>
    <w:rsid w:val="00285567"/>
    <w:rsid w:val="0028723A"/>
    <w:rsid w:val="002872D6"/>
    <w:rsid w:val="0028761E"/>
    <w:rsid w:val="00287F45"/>
    <w:rsid w:val="00290145"/>
    <w:rsid w:val="002934BE"/>
    <w:rsid w:val="00293EE5"/>
    <w:rsid w:val="00294946"/>
    <w:rsid w:val="0029716E"/>
    <w:rsid w:val="00297726"/>
    <w:rsid w:val="00297C51"/>
    <w:rsid w:val="002A013D"/>
    <w:rsid w:val="002A0F8C"/>
    <w:rsid w:val="002A18B0"/>
    <w:rsid w:val="002A1B77"/>
    <w:rsid w:val="002A247F"/>
    <w:rsid w:val="002A2542"/>
    <w:rsid w:val="002A2D5B"/>
    <w:rsid w:val="002A2F02"/>
    <w:rsid w:val="002A343E"/>
    <w:rsid w:val="002A4CFB"/>
    <w:rsid w:val="002A4D20"/>
    <w:rsid w:val="002A51B5"/>
    <w:rsid w:val="002A587D"/>
    <w:rsid w:val="002A6CB1"/>
    <w:rsid w:val="002A6EB1"/>
    <w:rsid w:val="002A77A1"/>
    <w:rsid w:val="002A78CB"/>
    <w:rsid w:val="002B0AC5"/>
    <w:rsid w:val="002B1A7E"/>
    <w:rsid w:val="002B2CC9"/>
    <w:rsid w:val="002B3593"/>
    <w:rsid w:val="002B3B69"/>
    <w:rsid w:val="002B65E9"/>
    <w:rsid w:val="002B7461"/>
    <w:rsid w:val="002B7A6D"/>
    <w:rsid w:val="002C0D4D"/>
    <w:rsid w:val="002C12C9"/>
    <w:rsid w:val="002C35CF"/>
    <w:rsid w:val="002C36E0"/>
    <w:rsid w:val="002C4612"/>
    <w:rsid w:val="002C4B9B"/>
    <w:rsid w:val="002C5ABF"/>
    <w:rsid w:val="002C5B58"/>
    <w:rsid w:val="002C6436"/>
    <w:rsid w:val="002C6E49"/>
    <w:rsid w:val="002C70C2"/>
    <w:rsid w:val="002C72BE"/>
    <w:rsid w:val="002C7530"/>
    <w:rsid w:val="002C7DCF"/>
    <w:rsid w:val="002D0CCA"/>
    <w:rsid w:val="002D1F3F"/>
    <w:rsid w:val="002D20E9"/>
    <w:rsid w:val="002D3980"/>
    <w:rsid w:val="002D58AA"/>
    <w:rsid w:val="002D5F99"/>
    <w:rsid w:val="002D6560"/>
    <w:rsid w:val="002D7466"/>
    <w:rsid w:val="002D77C9"/>
    <w:rsid w:val="002D7AC0"/>
    <w:rsid w:val="002D7CB2"/>
    <w:rsid w:val="002E0135"/>
    <w:rsid w:val="002E01AF"/>
    <w:rsid w:val="002E06A6"/>
    <w:rsid w:val="002E1E66"/>
    <w:rsid w:val="002E2330"/>
    <w:rsid w:val="002E3279"/>
    <w:rsid w:val="002E3AAB"/>
    <w:rsid w:val="002E3C4E"/>
    <w:rsid w:val="002E4780"/>
    <w:rsid w:val="002E547D"/>
    <w:rsid w:val="002E5EB1"/>
    <w:rsid w:val="002E61F1"/>
    <w:rsid w:val="002E78A0"/>
    <w:rsid w:val="002F08EC"/>
    <w:rsid w:val="002F1177"/>
    <w:rsid w:val="002F1EF5"/>
    <w:rsid w:val="002F255C"/>
    <w:rsid w:val="002F3120"/>
    <w:rsid w:val="002F313C"/>
    <w:rsid w:val="002F3637"/>
    <w:rsid w:val="002F3893"/>
    <w:rsid w:val="002F3CA6"/>
    <w:rsid w:val="002F4238"/>
    <w:rsid w:val="002F5715"/>
    <w:rsid w:val="0030011D"/>
    <w:rsid w:val="003005EE"/>
    <w:rsid w:val="00300B3E"/>
    <w:rsid w:val="003017C6"/>
    <w:rsid w:val="00301F2F"/>
    <w:rsid w:val="00302230"/>
    <w:rsid w:val="00302666"/>
    <w:rsid w:val="00303199"/>
    <w:rsid w:val="00303450"/>
    <w:rsid w:val="00303BF0"/>
    <w:rsid w:val="00303C82"/>
    <w:rsid w:val="0030520A"/>
    <w:rsid w:val="00305863"/>
    <w:rsid w:val="003059EA"/>
    <w:rsid w:val="00306D18"/>
    <w:rsid w:val="0030741A"/>
    <w:rsid w:val="00310F61"/>
    <w:rsid w:val="00312C6E"/>
    <w:rsid w:val="003130B8"/>
    <w:rsid w:val="00313717"/>
    <w:rsid w:val="00313DA5"/>
    <w:rsid w:val="00314206"/>
    <w:rsid w:val="00315EA7"/>
    <w:rsid w:val="0031635E"/>
    <w:rsid w:val="003172EA"/>
    <w:rsid w:val="003178CF"/>
    <w:rsid w:val="003179A9"/>
    <w:rsid w:val="00322436"/>
    <w:rsid w:val="003224A2"/>
    <w:rsid w:val="00322572"/>
    <w:rsid w:val="003236A7"/>
    <w:rsid w:val="003255F7"/>
    <w:rsid w:val="00325F7E"/>
    <w:rsid w:val="00330560"/>
    <w:rsid w:val="00333C93"/>
    <w:rsid w:val="00333EB2"/>
    <w:rsid w:val="003346EC"/>
    <w:rsid w:val="00334C0C"/>
    <w:rsid w:val="00335C6E"/>
    <w:rsid w:val="0033667D"/>
    <w:rsid w:val="0034060D"/>
    <w:rsid w:val="00340E15"/>
    <w:rsid w:val="003427B8"/>
    <w:rsid w:val="0034288B"/>
    <w:rsid w:val="00342F4B"/>
    <w:rsid w:val="0034315A"/>
    <w:rsid w:val="0034316E"/>
    <w:rsid w:val="003438C2"/>
    <w:rsid w:val="003439E2"/>
    <w:rsid w:val="003453B3"/>
    <w:rsid w:val="0034612F"/>
    <w:rsid w:val="00346573"/>
    <w:rsid w:val="003468C1"/>
    <w:rsid w:val="00346CE0"/>
    <w:rsid w:val="0034756F"/>
    <w:rsid w:val="00347C24"/>
    <w:rsid w:val="00350CB2"/>
    <w:rsid w:val="00350D02"/>
    <w:rsid w:val="0035188B"/>
    <w:rsid w:val="00351B4A"/>
    <w:rsid w:val="00351DD5"/>
    <w:rsid w:val="00353730"/>
    <w:rsid w:val="00353A25"/>
    <w:rsid w:val="003555A9"/>
    <w:rsid w:val="00355E98"/>
    <w:rsid w:val="00355ECB"/>
    <w:rsid w:val="003561A4"/>
    <w:rsid w:val="00360851"/>
    <w:rsid w:val="00360B3E"/>
    <w:rsid w:val="00362E67"/>
    <w:rsid w:val="003634CB"/>
    <w:rsid w:val="00364179"/>
    <w:rsid w:val="00364528"/>
    <w:rsid w:val="0036525F"/>
    <w:rsid w:val="00365563"/>
    <w:rsid w:val="00365574"/>
    <w:rsid w:val="003657BC"/>
    <w:rsid w:val="00367DCB"/>
    <w:rsid w:val="003705BC"/>
    <w:rsid w:val="00371F26"/>
    <w:rsid w:val="0037241E"/>
    <w:rsid w:val="00372633"/>
    <w:rsid w:val="003726DF"/>
    <w:rsid w:val="00372D24"/>
    <w:rsid w:val="00372F27"/>
    <w:rsid w:val="00374F4C"/>
    <w:rsid w:val="00375071"/>
    <w:rsid w:val="00375841"/>
    <w:rsid w:val="00376933"/>
    <w:rsid w:val="00377171"/>
    <w:rsid w:val="00377271"/>
    <w:rsid w:val="00383377"/>
    <w:rsid w:val="00383507"/>
    <w:rsid w:val="00383FAB"/>
    <w:rsid w:val="00384261"/>
    <w:rsid w:val="00384F50"/>
    <w:rsid w:val="003850E6"/>
    <w:rsid w:val="00385197"/>
    <w:rsid w:val="00385A20"/>
    <w:rsid w:val="0038625F"/>
    <w:rsid w:val="00386508"/>
    <w:rsid w:val="00386A14"/>
    <w:rsid w:val="00387327"/>
    <w:rsid w:val="0038783C"/>
    <w:rsid w:val="003908B5"/>
    <w:rsid w:val="00390995"/>
    <w:rsid w:val="0039175E"/>
    <w:rsid w:val="00391B57"/>
    <w:rsid w:val="00391FEB"/>
    <w:rsid w:val="00392689"/>
    <w:rsid w:val="00393719"/>
    <w:rsid w:val="00393A66"/>
    <w:rsid w:val="0039482B"/>
    <w:rsid w:val="00394CD7"/>
    <w:rsid w:val="003953BC"/>
    <w:rsid w:val="00397AFA"/>
    <w:rsid w:val="00397FA4"/>
    <w:rsid w:val="003A0D84"/>
    <w:rsid w:val="003A190D"/>
    <w:rsid w:val="003A1923"/>
    <w:rsid w:val="003A1A68"/>
    <w:rsid w:val="003A1B9E"/>
    <w:rsid w:val="003A24D6"/>
    <w:rsid w:val="003A2A78"/>
    <w:rsid w:val="003A3075"/>
    <w:rsid w:val="003A34A1"/>
    <w:rsid w:val="003A41A5"/>
    <w:rsid w:val="003A437E"/>
    <w:rsid w:val="003A4734"/>
    <w:rsid w:val="003A4BBF"/>
    <w:rsid w:val="003A4C9D"/>
    <w:rsid w:val="003A5438"/>
    <w:rsid w:val="003B0007"/>
    <w:rsid w:val="003B055D"/>
    <w:rsid w:val="003B0E92"/>
    <w:rsid w:val="003B22A5"/>
    <w:rsid w:val="003B2BE3"/>
    <w:rsid w:val="003B3850"/>
    <w:rsid w:val="003B3CE6"/>
    <w:rsid w:val="003B4085"/>
    <w:rsid w:val="003B44FD"/>
    <w:rsid w:val="003B5773"/>
    <w:rsid w:val="003C0C4B"/>
    <w:rsid w:val="003C0F14"/>
    <w:rsid w:val="003C133C"/>
    <w:rsid w:val="003C1665"/>
    <w:rsid w:val="003C2067"/>
    <w:rsid w:val="003C23D7"/>
    <w:rsid w:val="003C3238"/>
    <w:rsid w:val="003C4A3A"/>
    <w:rsid w:val="003C5106"/>
    <w:rsid w:val="003C548D"/>
    <w:rsid w:val="003C5FBF"/>
    <w:rsid w:val="003C634D"/>
    <w:rsid w:val="003D049C"/>
    <w:rsid w:val="003D0BB4"/>
    <w:rsid w:val="003D2093"/>
    <w:rsid w:val="003D251A"/>
    <w:rsid w:val="003D2FA2"/>
    <w:rsid w:val="003D3A9A"/>
    <w:rsid w:val="003D4DEE"/>
    <w:rsid w:val="003D5417"/>
    <w:rsid w:val="003D6D13"/>
    <w:rsid w:val="003D6F73"/>
    <w:rsid w:val="003D7129"/>
    <w:rsid w:val="003D76BA"/>
    <w:rsid w:val="003E059A"/>
    <w:rsid w:val="003E08AD"/>
    <w:rsid w:val="003E0AAC"/>
    <w:rsid w:val="003E10C9"/>
    <w:rsid w:val="003E2624"/>
    <w:rsid w:val="003E27E7"/>
    <w:rsid w:val="003E4B51"/>
    <w:rsid w:val="003E565C"/>
    <w:rsid w:val="003E6C47"/>
    <w:rsid w:val="003F0758"/>
    <w:rsid w:val="003F0DC7"/>
    <w:rsid w:val="003F1561"/>
    <w:rsid w:val="003F2378"/>
    <w:rsid w:val="003F25C0"/>
    <w:rsid w:val="003F3DBF"/>
    <w:rsid w:val="003F3E8C"/>
    <w:rsid w:val="003F4C4F"/>
    <w:rsid w:val="003F6A09"/>
    <w:rsid w:val="003F7465"/>
    <w:rsid w:val="00400285"/>
    <w:rsid w:val="004009E8"/>
    <w:rsid w:val="00400A4F"/>
    <w:rsid w:val="00401D6A"/>
    <w:rsid w:val="004020CC"/>
    <w:rsid w:val="00402DC2"/>
    <w:rsid w:val="0040398B"/>
    <w:rsid w:val="00404309"/>
    <w:rsid w:val="00405BA3"/>
    <w:rsid w:val="00405D16"/>
    <w:rsid w:val="00407DCB"/>
    <w:rsid w:val="004111A6"/>
    <w:rsid w:val="00411464"/>
    <w:rsid w:val="00411ED3"/>
    <w:rsid w:val="00413252"/>
    <w:rsid w:val="004132E9"/>
    <w:rsid w:val="00413BAF"/>
    <w:rsid w:val="00414960"/>
    <w:rsid w:val="00415F57"/>
    <w:rsid w:val="00416314"/>
    <w:rsid w:val="004163A8"/>
    <w:rsid w:val="00417504"/>
    <w:rsid w:val="00417539"/>
    <w:rsid w:val="00420020"/>
    <w:rsid w:val="00420152"/>
    <w:rsid w:val="00420337"/>
    <w:rsid w:val="004226BF"/>
    <w:rsid w:val="00424180"/>
    <w:rsid w:val="00424B40"/>
    <w:rsid w:val="00427B43"/>
    <w:rsid w:val="00430B41"/>
    <w:rsid w:val="00431304"/>
    <w:rsid w:val="004318B3"/>
    <w:rsid w:val="004326DF"/>
    <w:rsid w:val="004329B3"/>
    <w:rsid w:val="00432B2C"/>
    <w:rsid w:val="0043483C"/>
    <w:rsid w:val="00435177"/>
    <w:rsid w:val="00435728"/>
    <w:rsid w:val="00435A8E"/>
    <w:rsid w:val="00437071"/>
    <w:rsid w:val="004400C6"/>
    <w:rsid w:val="00440BB2"/>
    <w:rsid w:val="004417E0"/>
    <w:rsid w:val="0044223B"/>
    <w:rsid w:val="004423A9"/>
    <w:rsid w:val="00442974"/>
    <w:rsid w:val="00442B6B"/>
    <w:rsid w:val="00442D25"/>
    <w:rsid w:val="0044337D"/>
    <w:rsid w:val="00444429"/>
    <w:rsid w:val="00444952"/>
    <w:rsid w:val="00444E9F"/>
    <w:rsid w:val="004450F1"/>
    <w:rsid w:val="0044602C"/>
    <w:rsid w:val="0044772D"/>
    <w:rsid w:val="00447EBE"/>
    <w:rsid w:val="00450DE6"/>
    <w:rsid w:val="004516D5"/>
    <w:rsid w:val="00452890"/>
    <w:rsid w:val="00452A62"/>
    <w:rsid w:val="00453503"/>
    <w:rsid w:val="00453B0C"/>
    <w:rsid w:val="004545B0"/>
    <w:rsid w:val="00454846"/>
    <w:rsid w:val="00454F9E"/>
    <w:rsid w:val="00454FF3"/>
    <w:rsid w:val="0045521F"/>
    <w:rsid w:val="00457358"/>
    <w:rsid w:val="0046012B"/>
    <w:rsid w:val="00460C91"/>
    <w:rsid w:val="00461589"/>
    <w:rsid w:val="00461A7C"/>
    <w:rsid w:val="00461B17"/>
    <w:rsid w:val="00461BFC"/>
    <w:rsid w:val="00462D7A"/>
    <w:rsid w:val="00462F50"/>
    <w:rsid w:val="00463549"/>
    <w:rsid w:val="00463802"/>
    <w:rsid w:val="00464E4D"/>
    <w:rsid w:val="00464F18"/>
    <w:rsid w:val="004654B0"/>
    <w:rsid w:val="00466306"/>
    <w:rsid w:val="0046634A"/>
    <w:rsid w:val="004707CE"/>
    <w:rsid w:val="00470A60"/>
    <w:rsid w:val="004710CA"/>
    <w:rsid w:val="00471822"/>
    <w:rsid w:val="00471E2F"/>
    <w:rsid w:val="004722E5"/>
    <w:rsid w:val="00472437"/>
    <w:rsid w:val="00472F2D"/>
    <w:rsid w:val="00473BB0"/>
    <w:rsid w:val="004740CB"/>
    <w:rsid w:val="00474722"/>
    <w:rsid w:val="00475FD2"/>
    <w:rsid w:val="004765B4"/>
    <w:rsid w:val="004768C3"/>
    <w:rsid w:val="00476A98"/>
    <w:rsid w:val="004802F5"/>
    <w:rsid w:val="004836B1"/>
    <w:rsid w:val="00483D5A"/>
    <w:rsid w:val="00485095"/>
    <w:rsid w:val="004851FE"/>
    <w:rsid w:val="004853F3"/>
    <w:rsid w:val="004863F1"/>
    <w:rsid w:val="004868D1"/>
    <w:rsid w:val="00486BF0"/>
    <w:rsid w:val="00487FB4"/>
    <w:rsid w:val="004912D7"/>
    <w:rsid w:val="00491E71"/>
    <w:rsid w:val="0049230E"/>
    <w:rsid w:val="00492883"/>
    <w:rsid w:val="0049379B"/>
    <w:rsid w:val="00493FE2"/>
    <w:rsid w:val="004946C1"/>
    <w:rsid w:val="004946D2"/>
    <w:rsid w:val="00494727"/>
    <w:rsid w:val="004948D9"/>
    <w:rsid w:val="004953A3"/>
    <w:rsid w:val="00496621"/>
    <w:rsid w:val="00496733"/>
    <w:rsid w:val="00496F27"/>
    <w:rsid w:val="004974CE"/>
    <w:rsid w:val="004976E4"/>
    <w:rsid w:val="00497FDC"/>
    <w:rsid w:val="004A0024"/>
    <w:rsid w:val="004A0F2A"/>
    <w:rsid w:val="004A0FDF"/>
    <w:rsid w:val="004A1781"/>
    <w:rsid w:val="004A1BCC"/>
    <w:rsid w:val="004A1D6D"/>
    <w:rsid w:val="004A3232"/>
    <w:rsid w:val="004A4266"/>
    <w:rsid w:val="004A4AD2"/>
    <w:rsid w:val="004A560F"/>
    <w:rsid w:val="004A5C9C"/>
    <w:rsid w:val="004A6B8D"/>
    <w:rsid w:val="004A6D41"/>
    <w:rsid w:val="004A6F23"/>
    <w:rsid w:val="004B02E2"/>
    <w:rsid w:val="004B1464"/>
    <w:rsid w:val="004B2175"/>
    <w:rsid w:val="004B2AF6"/>
    <w:rsid w:val="004B2B8B"/>
    <w:rsid w:val="004B2E20"/>
    <w:rsid w:val="004B2F43"/>
    <w:rsid w:val="004B319E"/>
    <w:rsid w:val="004B351A"/>
    <w:rsid w:val="004B38E8"/>
    <w:rsid w:val="004B3DFD"/>
    <w:rsid w:val="004B460F"/>
    <w:rsid w:val="004B51AA"/>
    <w:rsid w:val="004B57AB"/>
    <w:rsid w:val="004B5E8E"/>
    <w:rsid w:val="004B6EE5"/>
    <w:rsid w:val="004B7551"/>
    <w:rsid w:val="004C003B"/>
    <w:rsid w:val="004C04E6"/>
    <w:rsid w:val="004C1FCC"/>
    <w:rsid w:val="004C30F8"/>
    <w:rsid w:val="004C3280"/>
    <w:rsid w:val="004C38FC"/>
    <w:rsid w:val="004C4411"/>
    <w:rsid w:val="004C4D73"/>
    <w:rsid w:val="004C4E52"/>
    <w:rsid w:val="004C67E5"/>
    <w:rsid w:val="004C6AEF"/>
    <w:rsid w:val="004C6DD2"/>
    <w:rsid w:val="004C7241"/>
    <w:rsid w:val="004C7687"/>
    <w:rsid w:val="004C7794"/>
    <w:rsid w:val="004D01B9"/>
    <w:rsid w:val="004D1276"/>
    <w:rsid w:val="004D1681"/>
    <w:rsid w:val="004D1D04"/>
    <w:rsid w:val="004D1DC5"/>
    <w:rsid w:val="004D1FFE"/>
    <w:rsid w:val="004D3197"/>
    <w:rsid w:val="004D32CC"/>
    <w:rsid w:val="004D4081"/>
    <w:rsid w:val="004D516A"/>
    <w:rsid w:val="004D5531"/>
    <w:rsid w:val="004D5B78"/>
    <w:rsid w:val="004D5D9D"/>
    <w:rsid w:val="004D67C5"/>
    <w:rsid w:val="004D694D"/>
    <w:rsid w:val="004D6972"/>
    <w:rsid w:val="004D6BFC"/>
    <w:rsid w:val="004E0117"/>
    <w:rsid w:val="004E016C"/>
    <w:rsid w:val="004E0702"/>
    <w:rsid w:val="004E0C09"/>
    <w:rsid w:val="004E0EE9"/>
    <w:rsid w:val="004E11A5"/>
    <w:rsid w:val="004E15CA"/>
    <w:rsid w:val="004E2AA6"/>
    <w:rsid w:val="004E3EE6"/>
    <w:rsid w:val="004E4145"/>
    <w:rsid w:val="004E4AB6"/>
    <w:rsid w:val="004E4FAA"/>
    <w:rsid w:val="004E5AE3"/>
    <w:rsid w:val="004E5FD7"/>
    <w:rsid w:val="004E654B"/>
    <w:rsid w:val="004E685E"/>
    <w:rsid w:val="004E68EE"/>
    <w:rsid w:val="004E7302"/>
    <w:rsid w:val="004F0269"/>
    <w:rsid w:val="004F0376"/>
    <w:rsid w:val="004F0F6E"/>
    <w:rsid w:val="004F20A8"/>
    <w:rsid w:val="004F2755"/>
    <w:rsid w:val="004F31DF"/>
    <w:rsid w:val="004F47E0"/>
    <w:rsid w:val="004F4E84"/>
    <w:rsid w:val="004F5204"/>
    <w:rsid w:val="004F5F8B"/>
    <w:rsid w:val="004F6B90"/>
    <w:rsid w:val="004F6E1F"/>
    <w:rsid w:val="004F7367"/>
    <w:rsid w:val="004F77F5"/>
    <w:rsid w:val="004F77FA"/>
    <w:rsid w:val="004F7F94"/>
    <w:rsid w:val="0050014F"/>
    <w:rsid w:val="00500491"/>
    <w:rsid w:val="00501069"/>
    <w:rsid w:val="005011E4"/>
    <w:rsid w:val="005021B6"/>
    <w:rsid w:val="00502423"/>
    <w:rsid w:val="005027E4"/>
    <w:rsid w:val="00503641"/>
    <w:rsid w:val="0050442F"/>
    <w:rsid w:val="0050562E"/>
    <w:rsid w:val="00507A22"/>
    <w:rsid w:val="00510F64"/>
    <w:rsid w:val="00511420"/>
    <w:rsid w:val="00511C36"/>
    <w:rsid w:val="00512077"/>
    <w:rsid w:val="0051314B"/>
    <w:rsid w:val="005132DF"/>
    <w:rsid w:val="0051370D"/>
    <w:rsid w:val="005141B4"/>
    <w:rsid w:val="005143C4"/>
    <w:rsid w:val="005147A8"/>
    <w:rsid w:val="00514D84"/>
    <w:rsid w:val="00514FF5"/>
    <w:rsid w:val="005150F8"/>
    <w:rsid w:val="00516A18"/>
    <w:rsid w:val="00516D71"/>
    <w:rsid w:val="0051781A"/>
    <w:rsid w:val="005207A9"/>
    <w:rsid w:val="00520A79"/>
    <w:rsid w:val="00521DF8"/>
    <w:rsid w:val="005223EE"/>
    <w:rsid w:val="00522F28"/>
    <w:rsid w:val="0052329C"/>
    <w:rsid w:val="00523300"/>
    <w:rsid w:val="00523BE2"/>
    <w:rsid w:val="00524FC7"/>
    <w:rsid w:val="005257CF"/>
    <w:rsid w:val="00525B42"/>
    <w:rsid w:val="00525BB2"/>
    <w:rsid w:val="005260D2"/>
    <w:rsid w:val="00526834"/>
    <w:rsid w:val="00526948"/>
    <w:rsid w:val="0052734A"/>
    <w:rsid w:val="0052744E"/>
    <w:rsid w:val="0052755B"/>
    <w:rsid w:val="00534EAD"/>
    <w:rsid w:val="005402DE"/>
    <w:rsid w:val="00540EC5"/>
    <w:rsid w:val="00541053"/>
    <w:rsid w:val="005413B6"/>
    <w:rsid w:val="00541867"/>
    <w:rsid w:val="00542A4E"/>
    <w:rsid w:val="00542CB2"/>
    <w:rsid w:val="00542FA3"/>
    <w:rsid w:val="00543518"/>
    <w:rsid w:val="00543AD1"/>
    <w:rsid w:val="00543C3B"/>
    <w:rsid w:val="00543D3F"/>
    <w:rsid w:val="005440B2"/>
    <w:rsid w:val="005447F6"/>
    <w:rsid w:val="00544B94"/>
    <w:rsid w:val="00544EC7"/>
    <w:rsid w:val="00545200"/>
    <w:rsid w:val="00547021"/>
    <w:rsid w:val="00547876"/>
    <w:rsid w:val="00547C3A"/>
    <w:rsid w:val="0055197B"/>
    <w:rsid w:val="0055347E"/>
    <w:rsid w:val="00554583"/>
    <w:rsid w:val="0055520E"/>
    <w:rsid w:val="00555F8B"/>
    <w:rsid w:val="0055695D"/>
    <w:rsid w:val="00556CDD"/>
    <w:rsid w:val="00556D1A"/>
    <w:rsid w:val="0055758E"/>
    <w:rsid w:val="00557D05"/>
    <w:rsid w:val="005608E9"/>
    <w:rsid w:val="00560CCE"/>
    <w:rsid w:val="0056180D"/>
    <w:rsid w:val="00561C34"/>
    <w:rsid w:val="00562220"/>
    <w:rsid w:val="00564CEF"/>
    <w:rsid w:val="00565947"/>
    <w:rsid w:val="00565CAE"/>
    <w:rsid w:val="005722D5"/>
    <w:rsid w:val="00573F4A"/>
    <w:rsid w:val="005744B1"/>
    <w:rsid w:val="005751EB"/>
    <w:rsid w:val="00575E17"/>
    <w:rsid w:val="00576C83"/>
    <w:rsid w:val="00577484"/>
    <w:rsid w:val="00580638"/>
    <w:rsid w:val="00581B62"/>
    <w:rsid w:val="00581DD2"/>
    <w:rsid w:val="005849A7"/>
    <w:rsid w:val="00584C75"/>
    <w:rsid w:val="00585376"/>
    <w:rsid w:val="005858F1"/>
    <w:rsid w:val="00585B60"/>
    <w:rsid w:val="00586178"/>
    <w:rsid w:val="00586826"/>
    <w:rsid w:val="00586AA0"/>
    <w:rsid w:val="00586BAD"/>
    <w:rsid w:val="00586D16"/>
    <w:rsid w:val="005879E7"/>
    <w:rsid w:val="00590A86"/>
    <w:rsid w:val="00590BEE"/>
    <w:rsid w:val="00590EA0"/>
    <w:rsid w:val="0059138F"/>
    <w:rsid w:val="00591F30"/>
    <w:rsid w:val="00592FF7"/>
    <w:rsid w:val="0059331A"/>
    <w:rsid w:val="00594E88"/>
    <w:rsid w:val="005960B8"/>
    <w:rsid w:val="0059639E"/>
    <w:rsid w:val="005A1562"/>
    <w:rsid w:val="005A1695"/>
    <w:rsid w:val="005A1718"/>
    <w:rsid w:val="005A1A90"/>
    <w:rsid w:val="005A2489"/>
    <w:rsid w:val="005A3254"/>
    <w:rsid w:val="005A32BD"/>
    <w:rsid w:val="005A3307"/>
    <w:rsid w:val="005A381D"/>
    <w:rsid w:val="005A3AD9"/>
    <w:rsid w:val="005A3FB1"/>
    <w:rsid w:val="005A47B0"/>
    <w:rsid w:val="005A59C8"/>
    <w:rsid w:val="005A60CB"/>
    <w:rsid w:val="005A6587"/>
    <w:rsid w:val="005A7752"/>
    <w:rsid w:val="005A7B39"/>
    <w:rsid w:val="005B2BD1"/>
    <w:rsid w:val="005B3360"/>
    <w:rsid w:val="005B34DE"/>
    <w:rsid w:val="005B57DF"/>
    <w:rsid w:val="005B5D11"/>
    <w:rsid w:val="005B5DAD"/>
    <w:rsid w:val="005B5E49"/>
    <w:rsid w:val="005B6729"/>
    <w:rsid w:val="005C041A"/>
    <w:rsid w:val="005C066C"/>
    <w:rsid w:val="005C116E"/>
    <w:rsid w:val="005C17CD"/>
    <w:rsid w:val="005C19FE"/>
    <w:rsid w:val="005C1CA5"/>
    <w:rsid w:val="005C2930"/>
    <w:rsid w:val="005C315E"/>
    <w:rsid w:val="005C3259"/>
    <w:rsid w:val="005C3539"/>
    <w:rsid w:val="005C4846"/>
    <w:rsid w:val="005C4BC7"/>
    <w:rsid w:val="005C65FC"/>
    <w:rsid w:val="005C7258"/>
    <w:rsid w:val="005C7B9D"/>
    <w:rsid w:val="005C7E49"/>
    <w:rsid w:val="005D0001"/>
    <w:rsid w:val="005D04D7"/>
    <w:rsid w:val="005D0AAF"/>
    <w:rsid w:val="005D0E49"/>
    <w:rsid w:val="005D173E"/>
    <w:rsid w:val="005D224E"/>
    <w:rsid w:val="005D2EA5"/>
    <w:rsid w:val="005D3CB6"/>
    <w:rsid w:val="005D44C7"/>
    <w:rsid w:val="005D523C"/>
    <w:rsid w:val="005D5EC1"/>
    <w:rsid w:val="005D723B"/>
    <w:rsid w:val="005E0CC0"/>
    <w:rsid w:val="005E0D4E"/>
    <w:rsid w:val="005E13C1"/>
    <w:rsid w:val="005E2678"/>
    <w:rsid w:val="005E2D0C"/>
    <w:rsid w:val="005E3697"/>
    <w:rsid w:val="005E465B"/>
    <w:rsid w:val="005E5AB6"/>
    <w:rsid w:val="005E6635"/>
    <w:rsid w:val="005E6851"/>
    <w:rsid w:val="005E75D0"/>
    <w:rsid w:val="005E7628"/>
    <w:rsid w:val="005E765C"/>
    <w:rsid w:val="005F09B9"/>
    <w:rsid w:val="005F0A21"/>
    <w:rsid w:val="005F0D1D"/>
    <w:rsid w:val="005F16DD"/>
    <w:rsid w:val="005F2624"/>
    <w:rsid w:val="005F2E25"/>
    <w:rsid w:val="005F31C4"/>
    <w:rsid w:val="005F3591"/>
    <w:rsid w:val="005F4654"/>
    <w:rsid w:val="005F4B05"/>
    <w:rsid w:val="005F4D3E"/>
    <w:rsid w:val="005F4E74"/>
    <w:rsid w:val="005F57E8"/>
    <w:rsid w:val="005F5B04"/>
    <w:rsid w:val="005F5BE2"/>
    <w:rsid w:val="005F63BD"/>
    <w:rsid w:val="005F659B"/>
    <w:rsid w:val="005F6C02"/>
    <w:rsid w:val="005F707D"/>
    <w:rsid w:val="005F7EAB"/>
    <w:rsid w:val="0060006E"/>
    <w:rsid w:val="0060008C"/>
    <w:rsid w:val="006003C6"/>
    <w:rsid w:val="00600431"/>
    <w:rsid w:val="006010E3"/>
    <w:rsid w:val="00602F63"/>
    <w:rsid w:val="00603254"/>
    <w:rsid w:val="0060397A"/>
    <w:rsid w:val="00604798"/>
    <w:rsid w:val="00605356"/>
    <w:rsid w:val="0061057D"/>
    <w:rsid w:val="00611C77"/>
    <w:rsid w:val="00612121"/>
    <w:rsid w:val="00612349"/>
    <w:rsid w:val="006123E5"/>
    <w:rsid w:val="006125F5"/>
    <w:rsid w:val="00613150"/>
    <w:rsid w:val="00613C50"/>
    <w:rsid w:val="00613C89"/>
    <w:rsid w:val="0061430C"/>
    <w:rsid w:val="006144B5"/>
    <w:rsid w:val="00614C96"/>
    <w:rsid w:val="00614D41"/>
    <w:rsid w:val="00614E98"/>
    <w:rsid w:val="00615A5E"/>
    <w:rsid w:val="00615D19"/>
    <w:rsid w:val="00615E31"/>
    <w:rsid w:val="00616503"/>
    <w:rsid w:val="00620066"/>
    <w:rsid w:val="00621703"/>
    <w:rsid w:val="00621A90"/>
    <w:rsid w:val="00622102"/>
    <w:rsid w:val="0062281D"/>
    <w:rsid w:val="006243EA"/>
    <w:rsid w:val="00625487"/>
    <w:rsid w:val="00625E21"/>
    <w:rsid w:val="00626B7F"/>
    <w:rsid w:val="00627871"/>
    <w:rsid w:val="006302F5"/>
    <w:rsid w:val="00631659"/>
    <w:rsid w:val="006316E0"/>
    <w:rsid w:val="00631739"/>
    <w:rsid w:val="006320C7"/>
    <w:rsid w:val="0063292B"/>
    <w:rsid w:val="00632CF1"/>
    <w:rsid w:val="0063325E"/>
    <w:rsid w:val="00633D22"/>
    <w:rsid w:val="00633E6C"/>
    <w:rsid w:val="00634134"/>
    <w:rsid w:val="00635F14"/>
    <w:rsid w:val="0063760F"/>
    <w:rsid w:val="00637774"/>
    <w:rsid w:val="00637972"/>
    <w:rsid w:val="00637D02"/>
    <w:rsid w:val="006402E9"/>
    <w:rsid w:val="00640971"/>
    <w:rsid w:val="00640ADD"/>
    <w:rsid w:val="00640DDB"/>
    <w:rsid w:val="006410A9"/>
    <w:rsid w:val="00641CD1"/>
    <w:rsid w:val="00642A59"/>
    <w:rsid w:val="00643CB9"/>
    <w:rsid w:val="00644EBD"/>
    <w:rsid w:val="00644FB8"/>
    <w:rsid w:val="0064547C"/>
    <w:rsid w:val="00645DFB"/>
    <w:rsid w:val="00646639"/>
    <w:rsid w:val="006508DA"/>
    <w:rsid w:val="00650A7E"/>
    <w:rsid w:val="00651F9F"/>
    <w:rsid w:val="0065240F"/>
    <w:rsid w:val="00652439"/>
    <w:rsid w:val="006529EE"/>
    <w:rsid w:val="00652D2B"/>
    <w:rsid w:val="006533E8"/>
    <w:rsid w:val="00653C2E"/>
    <w:rsid w:val="00655361"/>
    <w:rsid w:val="00657C40"/>
    <w:rsid w:val="0066210E"/>
    <w:rsid w:val="00662504"/>
    <w:rsid w:val="0066306A"/>
    <w:rsid w:val="00663F40"/>
    <w:rsid w:val="006640C0"/>
    <w:rsid w:val="00664DCA"/>
    <w:rsid w:val="006656D5"/>
    <w:rsid w:val="006659A0"/>
    <w:rsid w:val="0066605E"/>
    <w:rsid w:val="00666475"/>
    <w:rsid w:val="006665E2"/>
    <w:rsid w:val="006671F8"/>
    <w:rsid w:val="0066799F"/>
    <w:rsid w:val="0067007C"/>
    <w:rsid w:val="00670133"/>
    <w:rsid w:val="00670177"/>
    <w:rsid w:val="00671B40"/>
    <w:rsid w:val="006741C0"/>
    <w:rsid w:val="006741D0"/>
    <w:rsid w:val="00674563"/>
    <w:rsid w:val="00675DF5"/>
    <w:rsid w:val="00676883"/>
    <w:rsid w:val="00677DC3"/>
    <w:rsid w:val="00677F20"/>
    <w:rsid w:val="0068052E"/>
    <w:rsid w:val="00681E86"/>
    <w:rsid w:val="00682330"/>
    <w:rsid w:val="006830FB"/>
    <w:rsid w:val="00683AF6"/>
    <w:rsid w:val="00687FEE"/>
    <w:rsid w:val="00691287"/>
    <w:rsid w:val="006916FF"/>
    <w:rsid w:val="00691763"/>
    <w:rsid w:val="00691AD8"/>
    <w:rsid w:val="00691E65"/>
    <w:rsid w:val="0069220D"/>
    <w:rsid w:val="00693964"/>
    <w:rsid w:val="00693980"/>
    <w:rsid w:val="00693E07"/>
    <w:rsid w:val="00694830"/>
    <w:rsid w:val="00694988"/>
    <w:rsid w:val="00694A86"/>
    <w:rsid w:val="00694F85"/>
    <w:rsid w:val="006951F3"/>
    <w:rsid w:val="0069587C"/>
    <w:rsid w:val="00696AD2"/>
    <w:rsid w:val="00696B9C"/>
    <w:rsid w:val="00697760"/>
    <w:rsid w:val="006A1243"/>
    <w:rsid w:val="006A1553"/>
    <w:rsid w:val="006A1AAB"/>
    <w:rsid w:val="006A22A3"/>
    <w:rsid w:val="006A4043"/>
    <w:rsid w:val="006A4357"/>
    <w:rsid w:val="006A464A"/>
    <w:rsid w:val="006A51E1"/>
    <w:rsid w:val="006A533D"/>
    <w:rsid w:val="006A5A5C"/>
    <w:rsid w:val="006A6196"/>
    <w:rsid w:val="006A63B3"/>
    <w:rsid w:val="006B0BC6"/>
    <w:rsid w:val="006B140C"/>
    <w:rsid w:val="006B1B23"/>
    <w:rsid w:val="006B28E9"/>
    <w:rsid w:val="006B2BD1"/>
    <w:rsid w:val="006B2CC5"/>
    <w:rsid w:val="006B3448"/>
    <w:rsid w:val="006B387B"/>
    <w:rsid w:val="006B3F3F"/>
    <w:rsid w:val="006B43AD"/>
    <w:rsid w:val="006B5A0E"/>
    <w:rsid w:val="006B694C"/>
    <w:rsid w:val="006B742B"/>
    <w:rsid w:val="006B7BD4"/>
    <w:rsid w:val="006C022C"/>
    <w:rsid w:val="006C0E2C"/>
    <w:rsid w:val="006C55B7"/>
    <w:rsid w:val="006C5C4D"/>
    <w:rsid w:val="006C68F9"/>
    <w:rsid w:val="006C6C63"/>
    <w:rsid w:val="006C6E34"/>
    <w:rsid w:val="006C7A53"/>
    <w:rsid w:val="006C7B9F"/>
    <w:rsid w:val="006C7F00"/>
    <w:rsid w:val="006D1352"/>
    <w:rsid w:val="006D17E9"/>
    <w:rsid w:val="006D1BF7"/>
    <w:rsid w:val="006D2DBE"/>
    <w:rsid w:val="006D4624"/>
    <w:rsid w:val="006D4BE2"/>
    <w:rsid w:val="006D5D24"/>
    <w:rsid w:val="006D6C68"/>
    <w:rsid w:val="006D7940"/>
    <w:rsid w:val="006D7DE1"/>
    <w:rsid w:val="006D7DFC"/>
    <w:rsid w:val="006E012C"/>
    <w:rsid w:val="006E0773"/>
    <w:rsid w:val="006E0D5D"/>
    <w:rsid w:val="006E0E6D"/>
    <w:rsid w:val="006E1530"/>
    <w:rsid w:val="006E2AF1"/>
    <w:rsid w:val="006E50E8"/>
    <w:rsid w:val="006E58DB"/>
    <w:rsid w:val="006E632F"/>
    <w:rsid w:val="006E633C"/>
    <w:rsid w:val="006E65C5"/>
    <w:rsid w:val="006E689E"/>
    <w:rsid w:val="006E6AF0"/>
    <w:rsid w:val="006E71AB"/>
    <w:rsid w:val="006E7DDC"/>
    <w:rsid w:val="006F09B1"/>
    <w:rsid w:val="006F201E"/>
    <w:rsid w:val="006F5730"/>
    <w:rsid w:val="00702C80"/>
    <w:rsid w:val="007039C9"/>
    <w:rsid w:val="007050F0"/>
    <w:rsid w:val="00705A4F"/>
    <w:rsid w:val="0070727D"/>
    <w:rsid w:val="00710FDE"/>
    <w:rsid w:val="007113FB"/>
    <w:rsid w:val="007132FD"/>
    <w:rsid w:val="00713F09"/>
    <w:rsid w:val="007140FE"/>
    <w:rsid w:val="007146CB"/>
    <w:rsid w:val="00714CA2"/>
    <w:rsid w:val="00715D92"/>
    <w:rsid w:val="00717D8D"/>
    <w:rsid w:val="007202A0"/>
    <w:rsid w:val="00720C21"/>
    <w:rsid w:val="007218A5"/>
    <w:rsid w:val="0072261B"/>
    <w:rsid w:val="00723165"/>
    <w:rsid w:val="0072438C"/>
    <w:rsid w:val="007244E1"/>
    <w:rsid w:val="007266C4"/>
    <w:rsid w:val="0072707E"/>
    <w:rsid w:val="0073000F"/>
    <w:rsid w:val="00730491"/>
    <w:rsid w:val="00731544"/>
    <w:rsid w:val="007316CE"/>
    <w:rsid w:val="00731B59"/>
    <w:rsid w:val="00732DA4"/>
    <w:rsid w:val="00733275"/>
    <w:rsid w:val="00733951"/>
    <w:rsid w:val="00733AA7"/>
    <w:rsid w:val="00733ADE"/>
    <w:rsid w:val="00734394"/>
    <w:rsid w:val="0073622C"/>
    <w:rsid w:val="0073649D"/>
    <w:rsid w:val="00740BBF"/>
    <w:rsid w:val="00740F47"/>
    <w:rsid w:val="0074160D"/>
    <w:rsid w:val="0074266C"/>
    <w:rsid w:val="007451C8"/>
    <w:rsid w:val="00747E01"/>
    <w:rsid w:val="00747EA6"/>
    <w:rsid w:val="00747EE5"/>
    <w:rsid w:val="00750961"/>
    <w:rsid w:val="00750A26"/>
    <w:rsid w:val="007514E6"/>
    <w:rsid w:val="0075268D"/>
    <w:rsid w:val="00753236"/>
    <w:rsid w:val="00753599"/>
    <w:rsid w:val="00754259"/>
    <w:rsid w:val="007548C8"/>
    <w:rsid w:val="00754EB6"/>
    <w:rsid w:val="007551D2"/>
    <w:rsid w:val="0075586A"/>
    <w:rsid w:val="007558FB"/>
    <w:rsid w:val="00755B8D"/>
    <w:rsid w:val="00755D4B"/>
    <w:rsid w:val="007560AA"/>
    <w:rsid w:val="0075631B"/>
    <w:rsid w:val="007567CF"/>
    <w:rsid w:val="00757745"/>
    <w:rsid w:val="00757B97"/>
    <w:rsid w:val="0076198E"/>
    <w:rsid w:val="007640A0"/>
    <w:rsid w:val="00764733"/>
    <w:rsid w:val="00764F45"/>
    <w:rsid w:val="00765A5D"/>
    <w:rsid w:val="00765B89"/>
    <w:rsid w:val="00766259"/>
    <w:rsid w:val="007663B8"/>
    <w:rsid w:val="0076643E"/>
    <w:rsid w:val="007679BC"/>
    <w:rsid w:val="0077080F"/>
    <w:rsid w:val="007709AE"/>
    <w:rsid w:val="00770C88"/>
    <w:rsid w:val="00771816"/>
    <w:rsid w:val="00771C7A"/>
    <w:rsid w:val="00772303"/>
    <w:rsid w:val="007724F6"/>
    <w:rsid w:val="00773193"/>
    <w:rsid w:val="00773195"/>
    <w:rsid w:val="00773CDE"/>
    <w:rsid w:val="00774BE4"/>
    <w:rsid w:val="00775EF3"/>
    <w:rsid w:val="007760D0"/>
    <w:rsid w:val="00776F44"/>
    <w:rsid w:val="007771F1"/>
    <w:rsid w:val="007821C4"/>
    <w:rsid w:val="007826EC"/>
    <w:rsid w:val="00782CF0"/>
    <w:rsid w:val="00783B0F"/>
    <w:rsid w:val="0078469B"/>
    <w:rsid w:val="00785D44"/>
    <w:rsid w:val="00786083"/>
    <w:rsid w:val="007865F5"/>
    <w:rsid w:val="00792E02"/>
    <w:rsid w:val="0079423B"/>
    <w:rsid w:val="007948AC"/>
    <w:rsid w:val="00794A3C"/>
    <w:rsid w:val="00794DF0"/>
    <w:rsid w:val="0079509E"/>
    <w:rsid w:val="00795842"/>
    <w:rsid w:val="00795C2D"/>
    <w:rsid w:val="00795DC3"/>
    <w:rsid w:val="00796783"/>
    <w:rsid w:val="00796AD8"/>
    <w:rsid w:val="00796C35"/>
    <w:rsid w:val="007977BE"/>
    <w:rsid w:val="00797EBA"/>
    <w:rsid w:val="007A058B"/>
    <w:rsid w:val="007A0A6A"/>
    <w:rsid w:val="007A0D1C"/>
    <w:rsid w:val="007A149D"/>
    <w:rsid w:val="007A1A7A"/>
    <w:rsid w:val="007A2C0B"/>
    <w:rsid w:val="007A366D"/>
    <w:rsid w:val="007A3A16"/>
    <w:rsid w:val="007A46B1"/>
    <w:rsid w:val="007A5D49"/>
    <w:rsid w:val="007A5DB4"/>
    <w:rsid w:val="007A600F"/>
    <w:rsid w:val="007A665A"/>
    <w:rsid w:val="007A7A13"/>
    <w:rsid w:val="007B04C6"/>
    <w:rsid w:val="007B065D"/>
    <w:rsid w:val="007B1741"/>
    <w:rsid w:val="007B1CFB"/>
    <w:rsid w:val="007B3E81"/>
    <w:rsid w:val="007B3ECC"/>
    <w:rsid w:val="007B3FC4"/>
    <w:rsid w:val="007B4C28"/>
    <w:rsid w:val="007B4C57"/>
    <w:rsid w:val="007B5406"/>
    <w:rsid w:val="007B54BB"/>
    <w:rsid w:val="007B5D99"/>
    <w:rsid w:val="007B7152"/>
    <w:rsid w:val="007B7D6A"/>
    <w:rsid w:val="007C0485"/>
    <w:rsid w:val="007C105C"/>
    <w:rsid w:val="007C2ACA"/>
    <w:rsid w:val="007C2CF9"/>
    <w:rsid w:val="007C38B7"/>
    <w:rsid w:val="007C46BF"/>
    <w:rsid w:val="007C484C"/>
    <w:rsid w:val="007C4AB9"/>
    <w:rsid w:val="007C5B55"/>
    <w:rsid w:val="007C643B"/>
    <w:rsid w:val="007C7880"/>
    <w:rsid w:val="007D0ED0"/>
    <w:rsid w:val="007D0EF3"/>
    <w:rsid w:val="007D28E3"/>
    <w:rsid w:val="007D2ABF"/>
    <w:rsid w:val="007D2B4A"/>
    <w:rsid w:val="007D3CA3"/>
    <w:rsid w:val="007D3EBD"/>
    <w:rsid w:val="007D4576"/>
    <w:rsid w:val="007D591B"/>
    <w:rsid w:val="007D63B1"/>
    <w:rsid w:val="007D6EC2"/>
    <w:rsid w:val="007D715D"/>
    <w:rsid w:val="007D7566"/>
    <w:rsid w:val="007E0687"/>
    <w:rsid w:val="007E1F93"/>
    <w:rsid w:val="007E2EBD"/>
    <w:rsid w:val="007E33BE"/>
    <w:rsid w:val="007E36DC"/>
    <w:rsid w:val="007E3B97"/>
    <w:rsid w:val="007E3DD9"/>
    <w:rsid w:val="007E4EF3"/>
    <w:rsid w:val="007E606A"/>
    <w:rsid w:val="007E7276"/>
    <w:rsid w:val="007E7761"/>
    <w:rsid w:val="007E7BAC"/>
    <w:rsid w:val="007F07AD"/>
    <w:rsid w:val="007F0C13"/>
    <w:rsid w:val="007F1B1D"/>
    <w:rsid w:val="007F1B57"/>
    <w:rsid w:val="007F315C"/>
    <w:rsid w:val="007F360D"/>
    <w:rsid w:val="007F3B17"/>
    <w:rsid w:val="007F3D9D"/>
    <w:rsid w:val="007F3F59"/>
    <w:rsid w:val="007F41F2"/>
    <w:rsid w:val="007F49D8"/>
    <w:rsid w:val="007F4E25"/>
    <w:rsid w:val="007F5FBC"/>
    <w:rsid w:val="007F62AD"/>
    <w:rsid w:val="007F6619"/>
    <w:rsid w:val="007F6DD7"/>
    <w:rsid w:val="007F73F5"/>
    <w:rsid w:val="007F7D76"/>
    <w:rsid w:val="007F7DAB"/>
    <w:rsid w:val="008015AF"/>
    <w:rsid w:val="00801804"/>
    <w:rsid w:val="00801F3F"/>
    <w:rsid w:val="00802B07"/>
    <w:rsid w:val="008038F9"/>
    <w:rsid w:val="008043D1"/>
    <w:rsid w:val="008045CD"/>
    <w:rsid w:val="008049FE"/>
    <w:rsid w:val="00805728"/>
    <w:rsid w:val="00805C67"/>
    <w:rsid w:val="0080744E"/>
    <w:rsid w:val="00810B39"/>
    <w:rsid w:val="0081135B"/>
    <w:rsid w:val="00811E08"/>
    <w:rsid w:val="008129E8"/>
    <w:rsid w:val="008133D3"/>
    <w:rsid w:val="008142B6"/>
    <w:rsid w:val="00815A3A"/>
    <w:rsid w:val="008161E9"/>
    <w:rsid w:val="00816BC5"/>
    <w:rsid w:val="00817BF8"/>
    <w:rsid w:val="008204F5"/>
    <w:rsid w:val="008212D1"/>
    <w:rsid w:val="00821F25"/>
    <w:rsid w:val="0082252C"/>
    <w:rsid w:val="00822B49"/>
    <w:rsid w:val="00823F1A"/>
    <w:rsid w:val="00824123"/>
    <w:rsid w:val="0082437B"/>
    <w:rsid w:val="008246CA"/>
    <w:rsid w:val="00825327"/>
    <w:rsid w:val="00826A4B"/>
    <w:rsid w:val="00826E0F"/>
    <w:rsid w:val="0082714B"/>
    <w:rsid w:val="00827444"/>
    <w:rsid w:val="00827B2C"/>
    <w:rsid w:val="00827E9E"/>
    <w:rsid w:val="00830418"/>
    <w:rsid w:val="008305EB"/>
    <w:rsid w:val="00830769"/>
    <w:rsid w:val="00831755"/>
    <w:rsid w:val="00831960"/>
    <w:rsid w:val="008319AD"/>
    <w:rsid w:val="00831CE8"/>
    <w:rsid w:val="00831E14"/>
    <w:rsid w:val="00835B34"/>
    <w:rsid w:val="00836009"/>
    <w:rsid w:val="008365F3"/>
    <w:rsid w:val="00836660"/>
    <w:rsid w:val="008368DB"/>
    <w:rsid w:val="0083719E"/>
    <w:rsid w:val="00837400"/>
    <w:rsid w:val="008401E4"/>
    <w:rsid w:val="00840AC3"/>
    <w:rsid w:val="00841137"/>
    <w:rsid w:val="00841294"/>
    <w:rsid w:val="008414D1"/>
    <w:rsid w:val="00842025"/>
    <w:rsid w:val="008422E0"/>
    <w:rsid w:val="00842335"/>
    <w:rsid w:val="00842F15"/>
    <w:rsid w:val="00843AF3"/>
    <w:rsid w:val="00844FE0"/>
    <w:rsid w:val="008459A2"/>
    <w:rsid w:val="00847744"/>
    <w:rsid w:val="0084794B"/>
    <w:rsid w:val="00847BDF"/>
    <w:rsid w:val="00850178"/>
    <w:rsid w:val="008505D9"/>
    <w:rsid w:val="008517D3"/>
    <w:rsid w:val="00852398"/>
    <w:rsid w:val="00852E5B"/>
    <w:rsid w:val="00853482"/>
    <w:rsid w:val="008549FE"/>
    <w:rsid w:val="008556AB"/>
    <w:rsid w:val="0085642E"/>
    <w:rsid w:val="008575BA"/>
    <w:rsid w:val="0085766A"/>
    <w:rsid w:val="00857991"/>
    <w:rsid w:val="00860A7B"/>
    <w:rsid w:val="00861116"/>
    <w:rsid w:val="008615CC"/>
    <w:rsid w:val="00861F74"/>
    <w:rsid w:val="00862297"/>
    <w:rsid w:val="0086310C"/>
    <w:rsid w:val="0086311B"/>
    <w:rsid w:val="00863D7D"/>
    <w:rsid w:val="0086466C"/>
    <w:rsid w:val="00864FB1"/>
    <w:rsid w:val="0086594B"/>
    <w:rsid w:val="00866139"/>
    <w:rsid w:val="008662AF"/>
    <w:rsid w:val="008669BF"/>
    <w:rsid w:val="00867565"/>
    <w:rsid w:val="00870438"/>
    <w:rsid w:val="00870AEE"/>
    <w:rsid w:val="00870D92"/>
    <w:rsid w:val="00872DBA"/>
    <w:rsid w:val="00873BAF"/>
    <w:rsid w:val="008741FA"/>
    <w:rsid w:val="008743D1"/>
    <w:rsid w:val="00874E6E"/>
    <w:rsid w:val="0087602B"/>
    <w:rsid w:val="00876659"/>
    <w:rsid w:val="00877A8E"/>
    <w:rsid w:val="00877F7B"/>
    <w:rsid w:val="008806B5"/>
    <w:rsid w:val="00880D9F"/>
    <w:rsid w:val="0088135A"/>
    <w:rsid w:val="0088136D"/>
    <w:rsid w:val="008828C7"/>
    <w:rsid w:val="0088462A"/>
    <w:rsid w:val="00884644"/>
    <w:rsid w:val="00884999"/>
    <w:rsid w:val="00884D94"/>
    <w:rsid w:val="00884FE6"/>
    <w:rsid w:val="00886F3A"/>
    <w:rsid w:val="008904E1"/>
    <w:rsid w:val="008914AF"/>
    <w:rsid w:val="0089397E"/>
    <w:rsid w:val="00894650"/>
    <w:rsid w:val="00895168"/>
    <w:rsid w:val="00895447"/>
    <w:rsid w:val="0089619E"/>
    <w:rsid w:val="00896AAB"/>
    <w:rsid w:val="008972BA"/>
    <w:rsid w:val="008972E7"/>
    <w:rsid w:val="00897335"/>
    <w:rsid w:val="008A046A"/>
    <w:rsid w:val="008A0C74"/>
    <w:rsid w:val="008A2B9C"/>
    <w:rsid w:val="008A329D"/>
    <w:rsid w:val="008A3929"/>
    <w:rsid w:val="008A409A"/>
    <w:rsid w:val="008A424F"/>
    <w:rsid w:val="008A4E35"/>
    <w:rsid w:val="008A50E2"/>
    <w:rsid w:val="008A5277"/>
    <w:rsid w:val="008B10FF"/>
    <w:rsid w:val="008B176F"/>
    <w:rsid w:val="008B1934"/>
    <w:rsid w:val="008B2D7E"/>
    <w:rsid w:val="008B2EE7"/>
    <w:rsid w:val="008B354C"/>
    <w:rsid w:val="008B3889"/>
    <w:rsid w:val="008B3EE7"/>
    <w:rsid w:val="008B5525"/>
    <w:rsid w:val="008B6147"/>
    <w:rsid w:val="008B62B5"/>
    <w:rsid w:val="008B682E"/>
    <w:rsid w:val="008B68B5"/>
    <w:rsid w:val="008B7068"/>
    <w:rsid w:val="008B7131"/>
    <w:rsid w:val="008C029A"/>
    <w:rsid w:val="008C0A32"/>
    <w:rsid w:val="008C2823"/>
    <w:rsid w:val="008C313F"/>
    <w:rsid w:val="008C4155"/>
    <w:rsid w:val="008C468C"/>
    <w:rsid w:val="008C58C3"/>
    <w:rsid w:val="008C670B"/>
    <w:rsid w:val="008C6B77"/>
    <w:rsid w:val="008C75FC"/>
    <w:rsid w:val="008D00ED"/>
    <w:rsid w:val="008D0944"/>
    <w:rsid w:val="008D0EF7"/>
    <w:rsid w:val="008D14F6"/>
    <w:rsid w:val="008D2A9D"/>
    <w:rsid w:val="008D3868"/>
    <w:rsid w:val="008D3A6B"/>
    <w:rsid w:val="008D44BF"/>
    <w:rsid w:val="008D4786"/>
    <w:rsid w:val="008D4843"/>
    <w:rsid w:val="008D4A2C"/>
    <w:rsid w:val="008D5395"/>
    <w:rsid w:val="008D53E3"/>
    <w:rsid w:val="008D54E3"/>
    <w:rsid w:val="008D58B7"/>
    <w:rsid w:val="008E086E"/>
    <w:rsid w:val="008E1889"/>
    <w:rsid w:val="008E2D4F"/>
    <w:rsid w:val="008E3AEB"/>
    <w:rsid w:val="008E3C91"/>
    <w:rsid w:val="008E3D6E"/>
    <w:rsid w:val="008E44C1"/>
    <w:rsid w:val="008E47D2"/>
    <w:rsid w:val="008E4F30"/>
    <w:rsid w:val="008E6A7C"/>
    <w:rsid w:val="008E7236"/>
    <w:rsid w:val="008F0DDA"/>
    <w:rsid w:val="008F1D71"/>
    <w:rsid w:val="008F286D"/>
    <w:rsid w:val="008F2967"/>
    <w:rsid w:val="008F338B"/>
    <w:rsid w:val="008F4395"/>
    <w:rsid w:val="008F43A0"/>
    <w:rsid w:val="008F45F5"/>
    <w:rsid w:val="008F55D7"/>
    <w:rsid w:val="008F7C46"/>
    <w:rsid w:val="009004D9"/>
    <w:rsid w:val="009019F4"/>
    <w:rsid w:val="0090253D"/>
    <w:rsid w:val="0090277C"/>
    <w:rsid w:val="00902A14"/>
    <w:rsid w:val="00903B8F"/>
    <w:rsid w:val="00904B60"/>
    <w:rsid w:val="0090549B"/>
    <w:rsid w:val="009064DC"/>
    <w:rsid w:val="00906650"/>
    <w:rsid w:val="00907D79"/>
    <w:rsid w:val="00907E32"/>
    <w:rsid w:val="0091049C"/>
    <w:rsid w:val="00910EE3"/>
    <w:rsid w:val="00912784"/>
    <w:rsid w:val="0091341B"/>
    <w:rsid w:val="0091383E"/>
    <w:rsid w:val="00914154"/>
    <w:rsid w:val="00915917"/>
    <w:rsid w:val="00915FA0"/>
    <w:rsid w:val="009160FE"/>
    <w:rsid w:val="00916474"/>
    <w:rsid w:val="009168F1"/>
    <w:rsid w:val="00916A3E"/>
    <w:rsid w:val="00917DB5"/>
    <w:rsid w:val="00920059"/>
    <w:rsid w:val="00920AC3"/>
    <w:rsid w:val="00923907"/>
    <w:rsid w:val="00925282"/>
    <w:rsid w:val="009253AF"/>
    <w:rsid w:val="009256CF"/>
    <w:rsid w:val="009261D2"/>
    <w:rsid w:val="00926B5B"/>
    <w:rsid w:val="00926DDD"/>
    <w:rsid w:val="0092729A"/>
    <w:rsid w:val="00933A2E"/>
    <w:rsid w:val="00934696"/>
    <w:rsid w:val="00935076"/>
    <w:rsid w:val="00936D98"/>
    <w:rsid w:val="00936F9F"/>
    <w:rsid w:val="009374C9"/>
    <w:rsid w:val="00937576"/>
    <w:rsid w:val="009375A8"/>
    <w:rsid w:val="0093792F"/>
    <w:rsid w:val="009415A3"/>
    <w:rsid w:val="00942997"/>
    <w:rsid w:val="00944458"/>
    <w:rsid w:val="0094521C"/>
    <w:rsid w:val="0094538C"/>
    <w:rsid w:val="00950A98"/>
    <w:rsid w:val="00950F8C"/>
    <w:rsid w:val="00951031"/>
    <w:rsid w:val="0095146B"/>
    <w:rsid w:val="0095192B"/>
    <w:rsid w:val="00951B66"/>
    <w:rsid w:val="00952818"/>
    <w:rsid w:val="00952D0A"/>
    <w:rsid w:val="00952D6C"/>
    <w:rsid w:val="00954A12"/>
    <w:rsid w:val="009559EA"/>
    <w:rsid w:val="00955D00"/>
    <w:rsid w:val="00956183"/>
    <w:rsid w:val="00956CC3"/>
    <w:rsid w:val="00957075"/>
    <w:rsid w:val="009601BD"/>
    <w:rsid w:val="00960363"/>
    <w:rsid w:val="009623E5"/>
    <w:rsid w:val="00962632"/>
    <w:rsid w:val="0096285D"/>
    <w:rsid w:val="00962A1E"/>
    <w:rsid w:val="00962FC2"/>
    <w:rsid w:val="00963880"/>
    <w:rsid w:val="0096568B"/>
    <w:rsid w:val="00967AA7"/>
    <w:rsid w:val="0097136B"/>
    <w:rsid w:val="0097161C"/>
    <w:rsid w:val="00971D37"/>
    <w:rsid w:val="00971D8B"/>
    <w:rsid w:val="00972E79"/>
    <w:rsid w:val="0097360F"/>
    <w:rsid w:val="009739EF"/>
    <w:rsid w:val="00974969"/>
    <w:rsid w:val="009764BC"/>
    <w:rsid w:val="0097653C"/>
    <w:rsid w:val="009774F7"/>
    <w:rsid w:val="0098050A"/>
    <w:rsid w:val="00980991"/>
    <w:rsid w:val="00980E94"/>
    <w:rsid w:val="0098148A"/>
    <w:rsid w:val="009821A4"/>
    <w:rsid w:val="00983E01"/>
    <w:rsid w:val="0098435C"/>
    <w:rsid w:val="009849E0"/>
    <w:rsid w:val="009868BF"/>
    <w:rsid w:val="00990F9A"/>
    <w:rsid w:val="0099114F"/>
    <w:rsid w:val="009916A9"/>
    <w:rsid w:val="009925A1"/>
    <w:rsid w:val="00992C54"/>
    <w:rsid w:val="009932FE"/>
    <w:rsid w:val="00993AFA"/>
    <w:rsid w:val="00995322"/>
    <w:rsid w:val="00995DF1"/>
    <w:rsid w:val="00996A04"/>
    <w:rsid w:val="00997D19"/>
    <w:rsid w:val="009A05A5"/>
    <w:rsid w:val="009A15E7"/>
    <w:rsid w:val="009A1694"/>
    <w:rsid w:val="009A27F0"/>
    <w:rsid w:val="009A2FEF"/>
    <w:rsid w:val="009A3E4D"/>
    <w:rsid w:val="009A3E99"/>
    <w:rsid w:val="009A3EC1"/>
    <w:rsid w:val="009A3F68"/>
    <w:rsid w:val="009A5354"/>
    <w:rsid w:val="009A6112"/>
    <w:rsid w:val="009A6427"/>
    <w:rsid w:val="009A7126"/>
    <w:rsid w:val="009A7219"/>
    <w:rsid w:val="009B1622"/>
    <w:rsid w:val="009B2F03"/>
    <w:rsid w:val="009B3561"/>
    <w:rsid w:val="009B37D9"/>
    <w:rsid w:val="009B3811"/>
    <w:rsid w:val="009B3CDD"/>
    <w:rsid w:val="009B4D87"/>
    <w:rsid w:val="009B4EFF"/>
    <w:rsid w:val="009B54C5"/>
    <w:rsid w:val="009B574D"/>
    <w:rsid w:val="009B57EB"/>
    <w:rsid w:val="009B5CE9"/>
    <w:rsid w:val="009B7421"/>
    <w:rsid w:val="009B74A3"/>
    <w:rsid w:val="009B7535"/>
    <w:rsid w:val="009B77AB"/>
    <w:rsid w:val="009B7CC7"/>
    <w:rsid w:val="009C02CC"/>
    <w:rsid w:val="009C0A5D"/>
    <w:rsid w:val="009C13CA"/>
    <w:rsid w:val="009C224C"/>
    <w:rsid w:val="009C2574"/>
    <w:rsid w:val="009C3190"/>
    <w:rsid w:val="009C482C"/>
    <w:rsid w:val="009C53E0"/>
    <w:rsid w:val="009C580A"/>
    <w:rsid w:val="009C68E0"/>
    <w:rsid w:val="009C6F7A"/>
    <w:rsid w:val="009C74E9"/>
    <w:rsid w:val="009C7624"/>
    <w:rsid w:val="009C7C7C"/>
    <w:rsid w:val="009D0F92"/>
    <w:rsid w:val="009D10F0"/>
    <w:rsid w:val="009D17BB"/>
    <w:rsid w:val="009D1968"/>
    <w:rsid w:val="009D1E19"/>
    <w:rsid w:val="009D1F64"/>
    <w:rsid w:val="009D1FB3"/>
    <w:rsid w:val="009D40AC"/>
    <w:rsid w:val="009D532C"/>
    <w:rsid w:val="009D6A9F"/>
    <w:rsid w:val="009D7DA6"/>
    <w:rsid w:val="009E059E"/>
    <w:rsid w:val="009E0EF1"/>
    <w:rsid w:val="009E1199"/>
    <w:rsid w:val="009E241A"/>
    <w:rsid w:val="009E274A"/>
    <w:rsid w:val="009E3267"/>
    <w:rsid w:val="009E3873"/>
    <w:rsid w:val="009E3AC5"/>
    <w:rsid w:val="009E4FCE"/>
    <w:rsid w:val="009E566B"/>
    <w:rsid w:val="009E6DDF"/>
    <w:rsid w:val="009F0464"/>
    <w:rsid w:val="009F0604"/>
    <w:rsid w:val="009F0A60"/>
    <w:rsid w:val="009F19E3"/>
    <w:rsid w:val="009F2270"/>
    <w:rsid w:val="009F2DA4"/>
    <w:rsid w:val="009F40E8"/>
    <w:rsid w:val="009F456B"/>
    <w:rsid w:val="009F47F2"/>
    <w:rsid w:val="009F52B3"/>
    <w:rsid w:val="009F53EA"/>
    <w:rsid w:val="009F635A"/>
    <w:rsid w:val="00A00431"/>
    <w:rsid w:val="00A00617"/>
    <w:rsid w:val="00A0067E"/>
    <w:rsid w:val="00A00855"/>
    <w:rsid w:val="00A00AD0"/>
    <w:rsid w:val="00A01347"/>
    <w:rsid w:val="00A01D22"/>
    <w:rsid w:val="00A02CD2"/>
    <w:rsid w:val="00A040BA"/>
    <w:rsid w:val="00A049FD"/>
    <w:rsid w:val="00A0561D"/>
    <w:rsid w:val="00A05F62"/>
    <w:rsid w:val="00A063C8"/>
    <w:rsid w:val="00A06C8B"/>
    <w:rsid w:val="00A06F78"/>
    <w:rsid w:val="00A07665"/>
    <w:rsid w:val="00A104F1"/>
    <w:rsid w:val="00A11A0D"/>
    <w:rsid w:val="00A11B10"/>
    <w:rsid w:val="00A1270B"/>
    <w:rsid w:val="00A12BD7"/>
    <w:rsid w:val="00A12D70"/>
    <w:rsid w:val="00A13984"/>
    <w:rsid w:val="00A13CFA"/>
    <w:rsid w:val="00A149D0"/>
    <w:rsid w:val="00A15580"/>
    <w:rsid w:val="00A16019"/>
    <w:rsid w:val="00A162A3"/>
    <w:rsid w:val="00A1680D"/>
    <w:rsid w:val="00A168CE"/>
    <w:rsid w:val="00A16D21"/>
    <w:rsid w:val="00A17A4F"/>
    <w:rsid w:val="00A20228"/>
    <w:rsid w:val="00A20633"/>
    <w:rsid w:val="00A222AE"/>
    <w:rsid w:val="00A23321"/>
    <w:rsid w:val="00A23803"/>
    <w:rsid w:val="00A2396C"/>
    <w:rsid w:val="00A24792"/>
    <w:rsid w:val="00A25009"/>
    <w:rsid w:val="00A25CE4"/>
    <w:rsid w:val="00A26002"/>
    <w:rsid w:val="00A26DEC"/>
    <w:rsid w:val="00A27B95"/>
    <w:rsid w:val="00A308BE"/>
    <w:rsid w:val="00A31AEF"/>
    <w:rsid w:val="00A31F6E"/>
    <w:rsid w:val="00A320A5"/>
    <w:rsid w:val="00A329C5"/>
    <w:rsid w:val="00A32A06"/>
    <w:rsid w:val="00A32C48"/>
    <w:rsid w:val="00A33594"/>
    <w:rsid w:val="00A3401D"/>
    <w:rsid w:val="00A34A56"/>
    <w:rsid w:val="00A34AA3"/>
    <w:rsid w:val="00A350DB"/>
    <w:rsid w:val="00A35657"/>
    <w:rsid w:val="00A35C86"/>
    <w:rsid w:val="00A36A76"/>
    <w:rsid w:val="00A36C20"/>
    <w:rsid w:val="00A372CF"/>
    <w:rsid w:val="00A3740C"/>
    <w:rsid w:val="00A3747B"/>
    <w:rsid w:val="00A4221E"/>
    <w:rsid w:val="00A424BD"/>
    <w:rsid w:val="00A43DFC"/>
    <w:rsid w:val="00A44AD1"/>
    <w:rsid w:val="00A4516B"/>
    <w:rsid w:val="00A457BD"/>
    <w:rsid w:val="00A46982"/>
    <w:rsid w:val="00A46E91"/>
    <w:rsid w:val="00A47A2C"/>
    <w:rsid w:val="00A504CB"/>
    <w:rsid w:val="00A511ED"/>
    <w:rsid w:val="00A5379B"/>
    <w:rsid w:val="00A53A94"/>
    <w:rsid w:val="00A53C2A"/>
    <w:rsid w:val="00A55068"/>
    <w:rsid w:val="00A552C2"/>
    <w:rsid w:val="00A55FEA"/>
    <w:rsid w:val="00A5744D"/>
    <w:rsid w:val="00A57A1A"/>
    <w:rsid w:val="00A6002E"/>
    <w:rsid w:val="00A600C6"/>
    <w:rsid w:val="00A60173"/>
    <w:rsid w:val="00A60209"/>
    <w:rsid w:val="00A60A3C"/>
    <w:rsid w:val="00A612DB"/>
    <w:rsid w:val="00A61654"/>
    <w:rsid w:val="00A6259D"/>
    <w:rsid w:val="00A625B4"/>
    <w:rsid w:val="00A6394D"/>
    <w:rsid w:val="00A640A8"/>
    <w:rsid w:val="00A65EF6"/>
    <w:rsid w:val="00A676D6"/>
    <w:rsid w:val="00A67A65"/>
    <w:rsid w:val="00A70455"/>
    <w:rsid w:val="00A71961"/>
    <w:rsid w:val="00A71C9B"/>
    <w:rsid w:val="00A726DB"/>
    <w:rsid w:val="00A72834"/>
    <w:rsid w:val="00A72E71"/>
    <w:rsid w:val="00A7332D"/>
    <w:rsid w:val="00A734A1"/>
    <w:rsid w:val="00A737A0"/>
    <w:rsid w:val="00A73E92"/>
    <w:rsid w:val="00A7547F"/>
    <w:rsid w:val="00A757D0"/>
    <w:rsid w:val="00A75C04"/>
    <w:rsid w:val="00A767FB"/>
    <w:rsid w:val="00A76FCC"/>
    <w:rsid w:val="00A77099"/>
    <w:rsid w:val="00A770A6"/>
    <w:rsid w:val="00A7739D"/>
    <w:rsid w:val="00A77A46"/>
    <w:rsid w:val="00A8047B"/>
    <w:rsid w:val="00A822E2"/>
    <w:rsid w:val="00A82538"/>
    <w:rsid w:val="00A82B87"/>
    <w:rsid w:val="00A82FDB"/>
    <w:rsid w:val="00A836D8"/>
    <w:rsid w:val="00A83BEA"/>
    <w:rsid w:val="00A8414A"/>
    <w:rsid w:val="00A844B7"/>
    <w:rsid w:val="00A850DC"/>
    <w:rsid w:val="00A85FCA"/>
    <w:rsid w:val="00A86DF4"/>
    <w:rsid w:val="00A87AEC"/>
    <w:rsid w:val="00A87BD8"/>
    <w:rsid w:val="00A9006C"/>
    <w:rsid w:val="00A90560"/>
    <w:rsid w:val="00A90822"/>
    <w:rsid w:val="00A90B6A"/>
    <w:rsid w:val="00A90DE6"/>
    <w:rsid w:val="00A90FCF"/>
    <w:rsid w:val="00A919E9"/>
    <w:rsid w:val="00A91CEB"/>
    <w:rsid w:val="00A9219A"/>
    <w:rsid w:val="00A92406"/>
    <w:rsid w:val="00A92F81"/>
    <w:rsid w:val="00A935F3"/>
    <w:rsid w:val="00A94038"/>
    <w:rsid w:val="00A94D02"/>
    <w:rsid w:val="00A96BC5"/>
    <w:rsid w:val="00A97A2C"/>
    <w:rsid w:val="00A97B37"/>
    <w:rsid w:val="00A97C7F"/>
    <w:rsid w:val="00AA03FC"/>
    <w:rsid w:val="00AA1149"/>
    <w:rsid w:val="00AA254C"/>
    <w:rsid w:val="00AA271B"/>
    <w:rsid w:val="00AA58AF"/>
    <w:rsid w:val="00AA6016"/>
    <w:rsid w:val="00AA61D4"/>
    <w:rsid w:val="00AA6F7D"/>
    <w:rsid w:val="00AA7770"/>
    <w:rsid w:val="00AA7A0D"/>
    <w:rsid w:val="00AB1C2D"/>
    <w:rsid w:val="00AB30F3"/>
    <w:rsid w:val="00AB34CA"/>
    <w:rsid w:val="00AB3E95"/>
    <w:rsid w:val="00AB65C8"/>
    <w:rsid w:val="00AB6DCA"/>
    <w:rsid w:val="00AB742D"/>
    <w:rsid w:val="00AB7AD9"/>
    <w:rsid w:val="00AC01AE"/>
    <w:rsid w:val="00AC079A"/>
    <w:rsid w:val="00AC0BDB"/>
    <w:rsid w:val="00AC0C09"/>
    <w:rsid w:val="00AC1399"/>
    <w:rsid w:val="00AC2000"/>
    <w:rsid w:val="00AC20AA"/>
    <w:rsid w:val="00AC2B12"/>
    <w:rsid w:val="00AC2FD3"/>
    <w:rsid w:val="00AC4307"/>
    <w:rsid w:val="00AC58FA"/>
    <w:rsid w:val="00AC5B10"/>
    <w:rsid w:val="00AC7B40"/>
    <w:rsid w:val="00AD11C6"/>
    <w:rsid w:val="00AD1BF7"/>
    <w:rsid w:val="00AD20F4"/>
    <w:rsid w:val="00AD23CB"/>
    <w:rsid w:val="00AD2837"/>
    <w:rsid w:val="00AD2B13"/>
    <w:rsid w:val="00AD3221"/>
    <w:rsid w:val="00AD36ED"/>
    <w:rsid w:val="00AD4042"/>
    <w:rsid w:val="00AD4C42"/>
    <w:rsid w:val="00AD5090"/>
    <w:rsid w:val="00AD5411"/>
    <w:rsid w:val="00AD5FB3"/>
    <w:rsid w:val="00AD6055"/>
    <w:rsid w:val="00AD67B6"/>
    <w:rsid w:val="00AD70FD"/>
    <w:rsid w:val="00AE0350"/>
    <w:rsid w:val="00AE07BA"/>
    <w:rsid w:val="00AE295C"/>
    <w:rsid w:val="00AE2CDC"/>
    <w:rsid w:val="00AE4799"/>
    <w:rsid w:val="00AE5129"/>
    <w:rsid w:val="00AE63C0"/>
    <w:rsid w:val="00AE641C"/>
    <w:rsid w:val="00AE64E0"/>
    <w:rsid w:val="00AE6EC9"/>
    <w:rsid w:val="00AE790C"/>
    <w:rsid w:val="00AF0198"/>
    <w:rsid w:val="00AF2126"/>
    <w:rsid w:val="00AF260C"/>
    <w:rsid w:val="00AF2EC3"/>
    <w:rsid w:val="00AF3B7F"/>
    <w:rsid w:val="00AF43F0"/>
    <w:rsid w:val="00AF5C6F"/>
    <w:rsid w:val="00AF64FC"/>
    <w:rsid w:val="00AF6854"/>
    <w:rsid w:val="00AF6D96"/>
    <w:rsid w:val="00AF6FF3"/>
    <w:rsid w:val="00AF755E"/>
    <w:rsid w:val="00B00A42"/>
    <w:rsid w:val="00B013DC"/>
    <w:rsid w:val="00B0234A"/>
    <w:rsid w:val="00B02521"/>
    <w:rsid w:val="00B029D1"/>
    <w:rsid w:val="00B02C19"/>
    <w:rsid w:val="00B02F81"/>
    <w:rsid w:val="00B04BBE"/>
    <w:rsid w:val="00B04EB2"/>
    <w:rsid w:val="00B062FB"/>
    <w:rsid w:val="00B0679F"/>
    <w:rsid w:val="00B0745A"/>
    <w:rsid w:val="00B07653"/>
    <w:rsid w:val="00B07A69"/>
    <w:rsid w:val="00B101D7"/>
    <w:rsid w:val="00B1057F"/>
    <w:rsid w:val="00B10F8C"/>
    <w:rsid w:val="00B1157A"/>
    <w:rsid w:val="00B1158B"/>
    <w:rsid w:val="00B117F6"/>
    <w:rsid w:val="00B11B88"/>
    <w:rsid w:val="00B11DC1"/>
    <w:rsid w:val="00B12333"/>
    <w:rsid w:val="00B1329E"/>
    <w:rsid w:val="00B13331"/>
    <w:rsid w:val="00B13DE8"/>
    <w:rsid w:val="00B15FC3"/>
    <w:rsid w:val="00B201D8"/>
    <w:rsid w:val="00B207A0"/>
    <w:rsid w:val="00B21A12"/>
    <w:rsid w:val="00B22B45"/>
    <w:rsid w:val="00B2379C"/>
    <w:rsid w:val="00B23CD8"/>
    <w:rsid w:val="00B251CA"/>
    <w:rsid w:val="00B25C3A"/>
    <w:rsid w:val="00B25F1A"/>
    <w:rsid w:val="00B2624D"/>
    <w:rsid w:val="00B27DD5"/>
    <w:rsid w:val="00B30282"/>
    <w:rsid w:val="00B3043F"/>
    <w:rsid w:val="00B308A2"/>
    <w:rsid w:val="00B30C0C"/>
    <w:rsid w:val="00B30D1C"/>
    <w:rsid w:val="00B310B1"/>
    <w:rsid w:val="00B31247"/>
    <w:rsid w:val="00B31613"/>
    <w:rsid w:val="00B321B7"/>
    <w:rsid w:val="00B33AF5"/>
    <w:rsid w:val="00B346B2"/>
    <w:rsid w:val="00B363B4"/>
    <w:rsid w:val="00B37161"/>
    <w:rsid w:val="00B37334"/>
    <w:rsid w:val="00B37AF3"/>
    <w:rsid w:val="00B40A31"/>
    <w:rsid w:val="00B40C2C"/>
    <w:rsid w:val="00B4123A"/>
    <w:rsid w:val="00B41C2E"/>
    <w:rsid w:val="00B41FB9"/>
    <w:rsid w:val="00B42389"/>
    <w:rsid w:val="00B43498"/>
    <w:rsid w:val="00B43B89"/>
    <w:rsid w:val="00B4518A"/>
    <w:rsid w:val="00B45849"/>
    <w:rsid w:val="00B45958"/>
    <w:rsid w:val="00B45A0B"/>
    <w:rsid w:val="00B464B1"/>
    <w:rsid w:val="00B476F3"/>
    <w:rsid w:val="00B47A3D"/>
    <w:rsid w:val="00B47E40"/>
    <w:rsid w:val="00B50F10"/>
    <w:rsid w:val="00B5120E"/>
    <w:rsid w:val="00B51649"/>
    <w:rsid w:val="00B5180D"/>
    <w:rsid w:val="00B525C0"/>
    <w:rsid w:val="00B5268D"/>
    <w:rsid w:val="00B52BDA"/>
    <w:rsid w:val="00B53BEF"/>
    <w:rsid w:val="00B53BFC"/>
    <w:rsid w:val="00B540EE"/>
    <w:rsid w:val="00B60254"/>
    <w:rsid w:val="00B60462"/>
    <w:rsid w:val="00B604EF"/>
    <w:rsid w:val="00B619BA"/>
    <w:rsid w:val="00B61F0B"/>
    <w:rsid w:val="00B62510"/>
    <w:rsid w:val="00B627D1"/>
    <w:rsid w:val="00B63B24"/>
    <w:rsid w:val="00B63E6C"/>
    <w:rsid w:val="00B6401F"/>
    <w:rsid w:val="00B64B10"/>
    <w:rsid w:val="00B6575D"/>
    <w:rsid w:val="00B65CCA"/>
    <w:rsid w:val="00B66060"/>
    <w:rsid w:val="00B669EB"/>
    <w:rsid w:val="00B66C69"/>
    <w:rsid w:val="00B67B86"/>
    <w:rsid w:val="00B67EC2"/>
    <w:rsid w:val="00B67EDB"/>
    <w:rsid w:val="00B7054D"/>
    <w:rsid w:val="00B70F11"/>
    <w:rsid w:val="00B71358"/>
    <w:rsid w:val="00B718D8"/>
    <w:rsid w:val="00B72F33"/>
    <w:rsid w:val="00B72F68"/>
    <w:rsid w:val="00B730D1"/>
    <w:rsid w:val="00B738C8"/>
    <w:rsid w:val="00B74778"/>
    <w:rsid w:val="00B748CF"/>
    <w:rsid w:val="00B74B30"/>
    <w:rsid w:val="00B74BAE"/>
    <w:rsid w:val="00B74F5E"/>
    <w:rsid w:val="00B75238"/>
    <w:rsid w:val="00B76380"/>
    <w:rsid w:val="00B77836"/>
    <w:rsid w:val="00B77A5D"/>
    <w:rsid w:val="00B8015E"/>
    <w:rsid w:val="00B804C2"/>
    <w:rsid w:val="00B807E3"/>
    <w:rsid w:val="00B81982"/>
    <w:rsid w:val="00B831C8"/>
    <w:rsid w:val="00B83296"/>
    <w:rsid w:val="00B8355A"/>
    <w:rsid w:val="00B84DB0"/>
    <w:rsid w:val="00B85DDB"/>
    <w:rsid w:val="00B861FD"/>
    <w:rsid w:val="00B8663F"/>
    <w:rsid w:val="00B90391"/>
    <w:rsid w:val="00B905AA"/>
    <w:rsid w:val="00B9083E"/>
    <w:rsid w:val="00B908E0"/>
    <w:rsid w:val="00B91EDA"/>
    <w:rsid w:val="00B920EF"/>
    <w:rsid w:val="00B922B3"/>
    <w:rsid w:val="00B92890"/>
    <w:rsid w:val="00B93E0B"/>
    <w:rsid w:val="00B93E2E"/>
    <w:rsid w:val="00B940AE"/>
    <w:rsid w:val="00B94205"/>
    <w:rsid w:val="00B972B8"/>
    <w:rsid w:val="00B97CDA"/>
    <w:rsid w:val="00BA0CBE"/>
    <w:rsid w:val="00BA1EEF"/>
    <w:rsid w:val="00BA2080"/>
    <w:rsid w:val="00BA27A4"/>
    <w:rsid w:val="00BA2B00"/>
    <w:rsid w:val="00BA3BD1"/>
    <w:rsid w:val="00BA3E6B"/>
    <w:rsid w:val="00BA4304"/>
    <w:rsid w:val="00BA568E"/>
    <w:rsid w:val="00BA5D04"/>
    <w:rsid w:val="00BA6100"/>
    <w:rsid w:val="00BA6CEA"/>
    <w:rsid w:val="00BA6D71"/>
    <w:rsid w:val="00BA7066"/>
    <w:rsid w:val="00BB0B02"/>
    <w:rsid w:val="00BB0E1B"/>
    <w:rsid w:val="00BB10A4"/>
    <w:rsid w:val="00BB1164"/>
    <w:rsid w:val="00BB1605"/>
    <w:rsid w:val="00BB2108"/>
    <w:rsid w:val="00BB2B50"/>
    <w:rsid w:val="00BB3F77"/>
    <w:rsid w:val="00BB4E7A"/>
    <w:rsid w:val="00BB6013"/>
    <w:rsid w:val="00BB6F50"/>
    <w:rsid w:val="00BB7E89"/>
    <w:rsid w:val="00BC0E8E"/>
    <w:rsid w:val="00BC0F7B"/>
    <w:rsid w:val="00BC1A5B"/>
    <w:rsid w:val="00BC1C04"/>
    <w:rsid w:val="00BC1CF1"/>
    <w:rsid w:val="00BC27A1"/>
    <w:rsid w:val="00BC2A4E"/>
    <w:rsid w:val="00BC3510"/>
    <w:rsid w:val="00BC3820"/>
    <w:rsid w:val="00BC4C0F"/>
    <w:rsid w:val="00BC4E70"/>
    <w:rsid w:val="00BC52FC"/>
    <w:rsid w:val="00BC54E7"/>
    <w:rsid w:val="00BC69FC"/>
    <w:rsid w:val="00BC6DD8"/>
    <w:rsid w:val="00BC6E16"/>
    <w:rsid w:val="00BC7321"/>
    <w:rsid w:val="00BD12DA"/>
    <w:rsid w:val="00BD15EC"/>
    <w:rsid w:val="00BD320F"/>
    <w:rsid w:val="00BD3B87"/>
    <w:rsid w:val="00BD3EA5"/>
    <w:rsid w:val="00BD553D"/>
    <w:rsid w:val="00BD59C0"/>
    <w:rsid w:val="00BD5BF8"/>
    <w:rsid w:val="00BD5FED"/>
    <w:rsid w:val="00BD629A"/>
    <w:rsid w:val="00BD670F"/>
    <w:rsid w:val="00BD7505"/>
    <w:rsid w:val="00BD794C"/>
    <w:rsid w:val="00BD7B3B"/>
    <w:rsid w:val="00BD7CF1"/>
    <w:rsid w:val="00BE0406"/>
    <w:rsid w:val="00BE07D7"/>
    <w:rsid w:val="00BE0BA5"/>
    <w:rsid w:val="00BE2505"/>
    <w:rsid w:val="00BE3AF9"/>
    <w:rsid w:val="00BE47A1"/>
    <w:rsid w:val="00BE4A5A"/>
    <w:rsid w:val="00BE51E3"/>
    <w:rsid w:val="00BE535B"/>
    <w:rsid w:val="00BE5C1A"/>
    <w:rsid w:val="00BE6C99"/>
    <w:rsid w:val="00BE704C"/>
    <w:rsid w:val="00BF03B1"/>
    <w:rsid w:val="00BF09CD"/>
    <w:rsid w:val="00BF1180"/>
    <w:rsid w:val="00BF16DF"/>
    <w:rsid w:val="00BF1AC2"/>
    <w:rsid w:val="00BF1C55"/>
    <w:rsid w:val="00BF1C80"/>
    <w:rsid w:val="00BF1ECA"/>
    <w:rsid w:val="00BF2D0C"/>
    <w:rsid w:val="00BF2D1A"/>
    <w:rsid w:val="00BF428B"/>
    <w:rsid w:val="00C00CE0"/>
    <w:rsid w:val="00C01499"/>
    <w:rsid w:val="00C01923"/>
    <w:rsid w:val="00C019C5"/>
    <w:rsid w:val="00C02332"/>
    <w:rsid w:val="00C024F7"/>
    <w:rsid w:val="00C02858"/>
    <w:rsid w:val="00C02F6A"/>
    <w:rsid w:val="00C0318B"/>
    <w:rsid w:val="00C03BCD"/>
    <w:rsid w:val="00C03F0D"/>
    <w:rsid w:val="00C05404"/>
    <w:rsid w:val="00C056FF"/>
    <w:rsid w:val="00C05FF6"/>
    <w:rsid w:val="00C0647F"/>
    <w:rsid w:val="00C07F30"/>
    <w:rsid w:val="00C1038A"/>
    <w:rsid w:val="00C10392"/>
    <w:rsid w:val="00C109DC"/>
    <w:rsid w:val="00C10A1E"/>
    <w:rsid w:val="00C11492"/>
    <w:rsid w:val="00C12A9D"/>
    <w:rsid w:val="00C12E3D"/>
    <w:rsid w:val="00C1313E"/>
    <w:rsid w:val="00C1385C"/>
    <w:rsid w:val="00C14BCB"/>
    <w:rsid w:val="00C15439"/>
    <w:rsid w:val="00C157FE"/>
    <w:rsid w:val="00C15F61"/>
    <w:rsid w:val="00C16589"/>
    <w:rsid w:val="00C16BA9"/>
    <w:rsid w:val="00C17BE0"/>
    <w:rsid w:val="00C200AE"/>
    <w:rsid w:val="00C2045E"/>
    <w:rsid w:val="00C20D79"/>
    <w:rsid w:val="00C23715"/>
    <w:rsid w:val="00C2379B"/>
    <w:rsid w:val="00C24406"/>
    <w:rsid w:val="00C25E7A"/>
    <w:rsid w:val="00C261B3"/>
    <w:rsid w:val="00C26767"/>
    <w:rsid w:val="00C267C0"/>
    <w:rsid w:val="00C26D56"/>
    <w:rsid w:val="00C26F18"/>
    <w:rsid w:val="00C272FC"/>
    <w:rsid w:val="00C2756E"/>
    <w:rsid w:val="00C275C3"/>
    <w:rsid w:val="00C275DF"/>
    <w:rsid w:val="00C3046A"/>
    <w:rsid w:val="00C3084C"/>
    <w:rsid w:val="00C31286"/>
    <w:rsid w:val="00C319CD"/>
    <w:rsid w:val="00C31E07"/>
    <w:rsid w:val="00C32186"/>
    <w:rsid w:val="00C32FDD"/>
    <w:rsid w:val="00C33C54"/>
    <w:rsid w:val="00C3433E"/>
    <w:rsid w:val="00C35158"/>
    <w:rsid w:val="00C369B9"/>
    <w:rsid w:val="00C373DF"/>
    <w:rsid w:val="00C374B4"/>
    <w:rsid w:val="00C37558"/>
    <w:rsid w:val="00C37E12"/>
    <w:rsid w:val="00C400C7"/>
    <w:rsid w:val="00C40399"/>
    <w:rsid w:val="00C41923"/>
    <w:rsid w:val="00C41C7E"/>
    <w:rsid w:val="00C43456"/>
    <w:rsid w:val="00C43D4E"/>
    <w:rsid w:val="00C43DDA"/>
    <w:rsid w:val="00C44312"/>
    <w:rsid w:val="00C4524B"/>
    <w:rsid w:val="00C45BD1"/>
    <w:rsid w:val="00C4640E"/>
    <w:rsid w:val="00C509F7"/>
    <w:rsid w:val="00C5254F"/>
    <w:rsid w:val="00C52CFD"/>
    <w:rsid w:val="00C53186"/>
    <w:rsid w:val="00C53D4C"/>
    <w:rsid w:val="00C53E5D"/>
    <w:rsid w:val="00C541B9"/>
    <w:rsid w:val="00C542EF"/>
    <w:rsid w:val="00C54E3D"/>
    <w:rsid w:val="00C6008C"/>
    <w:rsid w:val="00C600E3"/>
    <w:rsid w:val="00C602CB"/>
    <w:rsid w:val="00C6079D"/>
    <w:rsid w:val="00C615DA"/>
    <w:rsid w:val="00C61710"/>
    <w:rsid w:val="00C62582"/>
    <w:rsid w:val="00C6325B"/>
    <w:rsid w:val="00C63E37"/>
    <w:rsid w:val="00C659F3"/>
    <w:rsid w:val="00C65A91"/>
    <w:rsid w:val="00C66557"/>
    <w:rsid w:val="00C66762"/>
    <w:rsid w:val="00C66870"/>
    <w:rsid w:val="00C672AB"/>
    <w:rsid w:val="00C67A2A"/>
    <w:rsid w:val="00C70389"/>
    <w:rsid w:val="00C71476"/>
    <w:rsid w:val="00C71EB3"/>
    <w:rsid w:val="00C728BF"/>
    <w:rsid w:val="00C72CFD"/>
    <w:rsid w:val="00C7368F"/>
    <w:rsid w:val="00C75638"/>
    <w:rsid w:val="00C767BC"/>
    <w:rsid w:val="00C771E1"/>
    <w:rsid w:val="00C77C77"/>
    <w:rsid w:val="00C80308"/>
    <w:rsid w:val="00C808D7"/>
    <w:rsid w:val="00C8164A"/>
    <w:rsid w:val="00C82584"/>
    <w:rsid w:val="00C826C5"/>
    <w:rsid w:val="00C8272C"/>
    <w:rsid w:val="00C82865"/>
    <w:rsid w:val="00C83E83"/>
    <w:rsid w:val="00C851CE"/>
    <w:rsid w:val="00C852B3"/>
    <w:rsid w:val="00C85601"/>
    <w:rsid w:val="00C85D14"/>
    <w:rsid w:val="00C85E26"/>
    <w:rsid w:val="00C86108"/>
    <w:rsid w:val="00C86C8B"/>
    <w:rsid w:val="00C87451"/>
    <w:rsid w:val="00C91049"/>
    <w:rsid w:val="00C91113"/>
    <w:rsid w:val="00C91D94"/>
    <w:rsid w:val="00C93E17"/>
    <w:rsid w:val="00C94AA7"/>
    <w:rsid w:val="00C94F0E"/>
    <w:rsid w:val="00C96881"/>
    <w:rsid w:val="00C96E26"/>
    <w:rsid w:val="00C9784E"/>
    <w:rsid w:val="00CA0024"/>
    <w:rsid w:val="00CA053C"/>
    <w:rsid w:val="00CA088F"/>
    <w:rsid w:val="00CA1A9E"/>
    <w:rsid w:val="00CA5707"/>
    <w:rsid w:val="00CA6B7B"/>
    <w:rsid w:val="00CB0464"/>
    <w:rsid w:val="00CB0518"/>
    <w:rsid w:val="00CB253C"/>
    <w:rsid w:val="00CB2934"/>
    <w:rsid w:val="00CB37D3"/>
    <w:rsid w:val="00CB3D5F"/>
    <w:rsid w:val="00CB466B"/>
    <w:rsid w:val="00CB4833"/>
    <w:rsid w:val="00CB7E06"/>
    <w:rsid w:val="00CC0517"/>
    <w:rsid w:val="00CC2628"/>
    <w:rsid w:val="00CC5DB7"/>
    <w:rsid w:val="00CD0F0D"/>
    <w:rsid w:val="00CD10A4"/>
    <w:rsid w:val="00CD155B"/>
    <w:rsid w:val="00CD21B6"/>
    <w:rsid w:val="00CD2891"/>
    <w:rsid w:val="00CD2FDC"/>
    <w:rsid w:val="00CD3387"/>
    <w:rsid w:val="00CD38A5"/>
    <w:rsid w:val="00CD4697"/>
    <w:rsid w:val="00CD46E1"/>
    <w:rsid w:val="00CD6174"/>
    <w:rsid w:val="00CE1071"/>
    <w:rsid w:val="00CE1E4A"/>
    <w:rsid w:val="00CE31B1"/>
    <w:rsid w:val="00CE3D91"/>
    <w:rsid w:val="00CE48AF"/>
    <w:rsid w:val="00CE4B4F"/>
    <w:rsid w:val="00CE5238"/>
    <w:rsid w:val="00CE541C"/>
    <w:rsid w:val="00CE5511"/>
    <w:rsid w:val="00CE5EF2"/>
    <w:rsid w:val="00CE6465"/>
    <w:rsid w:val="00CE6D6E"/>
    <w:rsid w:val="00CE6DD4"/>
    <w:rsid w:val="00CE78AA"/>
    <w:rsid w:val="00CE7B78"/>
    <w:rsid w:val="00CF0C56"/>
    <w:rsid w:val="00CF1C60"/>
    <w:rsid w:val="00CF2184"/>
    <w:rsid w:val="00CF218F"/>
    <w:rsid w:val="00CF2BBB"/>
    <w:rsid w:val="00CF3055"/>
    <w:rsid w:val="00CF33AF"/>
    <w:rsid w:val="00CF4AD1"/>
    <w:rsid w:val="00CF5539"/>
    <w:rsid w:val="00CF61FB"/>
    <w:rsid w:val="00CF63AC"/>
    <w:rsid w:val="00D0007D"/>
    <w:rsid w:val="00D03121"/>
    <w:rsid w:val="00D045CC"/>
    <w:rsid w:val="00D0549C"/>
    <w:rsid w:val="00D063C6"/>
    <w:rsid w:val="00D07AA1"/>
    <w:rsid w:val="00D10FE3"/>
    <w:rsid w:val="00D11C60"/>
    <w:rsid w:val="00D1368F"/>
    <w:rsid w:val="00D14378"/>
    <w:rsid w:val="00D146E4"/>
    <w:rsid w:val="00D14A2B"/>
    <w:rsid w:val="00D14C30"/>
    <w:rsid w:val="00D151C1"/>
    <w:rsid w:val="00D15A80"/>
    <w:rsid w:val="00D167BF"/>
    <w:rsid w:val="00D16AEF"/>
    <w:rsid w:val="00D16C55"/>
    <w:rsid w:val="00D17036"/>
    <w:rsid w:val="00D178FD"/>
    <w:rsid w:val="00D17BB8"/>
    <w:rsid w:val="00D17EEF"/>
    <w:rsid w:val="00D200E0"/>
    <w:rsid w:val="00D205A3"/>
    <w:rsid w:val="00D20911"/>
    <w:rsid w:val="00D20B4F"/>
    <w:rsid w:val="00D21014"/>
    <w:rsid w:val="00D230CE"/>
    <w:rsid w:val="00D236B8"/>
    <w:rsid w:val="00D23910"/>
    <w:rsid w:val="00D23983"/>
    <w:rsid w:val="00D23AFB"/>
    <w:rsid w:val="00D23BC4"/>
    <w:rsid w:val="00D24609"/>
    <w:rsid w:val="00D24850"/>
    <w:rsid w:val="00D250A3"/>
    <w:rsid w:val="00D260D0"/>
    <w:rsid w:val="00D265F3"/>
    <w:rsid w:val="00D26BC5"/>
    <w:rsid w:val="00D27251"/>
    <w:rsid w:val="00D2760A"/>
    <w:rsid w:val="00D309CE"/>
    <w:rsid w:val="00D316EF"/>
    <w:rsid w:val="00D32682"/>
    <w:rsid w:val="00D3366B"/>
    <w:rsid w:val="00D341AC"/>
    <w:rsid w:val="00D3481A"/>
    <w:rsid w:val="00D34D69"/>
    <w:rsid w:val="00D3541B"/>
    <w:rsid w:val="00D359AF"/>
    <w:rsid w:val="00D362B7"/>
    <w:rsid w:val="00D367B6"/>
    <w:rsid w:val="00D3682B"/>
    <w:rsid w:val="00D36A58"/>
    <w:rsid w:val="00D36BC1"/>
    <w:rsid w:val="00D374ED"/>
    <w:rsid w:val="00D421A4"/>
    <w:rsid w:val="00D42506"/>
    <w:rsid w:val="00D42D39"/>
    <w:rsid w:val="00D42F02"/>
    <w:rsid w:val="00D42F11"/>
    <w:rsid w:val="00D43A58"/>
    <w:rsid w:val="00D43AB2"/>
    <w:rsid w:val="00D4457A"/>
    <w:rsid w:val="00D44B80"/>
    <w:rsid w:val="00D46C0A"/>
    <w:rsid w:val="00D46D99"/>
    <w:rsid w:val="00D47367"/>
    <w:rsid w:val="00D47453"/>
    <w:rsid w:val="00D476DD"/>
    <w:rsid w:val="00D50ADA"/>
    <w:rsid w:val="00D529DB"/>
    <w:rsid w:val="00D53277"/>
    <w:rsid w:val="00D532F2"/>
    <w:rsid w:val="00D5394B"/>
    <w:rsid w:val="00D53A84"/>
    <w:rsid w:val="00D54F5B"/>
    <w:rsid w:val="00D5528A"/>
    <w:rsid w:val="00D55C1B"/>
    <w:rsid w:val="00D56B71"/>
    <w:rsid w:val="00D570A6"/>
    <w:rsid w:val="00D57192"/>
    <w:rsid w:val="00D5741B"/>
    <w:rsid w:val="00D57BA7"/>
    <w:rsid w:val="00D57D33"/>
    <w:rsid w:val="00D60284"/>
    <w:rsid w:val="00D60EBE"/>
    <w:rsid w:val="00D61210"/>
    <w:rsid w:val="00D61427"/>
    <w:rsid w:val="00D62299"/>
    <w:rsid w:val="00D62861"/>
    <w:rsid w:val="00D63A9C"/>
    <w:rsid w:val="00D6401F"/>
    <w:rsid w:val="00D64112"/>
    <w:rsid w:val="00D6443C"/>
    <w:rsid w:val="00D64BDD"/>
    <w:rsid w:val="00D6646D"/>
    <w:rsid w:val="00D6671C"/>
    <w:rsid w:val="00D6711D"/>
    <w:rsid w:val="00D6764E"/>
    <w:rsid w:val="00D676C3"/>
    <w:rsid w:val="00D67822"/>
    <w:rsid w:val="00D67B4F"/>
    <w:rsid w:val="00D70998"/>
    <w:rsid w:val="00D7103D"/>
    <w:rsid w:val="00D71585"/>
    <w:rsid w:val="00D71B62"/>
    <w:rsid w:val="00D729CA"/>
    <w:rsid w:val="00D72CF3"/>
    <w:rsid w:val="00D732BD"/>
    <w:rsid w:val="00D73BAF"/>
    <w:rsid w:val="00D73BC2"/>
    <w:rsid w:val="00D74010"/>
    <w:rsid w:val="00D76876"/>
    <w:rsid w:val="00D76C3B"/>
    <w:rsid w:val="00D7708F"/>
    <w:rsid w:val="00D7716B"/>
    <w:rsid w:val="00D77FDB"/>
    <w:rsid w:val="00D80775"/>
    <w:rsid w:val="00D80A0E"/>
    <w:rsid w:val="00D80AF1"/>
    <w:rsid w:val="00D81DE4"/>
    <w:rsid w:val="00D826FD"/>
    <w:rsid w:val="00D8334F"/>
    <w:rsid w:val="00D8419E"/>
    <w:rsid w:val="00D8578B"/>
    <w:rsid w:val="00D861D4"/>
    <w:rsid w:val="00D871E4"/>
    <w:rsid w:val="00D900D8"/>
    <w:rsid w:val="00D9014A"/>
    <w:rsid w:val="00D9137D"/>
    <w:rsid w:val="00D924F4"/>
    <w:rsid w:val="00D92503"/>
    <w:rsid w:val="00D925CB"/>
    <w:rsid w:val="00D92858"/>
    <w:rsid w:val="00D92914"/>
    <w:rsid w:val="00D92A21"/>
    <w:rsid w:val="00D93969"/>
    <w:rsid w:val="00D945D4"/>
    <w:rsid w:val="00D946D7"/>
    <w:rsid w:val="00D95ABE"/>
    <w:rsid w:val="00D96F0D"/>
    <w:rsid w:val="00D97A68"/>
    <w:rsid w:val="00DA020C"/>
    <w:rsid w:val="00DA0251"/>
    <w:rsid w:val="00DA0387"/>
    <w:rsid w:val="00DA04DB"/>
    <w:rsid w:val="00DA07F9"/>
    <w:rsid w:val="00DA3FA6"/>
    <w:rsid w:val="00DA57E4"/>
    <w:rsid w:val="00DA593D"/>
    <w:rsid w:val="00DA5DFE"/>
    <w:rsid w:val="00DA6066"/>
    <w:rsid w:val="00DA644D"/>
    <w:rsid w:val="00DA6603"/>
    <w:rsid w:val="00DA72D7"/>
    <w:rsid w:val="00DA73DB"/>
    <w:rsid w:val="00DB0462"/>
    <w:rsid w:val="00DB0AB2"/>
    <w:rsid w:val="00DB1416"/>
    <w:rsid w:val="00DB75C1"/>
    <w:rsid w:val="00DC1B2F"/>
    <w:rsid w:val="00DC200E"/>
    <w:rsid w:val="00DC216B"/>
    <w:rsid w:val="00DC3E43"/>
    <w:rsid w:val="00DC5308"/>
    <w:rsid w:val="00DC5738"/>
    <w:rsid w:val="00DC63CC"/>
    <w:rsid w:val="00DC63D5"/>
    <w:rsid w:val="00DC699D"/>
    <w:rsid w:val="00DD1AD1"/>
    <w:rsid w:val="00DD1E25"/>
    <w:rsid w:val="00DD2632"/>
    <w:rsid w:val="00DD2FB9"/>
    <w:rsid w:val="00DD3B53"/>
    <w:rsid w:val="00DD41B6"/>
    <w:rsid w:val="00DD4504"/>
    <w:rsid w:val="00DD4789"/>
    <w:rsid w:val="00DD4AFD"/>
    <w:rsid w:val="00DD5A6D"/>
    <w:rsid w:val="00DD6CCA"/>
    <w:rsid w:val="00DD6F55"/>
    <w:rsid w:val="00DE34C0"/>
    <w:rsid w:val="00DE43B9"/>
    <w:rsid w:val="00DE75DD"/>
    <w:rsid w:val="00DE7853"/>
    <w:rsid w:val="00DE7920"/>
    <w:rsid w:val="00DE7A38"/>
    <w:rsid w:val="00DE7F67"/>
    <w:rsid w:val="00DF0869"/>
    <w:rsid w:val="00DF0F36"/>
    <w:rsid w:val="00DF3133"/>
    <w:rsid w:val="00DF3BA9"/>
    <w:rsid w:val="00DF4B2B"/>
    <w:rsid w:val="00DF65B7"/>
    <w:rsid w:val="00DF7BD3"/>
    <w:rsid w:val="00E000DE"/>
    <w:rsid w:val="00E013A4"/>
    <w:rsid w:val="00E022CD"/>
    <w:rsid w:val="00E026DB"/>
    <w:rsid w:val="00E0355D"/>
    <w:rsid w:val="00E03D4E"/>
    <w:rsid w:val="00E03E8D"/>
    <w:rsid w:val="00E044C3"/>
    <w:rsid w:val="00E04A40"/>
    <w:rsid w:val="00E04B15"/>
    <w:rsid w:val="00E04D4F"/>
    <w:rsid w:val="00E04DF5"/>
    <w:rsid w:val="00E05878"/>
    <w:rsid w:val="00E05A05"/>
    <w:rsid w:val="00E05A6F"/>
    <w:rsid w:val="00E062A2"/>
    <w:rsid w:val="00E06790"/>
    <w:rsid w:val="00E0705F"/>
    <w:rsid w:val="00E07396"/>
    <w:rsid w:val="00E0761B"/>
    <w:rsid w:val="00E12589"/>
    <w:rsid w:val="00E1293B"/>
    <w:rsid w:val="00E1630E"/>
    <w:rsid w:val="00E177BE"/>
    <w:rsid w:val="00E17CB8"/>
    <w:rsid w:val="00E20FF4"/>
    <w:rsid w:val="00E2110B"/>
    <w:rsid w:val="00E22B73"/>
    <w:rsid w:val="00E22DFE"/>
    <w:rsid w:val="00E22EE6"/>
    <w:rsid w:val="00E23586"/>
    <w:rsid w:val="00E23A2C"/>
    <w:rsid w:val="00E243FF"/>
    <w:rsid w:val="00E26498"/>
    <w:rsid w:val="00E26674"/>
    <w:rsid w:val="00E30ECF"/>
    <w:rsid w:val="00E3118A"/>
    <w:rsid w:val="00E32005"/>
    <w:rsid w:val="00E32363"/>
    <w:rsid w:val="00E32850"/>
    <w:rsid w:val="00E32C7A"/>
    <w:rsid w:val="00E35FCB"/>
    <w:rsid w:val="00E36458"/>
    <w:rsid w:val="00E368AD"/>
    <w:rsid w:val="00E37E5F"/>
    <w:rsid w:val="00E401C3"/>
    <w:rsid w:val="00E4021C"/>
    <w:rsid w:val="00E405E9"/>
    <w:rsid w:val="00E42037"/>
    <w:rsid w:val="00E4286A"/>
    <w:rsid w:val="00E43A2C"/>
    <w:rsid w:val="00E447AF"/>
    <w:rsid w:val="00E44F83"/>
    <w:rsid w:val="00E455CC"/>
    <w:rsid w:val="00E45823"/>
    <w:rsid w:val="00E46141"/>
    <w:rsid w:val="00E52780"/>
    <w:rsid w:val="00E52A75"/>
    <w:rsid w:val="00E52E1D"/>
    <w:rsid w:val="00E531D4"/>
    <w:rsid w:val="00E5328D"/>
    <w:rsid w:val="00E5335D"/>
    <w:rsid w:val="00E53644"/>
    <w:rsid w:val="00E53B36"/>
    <w:rsid w:val="00E5401D"/>
    <w:rsid w:val="00E54D32"/>
    <w:rsid w:val="00E54FA1"/>
    <w:rsid w:val="00E5572A"/>
    <w:rsid w:val="00E55EB2"/>
    <w:rsid w:val="00E563F3"/>
    <w:rsid w:val="00E56664"/>
    <w:rsid w:val="00E568B5"/>
    <w:rsid w:val="00E573E7"/>
    <w:rsid w:val="00E57B7E"/>
    <w:rsid w:val="00E57C96"/>
    <w:rsid w:val="00E57D9C"/>
    <w:rsid w:val="00E6023F"/>
    <w:rsid w:val="00E61D6A"/>
    <w:rsid w:val="00E61F9D"/>
    <w:rsid w:val="00E62872"/>
    <w:rsid w:val="00E635F9"/>
    <w:rsid w:val="00E63AB0"/>
    <w:rsid w:val="00E64066"/>
    <w:rsid w:val="00E644C9"/>
    <w:rsid w:val="00E65EA0"/>
    <w:rsid w:val="00E70A1A"/>
    <w:rsid w:val="00E71FE9"/>
    <w:rsid w:val="00E728E4"/>
    <w:rsid w:val="00E72FE4"/>
    <w:rsid w:val="00E7364E"/>
    <w:rsid w:val="00E74577"/>
    <w:rsid w:val="00E7498F"/>
    <w:rsid w:val="00E74CB0"/>
    <w:rsid w:val="00E755BD"/>
    <w:rsid w:val="00E755C7"/>
    <w:rsid w:val="00E75DC2"/>
    <w:rsid w:val="00E76F03"/>
    <w:rsid w:val="00E8002D"/>
    <w:rsid w:val="00E8042B"/>
    <w:rsid w:val="00E80E3A"/>
    <w:rsid w:val="00E82FAC"/>
    <w:rsid w:val="00E843A9"/>
    <w:rsid w:val="00E878EE"/>
    <w:rsid w:val="00E8797E"/>
    <w:rsid w:val="00E93480"/>
    <w:rsid w:val="00E93540"/>
    <w:rsid w:val="00E93FF0"/>
    <w:rsid w:val="00E94C93"/>
    <w:rsid w:val="00E951ED"/>
    <w:rsid w:val="00E9562B"/>
    <w:rsid w:val="00E95742"/>
    <w:rsid w:val="00E9610F"/>
    <w:rsid w:val="00E9714B"/>
    <w:rsid w:val="00EA0989"/>
    <w:rsid w:val="00EA17C9"/>
    <w:rsid w:val="00EA2F69"/>
    <w:rsid w:val="00EA4D37"/>
    <w:rsid w:val="00EA51A4"/>
    <w:rsid w:val="00EA7962"/>
    <w:rsid w:val="00EB002A"/>
    <w:rsid w:val="00EB0DAF"/>
    <w:rsid w:val="00EB16BD"/>
    <w:rsid w:val="00EB19FB"/>
    <w:rsid w:val="00EB1F64"/>
    <w:rsid w:val="00EB208F"/>
    <w:rsid w:val="00EB2E61"/>
    <w:rsid w:val="00EB385E"/>
    <w:rsid w:val="00EB3CA6"/>
    <w:rsid w:val="00EB5158"/>
    <w:rsid w:val="00EB6142"/>
    <w:rsid w:val="00EB66CD"/>
    <w:rsid w:val="00EB6B20"/>
    <w:rsid w:val="00EB6C74"/>
    <w:rsid w:val="00EB6CA7"/>
    <w:rsid w:val="00EB731C"/>
    <w:rsid w:val="00EB75C8"/>
    <w:rsid w:val="00EB7D78"/>
    <w:rsid w:val="00EC0B5B"/>
    <w:rsid w:val="00EC1909"/>
    <w:rsid w:val="00EC1D5B"/>
    <w:rsid w:val="00EC2101"/>
    <w:rsid w:val="00EC2602"/>
    <w:rsid w:val="00EC4056"/>
    <w:rsid w:val="00EC49D4"/>
    <w:rsid w:val="00EC50E3"/>
    <w:rsid w:val="00EC60D6"/>
    <w:rsid w:val="00EC64E9"/>
    <w:rsid w:val="00EC7B31"/>
    <w:rsid w:val="00ED0ABB"/>
    <w:rsid w:val="00ED0EBC"/>
    <w:rsid w:val="00ED11F3"/>
    <w:rsid w:val="00ED1470"/>
    <w:rsid w:val="00ED32D0"/>
    <w:rsid w:val="00ED452E"/>
    <w:rsid w:val="00ED4D34"/>
    <w:rsid w:val="00ED5FCE"/>
    <w:rsid w:val="00EE06D2"/>
    <w:rsid w:val="00EE0B27"/>
    <w:rsid w:val="00EE0E45"/>
    <w:rsid w:val="00EE262D"/>
    <w:rsid w:val="00EE287E"/>
    <w:rsid w:val="00EE300C"/>
    <w:rsid w:val="00EE3757"/>
    <w:rsid w:val="00EE3E8C"/>
    <w:rsid w:val="00EE43D5"/>
    <w:rsid w:val="00EE6E02"/>
    <w:rsid w:val="00EE799A"/>
    <w:rsid w:val="00EE7CE4"/>
    <w:rsid w:val="00EF01F0"/>
    <w:rsid w:val="00EF04AC"/>
    <w:rsid w:val="00EF0AA3"/>
    <w:rsid w:val="00EF15F2"/>
    <w:rsid w:val="00EF18AF"/>
    <w:rsid w:val="00EF2E29"/>
    <w:rsid w:val="00EF4709"/>
    <w:rsid w:val="00EF4F2A"/>
    <w:rsid w:val="00EF6F03"/>
    <w:rsid w:val="00EF77B6"/>
    <w:rsid w:val="00F00229"/>
    <w:rsid w:val="00F01F8A"/>
    <w:rsid w:val="00F0265C"/>
    <w:rsid w:val="00F034AE"/>
    <w:rsid w:val="00F0370B"/>
    <w:rsid w:val="00F03932"/>
    <w:rsid w:val="00F03D97"/>
    <w:rsid w:val="00F042D1"/>
    <w:rsid w:val="00F07E37"/>
    <w:rsid w:val="00F101DF"/>
    <w:rsid w:val="00F10EA2"/>
    <w:rsid w:val="00F11BD7"/>
    <w:rsid w:val="00F122E8"/>
    <w:rsid w:val="00F12719"/>
    <w:rsid w:val="00F12751"/>
    <w:rsid w:val="00F127DA"/>
    <w:rsid w:val="00F12BC1"/>
    <w:rsid w:val="00F1400D"/>
    <w:rsid w:val="00F142D1"/>
    <w:rsid w:val="00F14ED1"/>
    <w:rsid w:val="00F16998"/>
    <w:rsid w:val="00F17356"/>
    <w:rsid w:val="00F17B4E"/>
    <w:rsid w:val="00F20A70"/>
    <w:rsid w:val="00F22227"/>
    <w:rsid w:val="00F224A9"/>
    <w:rsid w:val="00F22A71"/>
    <w:rsid w:val="00F22CCE"/>
    <w:rsid w:val="00F23649"/>
    <w:rsid w:val="00F236EF"/>
    <w:rsid w:val="00F2385F"/>
    <w:rsid w:val="00F23A6E"/>
    <w:rsid w:val="00F2438C"/>
    <w:rsid w:val="00F243EF"/>
    <w:rsid w:val="00F247A1"/>
    <w:rsid w:val="00F24D03"/>
    <w:rsid w:val="00F2531A"/>
    <w:rsid w:val="00F25F8B"/>
    <w:rsid w:val="00F26054"/>
    <w:rsid w:val="00F266C8"/>
    <w:rsid w:val="00F26F85"/>
    <w:rsid w:val="00F3081D"/>
    <w:rsid w:val="00F30F30"/>
    <w:rsid w:val="00F31CDF"/>
    <w:rsid w:val="00F31EA1"/>
    <w:rsid w:val="00F32337"/>
    <w:rsid w:val="00F32B8D"/>
    <w:rsid w:val="00F36183"/>
    <w:rsid w:val="00F36C87"/>
    <w:rsid w:val="00F36E36"/>
    <w:rsid w:val="00F37A3F"/>
    <w:rsid w:val="00F4087F"/>
    <w:rsid w:val="00F40E59"/>
    <w:rsid w:val="00F417DD"/>
    <w:rsid w:val="00F424A3"/>
    <w:rsid w:val="00F4270C"/>
    <w:rsid w:val="00F435D6"/>
    <w:rsid w:val="00F43F8B"/>
    <w:rsid w:val="00F4459F"/>
    <w:rsid w:val="00F445F4"/>
    <w:rsid w:val="00F44E7B"/>
    <w:rsid w:val="00F4690E"/>
    <w:rsid w:val="00F46981"/>
    <w:rsid w:val="00F47222"/>
    <w:rsid w:val="00F47592"/>
    <w:rsid w:val="00F47ACB"/>
    <w:rsid w:val="00F50200"/>
    <w:rsid w:val="00F50A11"/>
    <w:rsid w:val="00F51C86"/>
    <w:rsid w:val="00F51E39"/>
    <w:rsid w:val="00F52632"/>
    <w:rsid w:val="00F52936"/>
    <w:rsid w:val="00F53333"/>
    <w:rsid w:val="00F54467"/>
    <w:rsid w:val="00F54C20"/>
    <w:rsid w:val="00F54D23"/>
    <w:rsid w:val="00F55745"/>
    <w:rsid w:val="00F56051"/>
    <w:rsid w:val="00F56A6A"/>
    <w:rsid w:val="00F5711E"/>
    <w:rsid w:val="00F60234"/>
    <w:rsid w:val="00F605BF"/>
    <w:rsid w:val="00F6142B"/>
    <w:rsid w:val="00F614AA"/>
    <w:rsid w:val="00F62189"/>
    <w:rsid w:val="00F621B9"/>
    <w:rsid w:val="00F624F2"/>
    <w:rsid w:val="00F62602"/>
    <w:rsid w:val="00F63634"/>
    <w:rsid w:val="00F63A65"/>
    <w:rsid w:val="00F64099"/>
    <w:rsid w:val="00F64CB2"/>
    <w:rsid w:val="00F64EFA"/>
    <w:rsid w:val="00F65C31"/>
    <w:rsid w:val="00F676C2"/>
    <w:rsid w:val="00F7062A"/>
    <w:rsid w:val="00F70CDF"/>
    <w:rsid w:val="00F7204B"/>
    <w:rsid w:val="00F72AB0"/>
    <w:rsid w:val="00F73119"/>
    <w:rsid w:val="00F73938"/>
    <w:rsid w:val="00F73BB1"/>
    <w:rsid w:val="00F73E68"/>
    <w:rsid w:val="00F740F3"/>
    <w:rsid w:val="00F7424F"/>
    <w:rsid w:val="00F7433A"/>
    <w:rsid w:val="00F74738"/>
    <w:rsid w:val="00F76527"/>
    <w:rsid w:val="00F76DAF"/>
    <w:rsid w:val="00F77C75"/>
    <w:rsid w:val="00F77D76"/>
    <w:rsid w:val="00F77F6D"/>
    <w:rsid w:val="00F81640"/>
    <w:rsid w:val="00F8169F"/>
    <w:rsid w:val="00F8272A"/>
    <w:rsid w:val="00F82DEE"/>
    <w:rsid w:val="00F82ED8"/>
    <w:rsid w:val="00F835B6"/>
    <w:rsid w:val="00F83DB6"/>
    <w:rsid w:val="00F840B9"/>
    <w:rsid w:val="00F846AE"/>
    <w:rsid w:val="00F84C84"/>
    <w:rsid w:val="00F8594A"/>
    <w:rsid w:val="00F85AEE"/>
    <w:rsid w:val="00F8657A"/>
    <w:rsid w:val="00F8665F"/>
    <w:rsid w:val="00F86C36"/>
    <w:rsid w:val="00F87E16"/>
    <w:rsid w:val="00F87F29"/>
    <w:rsid w:val="00F908AF"/>
    <w:rsid w:val="00F91447"/>
    <w:rsid w:val="00F929DC"/>
    <w:rsid w:val="00F930FF"/>
    <w:rsid w:val="00F933A4"/>
    <w:rsid w:val="00F94C98"/>
    <w:rsid w:val="00F96DF4"/>
    <w:rsid w:val="00FA16D4"/>
    <w:rsid w:val="00FA3139"/>
    <w:rsid w:val="00FA4EA0"/>
    <w:rsid w:val="00FA54C5"/>
    <w:rsid w:val="00FA5951"/>
    <w:rsid w:val="00FA602E"/>
    <w:rsid w:val="00FA752E"/>
    <w:rsid w:val="00FA76B0"/>
    <w:rsid w:val="00FA7E23"/>
    <w:rsid w:val="00FB0C1C"/>
    <w:rsid w:val="00FB1EFC"/>
    <w:rsid w:val="00FB2250"/>
    <w:rsid w:val="00FB2C99"/>
    <w:rsid w:val="00FB3043"/>
    <w:rsid w:val="00FB3086"/>
    <w:rsid w:val="00FB3E79"/>
    <w:rsid w:val="00FB4159"/>
    <w:rsid w:val="00FB48D9"/>
    <w:rsid w:val="00FB5A57"/>
    <w:rsid w:val="00FB62A6"/>
    <w:rsid w:val="00FB6B63"/>
    <w:rsid w:val="00FB7225"/>
    <w:rsid w:val="00FB7744"/>
    <w:rsid w:val="00FC04E0"/>
    <w:rsid w:val="00FC0C56"/>
    <w:rsid w:val="00FC10E3"/>
    <w:rsid w:val="00FC21EB"/>
    <w:rsid w:val="00FC4E63"/>
    <w:rsid w:val="00FC52F7"/>
    <w:rsid w:val="00FC64E6"/>
    <w:rsid w:val="00FC69BD"/>
    <w:rsid w:val="00FC7A8B"/>
    <w:rsid w:val="00FC7DB1"/>
    <w:rsid w:val="00FD07DA"/>
    <w:rsid w:val="00FD1266"/>
    <w:rsid w:val="00FD1586"/>
    <w:rsid w:val="00FD2BCA"/>
    <w:rsid w:val="00FD47B6"/>
    <w:rsid w:val="00FD53DF"/>
    <w:rsid w:val="00FD7E3F"/>
    <w:rsid w:val="00FE004D"/>
    <w:rsid w:val="00FE0054"/>
    <w:rsid w:val="00FE05D3"/>
    <w:rsid w:val="00FE06F8"/>
    <w:rsid w:val="00FE1849"/>
    <w:rsid w:val="00FE1901"/>
    <w:rsid w:val="00FE1B81"/>
    <w:rsid w:val="00FE1F65"/>
    <w:rsid w:val="00FE275B"/>
    <w:rsid w:val="00FE3618"/>
    <w:rsid w:val="00FE449C"/>
    <w:rsid w:val="00FE4914"/>
    <w:rsid w:val="00FE5492"/>
    <w:rsid w:val="00FE5C09"/>
    <w:rsid w:val="00FE5C89"/>
    <w:rsid w:val="00FE66B2"/>
    <w:rsid w:val="00FE7A8F"/>
    <w:rsid w:val="00FF057E"/>
    <w:rsid w:val="00FF0B1D"/>
    <w:rsid w:val="00FF0C30"/>
    <w:rsid w:val="00FF382B"/>
    <w:rsid w:val="00FF389F"/>
    <w:rsid w:val="00FF5BDC"/>
    <w:rsid w:val="00FF5F61"/>
    <w:rsid w:val="00FF691A"/>
    <w:rsid w:val="00FF75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0B4D"/>
  <w15:docId w15:val="{0D40E5B5-8BCB-4DBA-986F-19436D90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7AB"/>
  </w:style>
  <w:style w:type="paragraph" w:styleId="Heading1">
    <w:name w:val="heading 1"/>
    <w:basedOn w:val="Normal"/>
    <w:next w:val="Normal"/>
    <w:link w:val="Heading1Char"/>
    <w:uiPriority w:val="9"/>
    <w:qFormat/>
    <w:rsid w:val="006A319F"/>
    <w:pPr>
      <w:keepNext/>
      <w:keepLines/>
      <w:spacing w:before="120" w:after="120"/>
      <w:outlineLvl w:val="0"/>
    </w:pPr>
    <w:rPr>
      <w:rFonts w:ascii="Arial" w:eastAsiaTheme="majorEastAsia" w:hAnsi="Arial" w:cstheme="majorBidi"/>
      <w:sz w:val="32"/>
      <w:szCs w:val="40"/>
    </w:rPr>
  </w:style>
  <w:style w:type="paragraph" w:styleId="Heading2">
    <w:name w:val="heading 2"/>
    <w:basedOn w:val="Normal"/>
    <w:next w:val="Normal"/>
    <w:link w:val="Heading2Char"/>
    <w:uiPriority w:val="9"/>
    <w:unhideWhenUsed/>
    <w:qFormat/>
    <w:rsid w:val="006A319F"/>
    <w:pPr>
      <w:keepNext/>
      <w:keepLines/>
      <w:spacing w:before="120" w:after="120"/>
      <w:outlineLvl w:val="1"/>
    </w:pPr>
    <w:rPr>
      <w:rFonts w:ascii="Arial" w:eastAsiaTheme="majorEastAsia" w:hAnsi="Arial" w:cstheme="majorBidi"/>
      <w:sz w:val="28"/>
      <w:szCs w:val="32"/>
    </w:rPr>
  </w:style>
  <w:style w:type="paragraph" w:styleId="Heading3">
    <w:name w:val="heading 3"/>
    <w:basedOn w:val="Normal"/>
    <w:next w:val="Normal"/>
    <w:link w:val="Heading3Char"/>
    <w:uiPriority w:val="9"/>
    <w:unhideWhenUsed/>
    <w:qFormat/>
    <w:rsid w:val="008204F5"/>
    <w:pPr>
      <w:keepNext/>
      <w:keepLines/>
      <w:spacing w:before="120" w:after="120"/>
      <w:outlineLvl w:val="2"/>
    </w:pPr>
    <w:rPr>
      <w:rFonts w:ascii="Arial" w:eastAsiaTheme="majorEastAsia" w:hAnsi="Arial" w:cstheme="majorBidi"/>
      <w:sz w:val="24"/>
      <w:szCs w:val="32"/>
    </w:rPr>
  </w:style>
  <w:style w:type="paragraph" w:styleId="Heading4">
    <w:name w:val="heading 4"/>
    <w:basedOn w:val="Normal"/>
    <w:next w:val="Normal"/>
    <w:link w:val="Heading4Char"/>
    <w:uiPriority w:val="9"/>
    <w:unhideWhenUsed/>
    <w:qFormat/>
    <w:rsid w:val="000F5B63"/>
    <w:pPr>
      <w:keepNext/>
      <w:keepLines/>
      <w:spacing w:before="120" w:after="120"/>
      <w:outlineLvl w:val="3"/>
    </w:pPr>
    <w:rPr>
      <w:rFonts w:ascii="Arial" w:eastAsiaTheme="majorEastAsia" w:hAnsi="Arial" w:cstheme="majorBidi"/>
      <w:iCs/>
      <w:sz w:val="24"/>
      <w:szCs w:val="30"/>
    </w:rPr>
  </w:style>
  <w:style w:type="paragraph" w:styleId="Heading5">
    <w:name w:val="heading 5"/>
    <w:basedOn w:val="Normal"/>
    <w:next w:val="Normal"/>
    <w:link w:val="Heading5Char"/>
    <w:uiPriority w:val="9"/>
    <w:unhideWhenUsed/>
    <w:rsid w:val="00BB596B"/>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B596B"/>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B596B"/>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B596B"/>
    <w:pPr>
      <w:keepNext/>
      <w:keepLines/>
      <w:spacing w:before="4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BB596B"/>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BB596B"/>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paragraph" w:styleId="Header">
    <w:name w:val="header"/>
    <w:basedOn w:val="Normal"/>
    <w:link w:val="HeaderChar"/>
    <w:uiPriority w:val="99"/>
    <w:rsid w:val="002906BE"/>
    <w:pPr>
      <w:tabs>
        <w:tab w:val="center" w:pos="4153"/>
        <w:tab w:val="right" w:pos="8306"/>
      </w:tabs>
    </w:pPr>
  </w:style>
  <w:style w:type="paragraph" w:styleId="Footer">
    <w:name w:val="footer"/>
    <w:basedOn w:val="Normal"/>
    <w:link w:val="FooterChar"/>
    <w:uiPriority w:val="99"/>
    <w:rsid w:val="002906BE"/>
    <w:pPr>
      <w:tabs>
        <w:tab w:val="center" w:pos="4153"/>
        <w:tab w:val="right" w:pos="8306"/>
      </w:tabs>
    </w:pPr>
  </w:style>
  <w:style w:type="character" w:styleId="PageNumber">
    <w:name w:val="page number"/>
    <w:basedOn w:val="DefaultParagraphFont"/>
    <w:rsid w:val="002906BE"/>
  </w:style>
  <w:style w:type="character" w:styleId="Hyperlink">
    <w:name w:val="Hyperlink"/>
    <w:uiPriority w:val="99"/>
    <w:rsid w:val="002906BE"/>
    <w:rPr>
      <w:color w:val="0000FF"/>
      <w:u w:val="single"/>
    </w:rPr>
  </w:style>
  <w:style w:type="paragraph" w:styleId="BodyText2">
    <w:name w:val="Body Text 2"/>
    <w:basedOn w:val="Normal"/>
    <w:link w:val="BodyText2Char"/>
    <w:rsid w:val="002906BE"/>
    <w:pPr>
      <w:jc w:val="both"/>
    </w:pPr>
    <w:rPr>
      <w:rFonts w:cs="Arial"/>
      <w:lang w:val="en-US" w:eastAsia="en-US"/>
    </w:rPr>
  </w:style>
  <w:style w:type="paragraph" w:customStyle="1" w:styleId="MainBodyTxt">
    <w:name w:val="MainBodyTxt"/>
    <w:basedOn w:val="Normal"/>
    <w:rsid w:val="002906BE"/>
    <w:pPr>
      <w:widowControl w:val="0"/>
      <w:autoSpaceDE w:val="0"/>
      <w:autoSpaceDN w:val="0"/>
      <w:adjustRightInd w:val="0"/>
      <w:jc w:val="both"/>
    </w:pPr>
    <w:rPr>
      <w:lang w:val="en-US" w:eastAsia="en-US"/>
    </w:rPr>
  </w:style>
  <w:style w:type="paragraph" w:styleId="Caption">
    <w:name w:val="caption"/>
    <w:basedOn w:val="Normal"/>
    <w:next w:val="Normal"/>
    <w:uiPriority w:val="35"/>
    <w:unhideWhenUsed/>
    <w:rsid w:val="00BB596B"/>
    <w:rPr>
      <w:b/>
      <w:bCs/>
      <w:color w:val="404040" w:themeColor="text1" w:themeTint="BF"/>
      <w:sz w:val="16"/>
      <w:szCs w:val="16"/>
    </w:rPr>
  </w:style>
  <w:style w:type="paragraph" w:styleId="TableofFigures">
    <w:name w:val="table of figures"/>
    <w:basedOn w:val="Normal"/>
    <w:next w:val="Normal"/>
    <w:semiHidden/>
    <w:rsid w:val="002906BE"/>
    <w:rPr>
      <w:i/>
      <w:iCs/>
      <w:sz w:val="20"/>
      <w:szCs w:val="20"/>
    </w:rPr>
  </w:style>
  <w:style w:type="paragraph" w:styleId="TOC1">
    <w:name w:val="toc 1"/>
    <w:basedOn w:val="Normal"/>
    <w:next w:val="Normal"/>
    <w:autoRedefine/>
    <w:uiPriority w:val="39"/>
    <w:rsid w:val="004403E6"/>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4403E6"/>
    <w:pPr>
      <w:ind w:left="220"/>
    </w:pPr>
    <w:rPr>
      <w:rFonts w:asciiTheme="minorHAnsi" w:hAnsiTheme="minorHAnsi"/>
      <w:smallCaps/>
      <w:sz w:val="20"/>
      <w:szCs w:val="20"/>
    </w:rPr>
  </w:style>
  <w:style w:type="paragraph" w:styleId="TOC3">
    <w:name w:val="toc 3"/>
    <w:basedOn w:val="Normal"/>
    <w:next w:val="Normal"/>
    <w:autoRedefine/>
    <w:uiPriority w:val="39"/>
    <w:rsid w:val="009C41C5"/>
    <w:pPr>
      <w:ind w:left="440"/>
    </w:pPr>
    <w:rPr>
      <w:rFonts w:asciiTheme="minorHAnsi" w:hAnsiTheme="minorHAnsi"/>
      <w:i/>
      <w:iCs/>
      <w:sz w:val="20"/>
      <w:szCs w:val="20"/>
    </w:rPr>
  </w:style>
  <w:style w:type="paragraph" w:customStyle="1" w:styleId="StyleHeading212pt">
    <w:name w:val="Style Heading 2 + 12 pt"/>
    <w:basedOn w:val="Heading2"/>
    <w:next w:val="ListNumber"/>
    <w:rsid w:val="002906BE"/>
    <w:rPr>
      <w:iCs/>
      <w:sz w:val="24"/>
    </w:rPr>
  </w:style>
  <w:style w:type="paragraph" w:styleId="ListNumber">
    <w:name w:val="List Number"/>
    <w:basedOn w:val="Normal"/>
    <w:rsid w:val="002906BE"/>
    <w:pPr>
      <w:numPr>
        <w:numId w:val="2"/>
      </w:numPr>
    </w:pPr>
  </w:style>
  <w:style w:type="character" w:styleId="FollowedHyperlink">
    <w:name w:val="FollowedHyperlink"/>
    <w:rsid w:val="002906BE"/>
    <w:rPr>
      <w:color w:val="0000FF"/>
      <w:u w:val="single"/>
    </w:rPr>
  </w:style>
  <w:style w:type="character" w:styleId="HTMLCite">
    <w:name w:val="HTML Cite"/>
    <w:uiPriority w:val="99"/>
    <w:rsid w:val="002906BE"/>
    <w:rPr>
      <w:i w:val="0"/>
      <w:iCs w:val="0"/>
    </w:rPr>
  </w:style>
  <w:style w:type="character" w:styleId="HTMLCode">
    <w:name w:val="HTML Code"/>
    <w:rsid w:val="002906BE"/>
    <w:rPr>
      <w:rFonts w:ascii="Courier New" w:eastAsia="Times New Roman" w:hAnsi="Courier New" w:cs="Courier New" w:hint="default"/>
      <w:sz w:val="20"/>
      <w:szCs w:val="20"/>
    </w:rPr>
  </w:style>
  <w:style w:type="paragraph" w:styleId="NormalWeb">
    <w:name w:val="Normal (Web)"/>
    <w:basedOn w:val="Normal"/>
    <w:uiPriority w:val="99"/>
    <w:rsid w:val="002906BE"/>
    <w:pPr>
      <w:spacing w:before="100" w:beforeAutospacing="1" w:after="100" w:afterAutospacing="1"/>
    </w:pPr>
    <w:rPr>
      <w:lang w:val="en-US" w:eastAsia="en-US"/>
    </w:rPr>
  </w:style>
  <w:style w:type="paragraph" w:customStyle="1" w:styleId="error">
    <w:name w:val="error"/>
    <w:basedOn w:val="Normal"/>
    <w:rsid w:val="002906BE"/>
    <w:pPr>
      <w:spacing w:before="100" w:beforeAutospacing="1" w:after="100" w:afterAutospacing="1"/>
    </w:pPr>
    <w:rPr>
      <w:b/>
      <w:bCs/>
      <w:lang w:val="en-US" w:eastAsia="en-US"/>
    </w:rPr>
  </w:style>
  <w:style w:type="paragraph" w:customStyle="1" w:styleId="references-small">
    <w:name w:val="references-small"/>
    <w:basedOn w:val="Normal"/>
    <w:rsid w:val="002906BE"/>
    <w:pPr>
      <w:spacing w:before="100" w:beforeAutospacing="1" w:after="100" w:afterAutospacing="1"/>
    </w:pPr>
    <w:rPr>
      <w:lang w:val="en-US" w:eastAsia="en-US"/>
    </w:rPr>
  </w:style>
  <w:style w:type="paragraph" w:customStyle="1" w:styleId="references-2column">
    <w:name w:val="references-2column"/>
    <w:basedOn w:val="Normal"/>
    <w:rsid w:val="002906BE"/>
    <w:pPr>
      <w:spacing w:before="100" w:beforeAutospacing="1" w:after="100" w:afterAutospacing="1"/>
    </w:pPr>
    <w:rPr>
      <w:lang w:val="en-US" w:eastAsia="en-US"/>
    </w:rPr>
  </w:style>
  <w:style w:type="paragraph" w:customStyle="1" w:styleId="same-bg">
    <w:name w:val="same-bg"/>
    <w:basedOn w:val="Normal"/>
    <w:rsid w:val="002906BE"/>
    <w:pPr>
      <w:spacing w:before="100" w:beforeAutospacing="1" w:after="100" w:afterAutospacing="1"/>
    </w:pPr>
    <w:rPr>
      <w:lang w:val="en-US" w:eastAsia="en-US"/>
    </w:rPr>
  </w:style>
  <w:style w:type="paragraph" w:customStyle="1" w:styleId="navbox-title">
    <w:name w:val="navbox-title"/>
    <w:basedOn w:val="Normal"/>
    <w:rsid w:val="002906BE"/>
    <w:pPr>
      <w:shd w:val="clear" w:color="auto" w:fill="CCCCFF"/>
      <w:spacing w:before="100" w:beforeAutospacing="1" w:after="100" w:afterAutospacing="1"/>
      <w:jc w:val="center"/>
    </w:pPr>
    <w:rPr>
      <w:lang w:val="en-US" w:eastAsia="en-US"/>
    </w:rPr>
  </w:style>
  <w:style w:type="paragraph" w:customStyle="1" w:styleId="navbox-abovebelow">
    <w:name w:val="navbox-abovebelow"/>
    <w:basedOn w:val="Normal"/>
    <w:rsid w:val="002906BE"/>
    <w:pPr>
      <w:shd w:val="clear" w:color="auto" w:fill="DDDDFF"/>
      <w:spacing w:before="100" w:beforeAutospacing="1" w:after="100" w:afterAutospacing="1"/>
      <w:jc w:val="center"/>
    </w:pPr>
    <w:rPr>
      <w:lang w:val="en-US" w:eastAsia="en-US"/>
    </w:rPr>
  </w:style>
  <w:style w:type="paragraph" w:customStyle="1" w:styleId="navbox-group">
    <w:name w:val="navbox-group"/>
    <w:basedOn w:val="Normal"/>
    <w:rsid w:val="002906BE"/>
    <w:pPr>
      <w:shd w:val="clear" w:color="auto" w:fill="DDDDFF"/>
      <w:spacing w:before="100" w:beforeAutospacing="1" w:after="100" w:afterAutospacing="1"/>
      <w:jc w:val="right"/>
    </w:pPr>
    <w:rPr>
      <w:b/>
      <w:bCs/>
      <w:lang w:val="en-US" w:eastAsia="en-US"/>
    </w:rPr>
  </w:style>
  <w:style w:type="paragraph" w:customStyle="1" w:styleId="navbox">
    <w:name w:val="navbox"/>
    <w:basedOn w:val="Normal"/>
    <w:rsid w:val="002906BE"/>
    <w:pPr>
      <w:shd w:val="clear" w:color="auto" w:fill="FDFDFD"/>
      <w:spacing w:before="100" w:beforeAutospacing="1" w:after="100" w:afterAutospacing="1"/>
    </w:pPr>
    <w:rPr>
      <w:lang w:val="en-US" w:eastAsia="en-US"/>
    </w:rPr>
  </w:style>
  <w:style w:type="paragraph" w:customStyle="1" w:styleId="navbox-subgroup">
    <w:name w:val="navbox-subgroup"/>
    <w:basedOn w:val="Normal"/>
    <w:rsid w:val="002906BE"/>
    <w:pPr>
      <w:shd w:val="clear" w:color="auto" w:fill="FDFDFD"/>
      <w:spacing w:before="100" w:beforeAutospacing="1" w:after="100" w:afterAutospacing="1"/>
    </w:pPr>
    <w:rPr>
      <w:lang w:val="en-US" w:eastAsia="en-US"/>
    </w:rPr>
  </w:style>
  <w:style w:type="paragraph" w:customStyle="1" w:styleId="navbox-list">
    <w:name w:val="navbox-list"/>
    <w:basedOn w:val="Normal"/>
    <w:rsid w:val="002906BE"/>
    <w:pPr>
      <w:spacing w:before="100" w:beforeAutospacing="1" w:after="100" w:afterAutospacing="1"/>
    </w:pPr>
    <w:rPr>
      <w:lang w:val="en-US" w:eastAsia="en-US"/>
    </w:rPr>
  </w:style>
  <w:style w:type="paragraph" w:customStyle="1" w:styleId="navbox-even">
    <w:name w:val="navbox-even"/>
    <w:basedOn w:val="Normal"/>
    <w:rsid w:val="002906BE"/>
    <w:pPr>
      <w:shd w:val="clear" w:color="auto" w:fill="F7F7F7"/>
      <w:spacing w:before="100" w:beforeAutospacing="1" w:after="100" w:afterAutospacing="1"/>
    </w:pPr>
    <w:rPr>
      <w:lang w:val="en-US" w:eastAsia="en-US"/>
    </w:rPr>
  </w:style>
  <w:style w:type="paragraph" w:customStyle="1" w:styleId="navbox-odd">
    <w:name w:val="navbox-odd"/>
    <w:basedOn w:val="Normal"/>
    <w:rsid w:val="002906BE"/>
    <w:pPr>
      <w:spacing w:before="100" w:beforeAutospacing="1" w:after="100" w:afterAutospacing="1"/>
    </w:pPr>
    <w:rPr>
      <w:lang w:val="en-US" w:eastAsia="en-US"/>
    </w:rPr>
  </w:style>
  <w:style w:type="paragraph" w:customStyle="1" w:styleId="infobox">
    <w:name w:val="infobox"/>
    <w:basedOn w:val="Normal"/>
    <w:rsid w:val="002906BE"/>
    <w:pPr>
      <w:pBdr>
        <w:top w:val="single" w:sz="6" w:space="2" w:color="AAAAAA"/>
        <w:left w:val="single" w:sz="6" w:space="2" w:color="AAAAAA"/>
        <w:bottom w:val="single" w:sz="6" w:space="2" w:color="AAAAAA"/>
        <w:right w:val="single" w:sz="6" w:space="2" w:color="AAAAAA"/>
      </w:pBdr>
      <w:shd w:val="clear" w:color="auto" w:fill="F9F9F9"/>
      <w:spacing w:after="120"/>
      <w:ind w:left="240"/>
    </w:pPr>
    <w:rPr>
      <w:color w:val="000000"/>
      <w:lang w:val="en-US" w:eastAsia="en-US"/>
    </w:rPr>
  </w:style>
  <w:style w:type="paragraph" w:customStyle="1" w:styleId="notice">
    <w:name w:val="notice"/>
    <w:basedOn w:val="Normal"/>
    <w:rsid w:val="002906BE"/>
    <w:pPr>
      <w:spacing w:before="240" w:after="240"/>
      <w:ind w:left="240" w:right="240"/>
    </w:pPr>
    <w:rPr>
      <w:lang w:val="en-US" w:eastAsia="en-US"/>
    </w:rPr>
  </w:style>
  <w:style w:type="paragraph" w:customStyle="1" w:styleId="inchi-label">
    <w:name w:val="inchi-label"/>
    <w:basedOn w:val="Normal"/>
    <w:rsid w:val="002906BE"/>
    <w:pPr>
      <w:spacing w:before="100" w:beforeAutospacing="1" w:after="100" w:afterAutospacing="1"/>
    </w:pPr>
    <w:rPr>
      <w:color w:val="AAAAAA"/>
      <w:lang w:val="en-US" w:eastAsia="en-US"/>
    </w:rPr>
  </w:style>
  <w:style w:type="paragraph" w:customStyle="1" w:styleId="persondata-label">
    <w:name w:val="persondata-label"/>
    <w:basedOn w:val="Normal"/>
    <w:rsid w:val="002906BE"/>
    <w:pPr>
      <w:spacing w:before="100" w:beforeAutospacing="1" w:after="100" w:afterAutospacing="1"/>
    </w:pPr>
    <w:rPr>
      <w:color w:val="AAAAAA"/>
      <w:lang w:val="en-US" w:eastAsia="en-US"/>
    </w:rPr>
  </w:style>
  <w:style w:type="paragraph" w:customStyle="1" w:styleId="redirect-in-category">
    <w:name w:val="redirect-in-category"/>
    <w:basedOn w:val="Normal"/>
    <w:rsid w:val="002906BE"/>
    <w:pPr>
      <w:spacing w:before="100" w:beforeAutospacing="1" w:after="100" w:afterAutospacing="1"/>
    </w:pPr>
    <w:rPr>
      <w:i/>
      <w:iCs/>
      <w:lang w:val="en-US" w:eastAsia="en-US"/>
    </w:rPr>
  </w:style>
  <w:style w:type="paragraph" w:customStyle="1" w:styleId="allpagesredirect">
    <w:name w:val="allpagesredirect"/>
    <w:basedOn w:val="Normal"/>
    <w:rsid w:val="002906BE"/>
    <w:pPr>
      <w:spacing w:before="100" w:beforeAutospacing="1" w:after="100" w:afterAutospacing="1"/>
    </w:pPr>
    <w:rPr>
      <w:i/>
      <w:iCs/>
      <w:lang w:val="en-US" w:eastAsia="en-US"/>
    </w:rPr>
  </w:style>
  <w:style w:type="paragraph" w:customStyle="1" w:styleId="plainlinksneverexpand">
    <w:name w:val="plainlinksneverexpand"/>
    <w:basedOn w:val="Normal"/>
    <w:rsid w:val="002906BE"/>
    <w:pPr>
      <w:spacing w:before="100" w:beforeAutospacing="1" w:after="100" w:afterAutospacing="1"/>
    </w:pPr>
    <w:rPr>
      <w:lang w:val="en-US" w:eastAsia="en-US"/>
    </w:rPr>
  </w:style>
  <w:style w:type="paragraph" w:customStyle="1" w:styleId="messagebox">
    <w:name w:val="messagebox"/>
    <w:basedOn w:val="Normal"/>
    <w:rsid w:val="002906BE"/>
    <w:pPr>
      <w:pBdr>
        <w:top w:val="single" w:sz="6" w:space="2" w:color="AAAAAA"/>
        <w:left w:val="single" w:sz="6" w:space="2" w:color="AAAAAA"/>
        <w:bottom w:val="single" w:sz="6" w:space="2" w:color="AAAAAA"/>
        <w:right w:val="single" w:sz="6" w:space="2" w:color="AAAAAA"/>
      </w:pBdr>
      <w:shd w:val="clear" w:color="auto" w:fill="F9F9F9"/>
      <w:spacing w:after="240"/>
    </w:pPr>
    <w:rPr>
      <w:lang w:val="en-US" w:eastAsia="en-US"/>
    </w:rPr>
  </w:style>
  <w:style w:type="paragraph" w:customStyle="1" w:styleId="ipa">
    <w:name w:val="ipa"/>
    <w:basedOn w:val="Normal"/>
    <w:rsid w:val="002906BE"/>
    <w:pPr>
      <w:spacing w:before="100" w:beforeAutospacing="1" w:after="100" w:afterAutospacing="1"/>
    </w:pPr>
    <w:rPr>
      <w:rFonts w:ascii="inherit" w:hAnsi="inherit"/>
      <w:lang w:val="en-US" w:eastAsia="en-US"/>
    </w:rPr>
  </w:style>
  <w:style w:type="paragraph" w:customStyle="1" w:styleId="unicode">
    <w:name w:val="unicode"/>
    <w:basedOn w:val="Normal"/>
    <w:rsid w:val="002906BE"/>
    <w:pPr>
      <w:spacing w:before="100" w:beforeAutospacing="1" w:after="100" w:afterAutospacing="1"/>
    </w:pPr>
    <w:rPr>
      <w:rFonts w:ascii="inherit" w:hAnsi="inherit"/>
      <w:lang w:val="en-US" w:eastAsia="en-US"/>
    </w:rPr>
  </w:style>
  <w:style w:type="paragraph" w:customStyle="1" w:styleId="latinx">
    <w:name w:val="latinx"/>
    <w:basedOn w:val="Normal"/>
    <w:rsid w:val="002906BE"/>
    <w:pPr>
      <w:spacing w:before="100" w:beforeAutospacing="1" w:after="100" w:afterAutospacing="1"/>
    </w:pPr>
    <w:rPr>
      <w:rFonts w:ascii="inherit" w:hAnsi="inherit"/>
      <w:lang w:val="en-US" w:eastAsia="en-US"/>
    </w:rPr>
  </w:style>
  <w:style w:type="paragraph" w:customStyle="1" w:styleId="polytonic">
    <w:name w:val="polytonic"/>
    <w:basedOn w:val="Normal"/>
    <w:rsid w:val="002906BE"/>
    <w:pPr>
      <w:spacing w:before="100" w:beforeAutospacing="1" w:after="100" w:afterAutospacing="1"/>
    </w:pPr>
    <w:rPr>
      <w:rFonts w:ascii="inherit" w:hAnsi="inherit"/>
      <w:lang w:val="en-US" w:eastAsia="en-US"/>
    </w:rPr>
  </w:style>
  <w:style w:type="paragraph" w:customStyle="1" w:styleId="mufi">
    <w:name w:val="mufi"/>
    <w:basedOn w:val="Normal"/>
    <w:rsid w:val="002906BE"/>
    <w:pPr>
      <w:spacing w:before="100" w:beforeAutospacing="1" w:after="100" w:afterAutospacing="1"/>
    </w:pPr>
    <w:rPr>
      <w:rFonts w:ascii="ALPHA-Demo" w:hAnsi="ALPHA-Demo"/>
      <w:lang w:val="en-US" w:eastAsia="en-US"/>
    </w:rPr>
  </w:style>
  <w:style w:type="paragraph" w:customStyle="1" w:styleId="hiddenstructure">
    <w:name w:val="hiddenstructure"/>
    <w:basedOn w:val="Normal"/>
    <w:rsid w:val="002906BE"/>
    <w:pPr>
      <w:shd w:val="clear" w:color="auto" w:fill="00FF00"/>
      <w:spacing w:before="100" w:beforeAutospacing="1" w:after="100" w:afterAutospacing="1"/>
    </w:pPr>
    <w:rPr>
      <w:color w:val="FF0000"/>
      <w:lang w:val="en-US" w:eastAsia="en-US"/>
    </w:rPr>
  </w:style>
  <w:style w:type="paragraph" w:customStyle="1" w:styleId="mw-plusminus-pos">
    <w:name w:val="mw-plusminus-pos"/>
    <w:basedOn w:val="Normal"/>
    <w:rsid w:val="002906BE"/>
    <w:pPr>
      <w:spacing w:before="100" w:beforeAutospacing="1" w:after="100" w:afterAutospacing="1"/>
    </w:pPr>
    <w:rPr>
      <w:color w:val="006400"/>
      <w:lang w:val="en-US" w:eastAsia="en-US"/>
    </w:rPr>
  </w:style>
  <w:style w:type="paragraph" w:customStyle="1" w:styleId="mw-plusminus-neg">
    <w:name w:val="mw-plusminus-neg"/>
    <w:basedOn w:val="Normal"/>
    <w:rsid w:val="002906BE"/>
    <w:pPr>
      <w:spacing w:before="100" w:beforeAutospacing="1" w:after="100" w:afterAutospacing="1"/>
    </w:pPr>
    <w:rPr>
      <w:color w:val="8B0000"/>
      <w:lang w:val="en-US" w:eastAsia="en-US"/>
    </w:rPr>
  </w:style>
  <w:style w:type="paragraph" w:customStyle="1" w:styleId="dablink">
    <w:name w:val="dablink"/>
    <w:basedOn w:val="Normal"/>
    <w:rsid w:val="002906BE"/>
    <w:pPr>
      <w:spacing w:before="100" w:beforeAutospacing="1" w:after="100" w:afterAutospacing="1"/>
    </w:pPr>
    <w:rPr>
      <w:i/>
      <w:iCs/>
      <w:lang w:val="en-US" w:eastAsia="en-US"/>
    </w:rPr>
  </w:style>
  <w:style w:type="paragraph" w:customStyle="1" w:styleId="geo-default">
    <w:name w:val="geo-default"/>
    <w:basedOn w:val="Normal"/>
    <w:rsid w:val="002906BE"/>
    <w:pPr>
      <w:spacing w:before="100" w:beforeAutospacing="1" w:after="100" w:afterAutospacing="1"/>
    </w:pPr>
    <w:rPr>
      <w:lang w:val="en-US" w:eastAsia="en-US"/>
    </w:rPr>
  </w:style>
  <w:style w:type="paragraph" w:customStyle="1" w:styleId="geo-nondefault">
    <w:name w:val="geo-nondefault"/>
    <w:basedOn w:val="Normal"/>
    <w:rsid w:val="002906BE"/>
    <w:pPr>
      <w:spacing w:before="100" w:beforeAutospacing="1" w:after="100" w:afterAutospacing="1"/>
    </w:pPr>
    <w:rPr>
      <w:vanish/>
      <w:lang w:val="en-US" w:eastAsia="en-US"/>
    </w:rPr>
  </w:style>
  <w:style w:type="paragraph" w:customStyle="1" w:styleId="geo-dms">
    <w:name w:val="geo-dms"/>
    <w:basedOn w:val="Normal"/>
    <w:rsid w:val="002906BE"/>
    <w:pPr>
      <w:spacing w:before="100" w:beforeAutospacing="1" w:after="100" w:afterAutospacing="1"/>
    </w:pPr>
    <w:rPr>
      <w:lang w:val="en-US" w:eastAsia="en-US"/>
    </w:rPr>
  </w:style>
  <w:style w:type="paragraph" w:customStyle="1" w:styleId="geo-dec">
    <w:name w:val="geo-dec"/>
    <w:basedOn w:val="Normal"/>
    <w:rsid w:val="002906BE"/>
    <w:pPr>
      <w:spacing w:before="100" w:beforeAutospacing="1" w:after="100" w:afterAutospacing="1"/>
    </w:pPr>
    <w:rPr>
      <w:lang w:val="en-US" w:eastAsia="en-US"/>
    </w:rPr>
  </w:style>
  <w:style w:type="paragraph" w:customStyle="1" w:styleId="geo-multi-punct">
    <w:name w:val="geo-multi-punct"/>
    <w:basedOn w:val="Normal"/>
    <w:rsid w:val="002906BE"/>
    <w:pPr>
      <w:spacing w:before="100" w:beforeAutospacing="1" w:after="100" w:afterAutospacing="1"/>
    </w:pPr>
    <w:rPr>
      <w:vanish/>
      <w:lang w:val="en-US" w:eastAsia="en-US"/>
    </w:rPr>
  </w:style>
  <w:style w:type="paragraph" w:customStyle="1" w:styleId="longitude">
    <w:name w:val="longitude"/>
    <w:basedOn w:val="Normal"/>
    <w:rsid w:val="002906BE"/>
    <w:pPr>
      <w:spacing w:before="100" w:beforeAutospacing="1" w:after="100" w:afterAutospacing="1"/>
    </w:pPr>
    <w:rPr>
      <w:lang w:val="en-US" w:eastAsia="en-US"/>
    </w:rPr>
  </w:style>
  <w:style w:type="paragraph" w:customStyle="1" w:styleId="latitude">
    <w:name w:val="latitude"/>
    <w:basedOn w:val="Normal"/>
    <w:rsid w:val="002906BE"/>
    <w:pPr>
      <w:spacing w:before="100" w:beforeAutospacing="1" w:after="100" w:afterAutospacing="1"/>
    </w:pPr>
    <w:rPr>
      <w:lang w:val="en-US" w:eastAsia="en-US"/>
    </w:rPr>
  </w:style>
  <w:style w:type="paragraph" w:customStyle="1" w:styleId="template-documentation">
    <w:name w:val="template-documentation"/>
    <w:basedOn w:val="Normal"/>
    <w:rsid w:val="002906BE"/>
    <w:pPr>
      <w:pBdr>
        <w:top w:val="single" w:sz="6" w:space="4" w:color="AAAAAA"/>
        <w:left w:val="single" w:sz="6" w:space="4" w:color="AAAAAA"/>
        <w:bottom w:val="single" w:sz="6" w:space="4" w:color="AAAAAA"/>
        <w:right w:val="single" w:sz="6" w:space="4" w:color="AAAAAA"/>
      </w:pBdr>
      <w:shd w:val="clear" w:color="auto" w:fill="ECFCF4"/>
      <w:spacing w:before="240"/>
    </w:pPr>
    <w:rPr>
      <w:lang w:val="en-US" w:eastAsia="en-US"/>
    </w:rPr>
  </w:style>
  <w:style w:type="paragraph" w:customStyle="1" w:styleId="diffchange">
    <w:name w:val="diffchange"/>
    <w:basedOn w:val="Normal"/>
    <w:rsid w:val="002906BE"/>
    <w:pPr>
      <w:spacing w:before="100" w:beforeAutospacing="1" w:after="100" w:afterAutospacing="1"/>
    </w:pPr>
    <w:rPr>
      <w:b/>
      <w:bCs/>
      <w:lang w:val="en-US" w:eastAsia="en-US"/>
    </w:rPr>
  </w:style>
  <w:style w:type="paragraph" w:customStyle="1" w:styleId="toccolours">
    <w:name w:val="toccolours"/>
    <w:basedOn w:val="Normal"/>
    <w:rsid w:val="002906B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eastAsia="en-US"/>
    </w:rPr>
  </w:style>
  <w:style w:type="paragraph" w:customStyle="1" w:styleId="imbox">
    <w:name w:val="imbox"/>
    <w:basedOn w:val="Normal"/>
    <w:rsid w:val="002906BE"/>
    <w:pPr>
      <w:spacing w:before="100" w:beforeAutospacing="1" w:after="100" w:afterAutospacing="1"/>
    </w:pPr>
    <w:rPr>
      <w:lang w:val="en-US" w:eastAsia="en-US"/>
    </w:rPr>
  </w:style>
  <w:style w:type="paragraph" w:customStyle="1" w:styleId="tocnumber">
    <w:name w:val="tocnumber"/>
    <w:basedOn w:val="Normal"/>
    <w:rsid w:val="002906BE"/>
    <w:pPr>
      <w:spacing w:before="100" w:beforeAutospacing="1" w:after="100" w:afterAutospacing="1"/>
    </w:pPr>
    <w:rPr>
      <w:lang w:val="en-US" w:eastAsia="en-US"/>
    </w:rPr>
  </w:style>
  <w:style w:type="paragraph" w:customStyle="1" w:styleId="toclevel-2">
    <w:name w:val="toclevel-2"/>
    <w:basedOn w:val="Normal"/>
    <w:rsid w:val="002906BE"/>
    <w:pPr>
      <w:spacing w:before="100" w:beforeAutospacing="1" w:after="100" w:afterAutospacing="1"/>
    </w:pPr>
    <w:rPr>
      <w:lang w:val="en-US" w:eastAsia="en-US"/>
    </w:rPr>
  </w:style>
  <w:style w:type="paragraph" w:customStyle="1" w:styleId="toclevel-3">
    <w:name w:val="toclevel-3"/>
    <w:basedOn w:val="Normal"/>
    <w:rsid w:val="002906BE"/>
    <w:pPr>
      <w:spacing w:before="100" w:beforeAutospacing="1" w:after="100" w:afterAutospacing="1"/>
    </w:pPr>
    <w:rPr>
      <w:lang w:val="en-US" w:eastAsia="en-US"/>
    </w:rPr>
  </w:style>
  <w:style w:type="paragraph" w:customStyle="1" w:styleId="toclevel-4">
    <w:name w:val="toclevel-4"/>
    <w:basedOn w:val="Normal"/>
    <w:rsid w:val="002906BE"/>
    <w:pPr>
      <w:spacing w:before="100" w:beforeAutospacing="1" w:after="100" w:afterAutospacing="1"/>
    </w:pPr>
    <w:rPr>
      <w:lang w:val="en-US" w:eastAsia="en-US"/>
    </w:rPr>
  </w:style>
  <w:style w:type="paragraph" w:customStyle="1" w:styleId="toclevel-5">
    <w:name w:val="toclevel-5"/>
    <w:basedOn w:val="Normal"/>
    <w:rsid w:val="002906BE"/>
    <w:pPr>
      <w:spacing w:before="100" w:beforeAutospacing="1" w:after="100" w:afterAutospacing="1"/>
    </w:pPr>
    <w:rPr>
      <w:lang w:val="en-US" w:eastAsia="en-US"/>
    </w:rPr>
  </w:style>
  <w:style w:type="paragraph" w:customStyle="1" w:styleId="toclevel-6">
    <w:name w:val="toclevel-6"/>
    <w:basedOn w:val="Normal"/>
    <w:rsid w:val="002906BE"/>
    <w:pPr>
      <w:spacing w:before="100" w:beforeAutospacing="1" w:after="100" w:afterAutospacing="1"/>
    </w:pPr>
    <w:rPr>
      <w:lang w:val="en-US" w:eastAsia="en-US"/>
    </w:rPr>
  </w:style>
  <w:style w:type="paragraph" w:customStyle="1" w:styleId="toclevel-7">
    <w:name w:val="toclevel-7"/>
    <w:basedOn w:val="Normal"/>
    <w:rsid w:val="002906BE"/>
    <w:pPr>
      <w:spacing w:before="100" w:beforeAutospacing="1" w:after="100" w:afterAutospacing="1"/>
    </w:pPr>
    <w:rPr>
      <w:lang w:val="en-US" w:eastAsia="en-US"/>
    </w:rPr>
  </w:style>
  <w:style w:type="paragraph" w:customStyle="1" w:styleId="navbox-title1">
    <w:name w:val="navbox-title1"/>
    <w:basedOn w:val="Normal"/>
    <w:rsid w:val="002906BE"/>
    <w:pPr>
      <w:shd w:val="clear" w:color="auto" w:fill="DDDDFF"/>
      <w:spacing w:before="100" w:beforeAutospacing="1" w:after="100" w:afterAutospacing="1"/>
      <w:jc w:val="center"/>
    </w:pPr>
    <w:rPr>
      <w:lang w:val="en-US" w:eastAsia="en-US"/>
    </w:rPr>
  </w:style>
  <w:style w:type="paragraph" w:customStyle="1" w:styleId="navbox-group1">
    <w:name w:val="navbox-group1"/>
    <w:basedOn w:val="Normal"/>
    <w:rsid w:val="002906BE"/>
    <w:pPr>
      <w:shd w:val="clear" w:color="auto" w:fill="E6E6FF"/>
      <w:spacing w:before="100" w:beforeAutospacing="1" w:after="100" w:afterAutospacing="1"/>
      <w:jc w:val="right"/>
    </w:pPr>
    <w:rPr>
      <w:b/>
      <w:bCs/>
      <w:lang w:val="en-US" w:eastAsia="en-US"/>
    </w:rPr>
  </w:style>
  <w:style w:type="paragraph" w:customStyle="1" w:styleId="navbox-abovebelow1">
    <w:name w:val="navbox-abovebelow1"/>
    <w:basedOn w:val="Normal"/>
    <w:rsid w:val="002906BE"/>
    <w:pPr>
      <w:shd w:val="clear" w:color="auto" w:fill="E6E6FF"/>
      <w:spacing w:before="100" w:beforeAutospacing="1" w:after="100" w:afterAutospacing="1"/>
      <w:jc w:val="center"/>
    </w:pPr>
    <w:rPr>
      <w:lang w:val="en-US" w:eastAsia="en-US"/>
    </w:rPr>
  </w:style>
  <w:style w:type="paragraph" w:customStyle="1" w:styleId="imbox1">
    <w:name w:val="imbox1"/>
    <w:basedOn w:val="Normal"/>
    <w:rsid w:val="002906BE"/>
    <w:pPr>
      <w:ind w:left="-120" w:right="-120"/>
    </w:pPr>
    <w:rPr>
      <w:lang w:val="en-US" w:eastAsia="en-US"/>
    </w:rPr>
  </w:style>
  <w:style w:type="paragraph" w:customStyle="1" w:styleId="imbox2">
    <w:name w:val="imbox2"/>
    <w:basedOn w:val="Normal"/>
    <w:rsid w:val="002906BE"/>
    <w:pPr>
      <w:spacing w:before="60" w:after="60"/>
      <w:ind w:left="60" w:right="60"/>
    </w:pPr>
    <w:rPr>
      <w:lang w:val="en-US" w:eastAsia="en-US"/>
    </w:rPr>
  </w:style>
  <w:style w:type="paragraph" w:customStyle="1" w:styleId="tocnumber1">
    <w:name w:val="tocnumber1"/>
    <w:basedOn w:val="Normal"/>
    <w:rsid w:val="002906BE"/>
    <w:pPr>
      <w:spacing w:before="100" w:beforeAutospacing="1" w:after="100" w:afterAutospacing="1"/>
    </w:pPr>
    <w:rPr>
      <w:vanish/>
      <w:lang w:val="en-US" w:eastAsia="en-US"/>
    </w:rPr>
  </w:style>
  <w:style w:type="paragraph" w:customStyle="1" w:styleId="toclevel-21">
    <w:name w:val="toclevel-21"/>
    <w:basedOn w:val="Normal"/>
    <w:rsid w:val="002906BE"/>
    <w:pPr>
      <w:spacing w:before="100" w:beforeAutospacing="1" w:after="100" w:afterAutospacing="1"/>
    </w:pPr>
    <w:rPr>
      <w:vanish/>
      <w:lang w:val="en-US" w:eastAsia="en-US"/>
    </w:rPr>
  </w:style>
  <w:style w:type="paragraph" w:customStyle="1" w:styleId="toclevel-31">
    <w:name w:val="toclevel-31"/>
    <w:basedOn w:val="Normal"/>
    <w:rsid w:val="002906BE"/>
    <w:pPr>
      <w:spacing w:before="100" w:beforeAutospacing="1" w:after="100" w:afterAutospacing="1"/>
    </w:pPr>
    <w:rPr>
      <w:vanish/>
      <w:lang w:val="en-US" w:eastAsia="en-US"/>
    </w:rPr>
  </w:style>
  <w:style w:type="paragraph" w:customStyle="1" w:styleId="toclevel-41">
    <w:name w:val="toclevel-41"/>
    <w:basedOn w:val="Normal"/>
    <w:rsid w:val="002906BE"/>
    <w:pPr>
      <w:spacing w:before="100" w:beforeAutospacing="1" w:after="100" w:afterAutospacing="1"/>
    </w:pPr>
    <w:rPr>
      <w:vanish/>
      <w:lang w:val="en-US" w:eastAsia="en-US"/>
    </w:rPr>
  </w:style>
  <w:style w:type="paragraph" w:customStyle="1" w:styleId="toclevel-51">
    <w:name w:val="toclevel-51"/>
    <w:basedOn w:val="Normal"/>
    <w:rsid w:val="002906BE"/>
    <w:pPr>
      <w:spacing w:before="100" w:beforeAutospacing="1" w:after="100" w:afterAutospacing="1"/>
    </w:pPr>
    <w:rPr>
      <w:vanish/>
      <w:lang w:val="en-US" w:eastAsia="en-US"/>
    </w:rPr>
  </w:style>
  <w:style w:type="paragraph" w:customStyle="1" w:styleId="toclevel-61">
    <w:name w:val="toclevel-61"/>
    <w:basedOn w:val="Normal"/>
    <w:rsid w:val="002906BE"/>
    <w:pPr>
      <w:spacing w:before="100" w:beforeAutospacing="1" w:after="100" w:afterAutospacing="1"/>
    </w:pPr>
    <w:rPr>
      <w:vanish/>
      <w:lang w:val="en-US" w:eastAsia="en-US"/>
    </w:rPr>
  </w:style>
  <w:style w:type="paragraph" w:customStyle="1" w:styleId="toclevel-71">
    <w:name w:val="toclevel-71"/>
    <w:basedOn w:val="Normal"/>
    <w:rsid w:val="002906BE"/>
    <w:pPr>
      <w:spacing w:before="100" w:beforeAutospacing="1" w:after="100" w:afterAutospacing="1"/>
    </w:pPr>
    <w:rPr>
      <w:vanish/>
      <w:lang w:val="en-US" w:eastAsia="en-US"/>
    </w:rPr>
  </w:style>
  <w:style w:type="character" w:customStyle="1" w:styleId="plainlinks">
    <w:name w:val="plainlinks"/>
    <w:basedOn w:val="DefaultParagraphFont"/>
    <w:rsid w:val="002906BE"/>
  </w:style>
  <w:style w:type="character" w:customStyle="1" w:styleId="boilerplateseealso">
    <w:name w:val="boilerplate seealso"/>
    <w:basedOn w:val="DefaultParagraphFont"/>
    <w:rsid w:val="002906BE"/>
  </w:style>
  <w:style w:type="character" w:customStyle="1" w:styleId="tocnumber2">
    <w:name w:val="tocnumber2"/>
    <w:basedOn w:val="DefaultParagraphFont"/>
    <w:rsid w:val="002906BE"/>
  </w:style>
  <w:style w:type="character" w:customStyle="1" w:styleId="toctext">
    <w:name w:val="toctext"/>
    <w:basedOn w:val="DefaultParagraphFont"/>
    <w:rsid w:val="002906BE"/>
  </w:style>
  <w:style w:type="character" w:customStyle="1" w:styleId="editsection">
    <w:name w:val="editsection"/>
    <w:basedOn w:val="DefaultParagraphFont"/>
    <w:rsid w:val="002906BE"/>
  </w:style>
  <w:style w:type="character" w:customStyle="1" w:styleId="mw-headline">
    <w:name w:val="mw-headline"/>
    <w:basedOn w:val="DefaultParagraphFont"/>
    <w:rsid w:val="002906BE"/>
  </w:style>
  <w:style w:type="character" w:styleId="Strong">
    <w:name w:val="Strong"/>
    <w:basedOn w:val="DefaultParagraphFont"/>
    <w:uiPriority w:val="22"/>
    <w:qFormat/>
    <w:rsid w:val="00BB596B"/>
    <w:rPr>
      <w:b/>
      <w:bCs/>
    </w:rPr>
  </w:style>
  <w:style w:type="paragraph" w:customStyle="1" w:styleId="StyleNumberedArialBold">
    <w:name w:val="Style Numbered Arial Bold"/>
    <w:basedOn w:val="Normal"/>
    <w:rsid w:val="00EA2701"/>
    <w:pPr>
      <w:numPr>
        <w:numId w:val="3"/>
      </w:numPr>
    </w:pPr>
  </w:style>
  <w:style w:type="paragraph" w:customStyle="1" w:styleId="StyleArialJustified">
    <w:name w:val="Style Arial Justified"/>
    <w:basedOn w:val="Normal"/>
    <w:rsid w:val="00EA2701"/>
    <w:pPr>
      <w:numPr>
        <w:numId w:val="6"/>
      </w:numPr>
      <w:jc w:val="both"/>
    </w:pPr>
    <w:rPr>
      <w:szCs w:val="20"/>
    </w:rPr>
  </w:style>
  <w:style w:type="paragraph" w:customStyle="1" w:styleId="StyleArialBoldItalic">
    <w:name w:val="Style Arial Bold Italic"/>
    <w:basedOn w:val="Normal"/>
    <w:link w:val="StyleArialBoldItalicChar"/>
    <w:rsid w:val="0075053B"/>
    <w:pPr>
      <w:tabs>
        <w:tab w:val="num" w:pos="397"/>
      </w:tabs>
      <w:ind w:left="397" w:hanging="397"/>
      <w:jc w:val="both"/>
    </w:pPr>
    <w:rPr>
      <w:rFonts w:cs="Arial"/>
      <w:b/>
      <w:i/>
    </w:rPr>
  </w:style>
  <w:style w:type="character" w:customStyle="1" w:styleId="StyleArialBoldItalicChar">
    <w:name w:val="Style Arial Bold Italic Char"/>
    <w:link w:val="StyleArialBoldItalic"/>
    <w:rsid w:val="0075053B"/>
    <w:rPr>
      <w:rFonts w:cs="Arial"/>
      <w:b/>
      <w:i/>
      <w:sz w:val="24"/>
      <w:szCs w:val="24"/>
    </w:rPr>
  </w:style>
  <w:style w:type="paragraph" w:customStyle="1" w:styleId="StyleArial">
    <w:name w:val="Style Arial"/>
    <w:basedOn w:val="Normal"/>
    <w:link w:val="StyleArialChar"/>
    <w:rsid w:val="0075053B"/>
    <w:pPr>
      <w:numPr>
        <w:numId w:val="1"/>
      </w:numPr>
      <w:jc w:val="both"/>
    </w:pPr>
    <w:rPr>
      <w:rFonts w:cs="Arial"/>
    </w:rPr>
  </w:style>
  <w:style w:type="character" w:customStyle="1" w:styleId="StyleArialChar">
    <w:name w:val="Style Arial Char"/>
    <w:link w:val="StyleArial"/>
    <w:rsid w:val="0075053B"/>
    <w:rPr>
      <w:rFonts w:cs="Arial"/>
    </w:rPr>
  </w:style>
  <w:style w:type="character" w:styleId="CommentReference">
    <w:name w:val="annotation reference"/>
    <w:uiPriority w:val="99"/>
    <w:rsid w:val="00427F5E"/>
    <w:rPr>
      <w:sz w:val="16"/>
      <w:szCs w:val="16"/>
    </w:rPr>
  </w:style>
  <w:style w:type="paragraph" w:styleId="CommentText">
    <w:name w:val="annotation text"/>
    <w:basedOn w:val="Normal"/>
    <w:link w:val="CommentTextChar"/>
    <w:uiPriority w:val="99"/>
    <w:rsid w:val="00427F5E"/>
    <w:rPr>
      <w:sz w:val="20"/>
      <w:szCs w:val="20"/>
    </w:rPr>
  </w:style>
  <w:style w:type="character" w:customStyle="1" w:styleId="CommentTextChar">
    <w:name w:val="Comment Text Char"/>
    <w:link w:val="CommentText"/>
    <w:uiPriority w:val="99"/>
    <w:rsid w:val="00427F5E"/>
    <w:rPr>
      <w:lang w:val="en-GB" w:eastAsia="en-GB"/>
    </w:rPr>
  </w:style>
  <w:style w:type="paragraph" w:styleId="CommentSubject">
    <w:name w:val="annotation subject"/>
    <w:basedOn w:val="CommentText"/>
    <w:next w:val="CommentText"/>
    <w:link w:val="CommentSubjectChar"/>
    <w:rsid w:val="00427F5E"/>
    <w:rPr>
      <w:b/>
      <w:bCs/>
    </w:rPr>
  </w:style>
  <w:style w:type="character" w:customStyle="1" w:styleId="CommentSubjectChar">
    <w:name w:val="Comment Subject Char"/>
    <w:link w:val="CommentSubject"/>
    <w:rsid w:val="00427F5E"/>
    <w:rPr>
      <w:b/>
      <w:bCs/>
      <w:lang w:val="en-GB" w:eastAsia="en-GB"/>
    </w:rPr>
  </w:style>
  <w:style w:type="paragraph" w:styleId="BalloonText">
    <w:name w:val="Balloon Text"/>
    <w:basedOn w:val="Normal"/>
    <w:link w:val="BalloonTextChar"/>
    <w:rsid w:val="00427F5E"/>
    <w:rPr>
      <w:rFonts w:ascii="Tahoma" w:hAnsi="Tahoma" w:cs="Tahoma"/>
      <w:sz w:val="16"/>
      <w:szCs w:val="16"/>
    </w:rPr>
  </w:style>
  <w:style w:type="character" w:customStyle="1" w:styleId="BalloonTextChar">
    <w:name w:val="Balloon Text Char"/>
    <w:link w:val="BalloonText"/>
    <w:rsid w:val="00427F5E"/>
    <w:rPr>
      <w:rFonts w:ascii="Tahoma" w:hAnsi="Tahoma" w:cs="Tahoma"/>
      <w:sz w:val="16"/>
      <w:szCs w:val="16"/>
      <w:lang w:val="en-GB" w:eastAsia="en-GB"/>
    </w:rPr>
  </w:style>
  <w:style w:type="paragraph" w:customStyle="1" w:styleId="StyleBulleted">
    <w:name w:val="Style Bulleted"/>
    <w:basedOn w:val="Normal"/>
    <w:rsid w:val="00A7613F"/>
    <w:pPr>
      <w:numPr>
        <w:ilvl w:val="1"/>
        <w:numId w:val="8"/>
      </w:numPr>
    </w:pPr>
    <w:rPr>
      <w:lang w:val="en-ZA" w:eastAsia="en-US"/>
    </w:rPr>
  </w:style>
  <w:style w:type="paragraph" w:styleId="EndnoteText">
    <w:name w:val="endnote text"/>
    <w:basedOn w:val="Normal"/>
    <w:link w:val="EndnoteTextChar"/>
    <w:rsid w:val="004E48BD"/>
    <w:rPr>
      <w:sz w:val="20"/>
      <w:szCs w:val="20"/>
      <w:lang w:eastAsia="fr-FR"/>
    </w:rPr>
  </w:style>
  <w:style w:type="character" w:customStyle="1" w:styleId="EndnoteTextChar">
    <w:name w:val="Endnote Text Char"/>
    <w:basedOn w:val="DefaultParagraphFont"/>
    <w:link w:val="EndnoteText"/>
    <w:rsid w:val="004E48BD"/>
    <w:rPr>
      <w:lang w:eastAsia="fr-FR"/>
    </w:rPr>
  </w:style>
  <w:style w:type="character" w:styleId="EndnoteReference">
    <w:name w:val="endnote reference"/>
    <w:basedOn w:val="DefaultParagraphFont"/>
    <w:rsid w:val="004E48BD"/>
    <w:rPr>
      <w:vertAlign w:val="superscript"/>
    </w:rPr>
  </w:style>
  <w:style w:type="paragraph" w:customStyle="1" w:styleId="Courier">
    <w:name w:val="Courier"/>
    <w:basedOn w:val="Normal"/>
    <w:next w:val="Normal"/>
    <w:link w:val="CourierChar"/>
    <w:rsid w:val="004E48BD"/>
    <w:rPr>
      <w:rFonts w:ascii="Courier New" w:hAnsi="Courier New"/>
      <w:lang w:val="en-ZA" w:eastAsia="en-US"/>
    </w:rPr>
  </w:style>
  <w:style w:type="character" w:customStyle="1" w:styleId="CourierChar">
    <w:name w:val="Courier Char"/>
    <w:basedOn w:val="DefaultParagraphFont"/>
    <w:link w:val="Courier"/>
    <w:rsid w:val="004E48BD"/>
    <w:rPr>
      <w:rFonts w:ascii="Courier New" w:hAnsi="Courier New"/>
      <w:sz w:val="24"/>
      <w:szCs w:val="24"/>
      <w:lang w:val="en-ZA" w:eastAsia="en-US"/>
    </w:rPr>
  </w:style>
  <w:style w:type="paragraph" w:styleId="FootnoteText">
    <w:name w:val="footnote text"/>
    <w:basedOn w:val="Normal"/>
    <w:link w:val="FootnoteTextChar"/>
    <w:uiPriority w:val="99"/>
    <w:rsid w:val="00D77184"/>
    <w:rPr>
      <w:sz w:val="20"/>
      <w:szCs w:val="20"/>
    </w:rPr>
  </w:style>
  <w:style w:type="character" w:customStyle="1" w:styleId="FootnoteTextChar">
    <w:name w:val="Footnote Text Char"/>
    <w:basedOn w:val="DefaultParagraphFont"/>
    <w:link w:val="FootnoteText"/>
    <w:uiPriority w:val="99"/>
    <w:rsid w:val="00D77184"/>
  </w:style>
  <w:style w:type="character" w:styleId="FootnoteReference">
    <w:name w:val="footnote reference"/>
    <w:basedOn w:val="DefaultParagraphFont"/>
    <w:uiPriority w:val="99"/>
    <w:rsid w:val="00D77184"/>
    <w:rPr>
      <w:vertAlign w:val="superscript"/>
    </w:rPr>
  </w:style>
  <w:style w:type="paragraph" w:styleId="ListParagraph">
    <w:name w:val="List Paragraph"/>
    <w:aliases w:val="Body Text..,Bullets,Indent Paragraph"/>
    <w:basedOn w:val="Normal"/>
    <w:link w:val="ListParagraphChar"/>
    <w:uiPriority w:val="34"/>
    <w:qFormat/>
    <w:rsid w:val="0039271F"/>
    <w:pPr>
      <w:ind w:left="720"/>
      <w:contextualSpacing/>
    </w:pPr>
  </w:style>
  <w:style w:type="paragraph" w:customStyle="1" w:styleId="StyleStyleBulleted9pt">
    <w:name w:val="Style Style Bulleted + 9 pt"/>
    <w:basedOn w:val="Normal"/>
    <w:rsid w:val="00D54DD3"/>
    <w:pPr>
      <w:numPr>
        <w:numId w:val="4"/>
      </w:numPr>
    </w:pPr>
    <w:rPr>
      <w:lang w:val="en-ZA" w:eastAsia="en-US"/>
    </w:rPr>
  </w:style>
  <w:style w:type="numbering" w:customStyle="1" w:styleId="StyleNumbered">
    <w:name w:val="Style Numbered"/>
    <w:basedOn w:val="NoList"/>
    <w:rsid w:val="00AD4BA9"/>
  </w:style>
  <w:style w:type="paragraph" w:customStyle="1" w:styleId="StyleNumbered1">
    <w:name w:val="Style Numbered1"/>
    <w:basedOn w:val="Normal"/>
    <w:rsid w:val="00AD4BA9"/>
    <w:pPr>
      <w:numPr>
        <w:numId w:val="5"/>
      </w:numPr>
    </w:pPr>
    <w:rPr>
      <w:lang w:val="en-ZA" w:eastAsia="en-US"/>
    </w:rPr>
  </w:style>
  <w:style w:type="paragraph" w:customStyle="1" w:styleId="aStyleNumbered">
    <w:name w:val="a. Style Numbered"/>
    <w:basedOn w:val="Normal"/>
    <w:rsid w:val="00AD4BA9"/>
    <w:pPr>
      <w:numPr>
        <w:ilvl w:val="1"/>
        <w:numId w:val="5"/>
      </w:numPr>
    </w:pPr>
    <w:rPr>
      <w:lang w:val="en-ZA" w:eastAsia="en-US"/>
    </w:rPr>
  </w:style>
  <w:style w:type="character" w:customStyle="1" w:styleId="st1">
    <w:name w:val="st1"/>
    <w:basedOn w:val="DefaultParagraphFont"/>
    <w:rsid w:val="00542581"/>
  </w:style>
  <w:style w:type="character" w:customStyle="1" w:styleId="Heading2Char">
    <w:name w:val="Heading 2 Char"/>
    <w:basedOn w:val="DefaultParagraphFont"/>
    <w:link w:val="Heading2"/>
    <w:uiPriority w:val="9"/>
    <w:qFormat/>
    <w:rsid w:val="006A319F"/>
    <w:rPr>
      <w:rFonts w:ascii="Arial" w:eastAsiaTheme="majorEastAsia" w:hAnsi="Arial" w:cstheme="majorBidi"/>
      <w:sz w:val="28"/>
      <w:szCs w:val="32"/>
    </w:rPr>
  </w:style>
  <w:style w:type="table" w:styleId="TableGrid">
    <w:name w:val="Table Grid"/>
    <w:basedOn w:val="TableNormal"/>
    <w:uiPriority w:val="39"/>
    <w:rsid w:val="00C8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NumberedCharChar">
    <w:name w:val="Style Numbered Char Char"/>
    <w:basedOn w:val="DefaultParagraphFont"/>
    <w:rsid w:val="008C0830"/>
    <w:rPr>
      <w:sz w:val="24"/>
      <w:szCs w:val="24"/>
      <w:lang w:eastAsia="en-US"/>
    </w:rPr>
  </w:style>
  <w:style w:type="character" w:customStyle="1" w:styleId="st">
    <w:name w:val="st"/>
    <w:basedOn w:val="DefaultParagraphFont"/>
    <w:rsid w:val="00831EDD"/>
  </w:style>
  <w:style w:type="character" w:styleId="SubtleEmphasis">
    <w:name w:val="Subtle Emphasis"/>
    <w:basedOn w:val="DefaultParagraphFont"/>
    <w:uiPriority w:val="19"/>
    <w:rsid w:val="00BB596B"/>
    <w:rPr>
      <w:i/>
      <w:iCs/>
      <w:color w:val="595959" w:themeColor="text1" w:themeTint="A6"/>
    </w:rPr>
  </w:style>
  <w:style w:type="character" w:customStyle="1" w:styleId="Heading1Char">
    <w:name w:val="Heading 1 Char"/>
    <w:basedOn w:val="DefaultParagraphFont"/>
    <w:link w:val="Heading1"/>
    <w:uiPriority w:val="9"/>
    <w:qFormat/>
    <w:rsid w:val="006A319F"/>
    <w:rPr>
      <w:rFonts w:ascii="Arial" w:eastAsiaTheme="majorEastAsia" w:hAnsi="Arial" w:cstheme="majorBidi"/>
      <w:sz w:val="32"/>
      <w:szCs w:val="40"/>
    </w:rPr>
  </w:style>
  <w:style w:type="character" w:customStyle="1" w:styleId="Heading4Char">
    <w:name w:val="Heading 4 Char"/>
    <w:basedOn w:val="DefaultParagraphFont"/>
    <w:link w:val="Heading4"/>
    <w:uiPriority w:val="9"/>
    <w:rsid w:val="000F5B63"/>
    <w:rPr>
      <w:rFonts w:ascii="Arial" w:eastAsiaTheme="majorEastAsia" w:hAnsi="Arial" w:cstheme="majorBidi"/>
      <w:iCs/>
      <w:sz w:val="24"/>
      <w:szCs w:val="30"/>
    </w:rPr>
  </w:style>
  <w:style w:type="paragraph" w:styleId="TOCHeading">
    <w:name w:val="TOC Heading"/>
    <w:basedOn w:val="Heading1"/>
    <w:next w:val="Normal"/>
    <w:uiPriority w:val="39"/>
    <w:unhideWhenUsed/>
    <w:qFormat/>
    <w:rsid w:val="00BB596B"/>
    <w:pPr>
      <w:outlineLvl w:val="9"/>
    </w:pPr>
  </w:style>
  <w:style w:type="character" w:customStyle="1" w:styleId="Heading3Char">
    <w:name w:val="Heading 3 Char"/>
    <w:basedOn w:val="DefaultParagraphFont"/>
    <w:link w:val="Heading3"/>
    <w:uiPriority w:val="9"/>
    <w:rsid w:val="008204F5"/>
    <w:rPr>
      <w:rFonts w:ascii="Arial" w:eastAsiaTheme="majorEastAsia" w:hAnsi="Arial" w:cstheme="majorBidi"/>
      <w:sz w:val="24"/>
      <w:szCs w:val="32"/>
    </w:rPr>
  </w:style>
  <w:style w:type="character" w:styleId="PlaceholderText">
    <w:name w:val="Placeholder Text"/>
    <w:basedOn w:val="DefaultParagraphFont"/>
    <w:uiPriority w:val="99"/>
    <w:semiHidden/>
    <w:rsid w:val="00F41B87"/>
    <w:rPr>
      <w:color w:val="808080"/>
    </w:rPr>
  </w:style>
  <w:style w:type="character" w:customStyle="1" w:styleId="FooterChar">
    <w:name w:val="Footer Char"/>
    <w:basedOn w:val="DefaultParagraphFont"/>
    <w:link w:val="Footer"/>
    <w:uiPriority w:val="99"/>
    <w:rsid w:val="00BC70D0"/>
    <w:rPr>
      <w:rFonts w:ascii="Arial" w:hAnsi="Arial"/>
      <w:sz w:val="24"/>
      <w:szCs w:val="24"/>
    </w:rPr>
  </w:style>
  <w:style w:type="character" w:customStyle="1" w:styleId="Heading5Char">
    <w:name w:val="Heading 5 Char"/>
    <w:basedOn w:val="DefaultParagraphFont"/>
    <w:link w:val="Heading5"/>
    <w:uiPriority w:val="9"/>
    <w:rsid w:val="00BB596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B596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B596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B596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B596B"/>
    <w:rPr>
      <w:b/>
      <w:bCs/>
      <w:i/>
      <w:iCs/>
    </w:rPr>
  </w:style>
  <w:style w:type="character" w:customStyle="1" w:styleId="TitleChar">
    <w:name w:val="Title Char"/>
    <w:basedOn w:val="DefaultParagraphFont"/>
    <w:link w:val="Title"/>
    <w:uiPriority w:val="10"/>
    <w:rsid w:val="00BB596B"/>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rsid w:val="00A726DB"/>
    <w:pPr>
      <w:jc w:val="center"/>
    </w:pPr>
    <w:rPr>
      <w:color w:val="1F497D"/>
      <w:sz w:val="28"/>
      <w:szCs w:val="28"/>
    </w:rPr>
  </w:style>
  <w:style w:type="character" w:customStyle="1" w:styleId="SubtitleChar">
    <w:name w:val="Subtitle Char"/>
    <w:basedOn w:val="DefaultParagraphFont"/>
    <w:link w:val="Subtitle"/>
    <w:rsid w:val="00BB596B"/>
    <w:rPr>
      <w:color w:val="1F497D" w:themeColor="text2"/>
      <w:sz w:val="28"/>
      <w:szCs w:val="28"/>
    </w:rPr>
  </w:style>
  <w:style w:type="character" w:styleId="Emphasis">
    <w:name w:val="Emphasis"/>
    <w:basedOn w:val="DefaultParagraphFont"/>
    <w:uiPriority w:val="20"/>
    <w:qFormat/>
    <w:rsid w:val="00BB596B"/>
    <w:rPr>
      <w:i/>
      <w:iCs/>
      <w:color w:val="000000" w:themeColor="text1"/>
    </w:rPr>
  </w:style>
  <w:style w:type="paragraph" w:styleId="NoSpacing">
    <w:name w:val="No Spacing"/>
    <w:uiPriority w:val="1"/>
    <w:qFormat/>
    <w:rsid w:val="00BB596B"/>
  </w:style>
  <w:style w:type="paragraph" w:styleId="Quote">
    <w:name w:val="Quote"/>
    <w:basedOn w:val="Normal"/>
    <w:next w:val="Normal"/>
    <w:link w:val="QuoteChar"/>
    <w:uiPriority w:val="29"/>
    <w:rsid w:val="00BB596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B596B"/>
    <w:rPr>
      <w:i/>
      <w:iCs/>
      <w:color w:val="76923C" w:themeColor="accent3" w:themeShade="BF"/>
      <w:sz w:val="24"/>
      <w:szCs w:val="24"/>
    </w:rPr>
  </w:style>
  <w:style w:type="paragraph" w:styleId="IntenseQuote">
    <w:name w:val="Intense Quote"/>
    <w:basedOn w:val="Normal"/>
    <w:next w:val="Normal"/>
    <w:link w:val="IntenseQuoteChar"/>
    <w:uiPriority w:val="30"/>
    <w:rsid w:val="00BB596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B596B"/>
    <w:rPr>
      <w:rFonts w:asciiTheme="majorHAnsi" w:eastAsiaTheme="majorEastAsia" w:hAnsiTheme="majorHAnsi" w:cstheme="majorBidi"/>
      <w:caps/>
      <w:color w:val="365F91" w:themeColor="accent1" w:themeShade="BF"/>
      <w:sz w:val="28"/>
      <w:szCs w:val="28"/>
    </w:rPr>
  </w:style>
  <w:style w:type="character" w:styleId="IntenseEmphasis">
    <w:name w:val="Intense Emphasis"/>
    <w:basedOn w:val="DefaultParagraphFont"/>
    <w:uiPriority w:val="21"/>
    <w:rsid w:val="00BB596B"/>
    <w:rPr>
      <w:b/>
      <w:bCs/>
      <w:i/>
      <w:iCs/>
      <w:color w:val="auto"/>
    </w:rPr>
  </w:style>
  <w:style w:type="character" w:styleId="SubtleReference">
    <w:name w:val="Subtle Reference"/>
    <w:basedOn w:val="DefaultParagraphFont"/>
    <w:uiPriority w:val="31"/>
    <w:rsid w:val="00BB596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BB596B"/>
    <w:rPr>
      <w:b/>
      <w:bCs/>
      <w:caps w:val="0"/>
      <w:smallCaps/>
      <w:color w:val="auto"/>
      <w:spacing w:val="0"/>
      <w:u w:val="single"/>
    </w:rPr>
  </w:style>
  <w:style w:type="character" w:styleId="BookTitle">
    <w:name w:val="Book Title"/>
    <w:basedOn w:val="DefaultParagraphFont"/>
    <w:uiPriority w:val="33"/>
    <w:rsid w:val="00BB596B"/>
    <w:rPr>
      <w:b/>
      <w:bCs/>
      <w:caps w:val="0"/>
      <w:smallCaps/>
      <w:spacing w:val="0"/>
    </w:rPr>
  </w:style>
  <w:style w:type="character" w:customStyle="1" w:styleId="HeaderChar">
    <w:name w:val="Header Char"/>
    <w:basedOn w:val="DefaultParagraphFont"/>
    <w:link w:val="Header"/>
    <w:uiPriority w:val="99"/>
    <w:rsid w:val="00BB596B"/>
  </w:style>
  <w:style w:type="paragraph" w:customStyle="1" w:styleId="Activity">
    <w:name w:val="Activity"/>
    <w:basedOn w:val="BodyText"/>
    <w:link w:val="ActivityChar"/>
    <w:qFormat/>
    <w:rsid w:val="009B6DD2"/>
    <w:rPr>
      <w:rFonts w:ascii="Arial" w:hAnsi="Arial" w:cs="Arial"/>
      <w:sz w:val="28"/>
      <w:szCs w:val="28"/>
    </w:rPr>
  </w:style>
  <w:style w:type="paragraph" w:customStyle="1" w:styleId="Readings">
    <w:name w:val="Readings"/>
    <w:basedOn w:val="Heading1"/>
    <w:link w:val="ReadingsChar"/>
    <w:qFormat/>
    <w:rsid w:val="000F5B63"/>
    <w:pPr>
      <w:spacing w:line="360" w:lineRule="auto"/>
    </w:pPr>
    <w:rPr>
      <w:sz w:val="24"/>
    </w:rPr>
  </w:style>
  <w:style w:type="paragraph" w:styleId="BodyText">
    <w:name w:val="Body Text"/>
    <w:basedOn w:val="Normal"/>
    <w:link w:val="BodyTextChar"/>
    <w:uiPriority w:val="99"/>
    <w:unhideWhenUsed/>
    <w:rsid w:val="000F5B63"/>
    <w:pPr>
      <w:spacing w:after="120"/>
    </w:pPr>
  </w:style>
  <w:style w:type="character" w:customStyle="1" w:styleId="BodyTextChar">
    <w:name w:val="Body Text Char"/>
    <w:basedOn w:val="DefaultParagraphFont"/>
    <w:link w:val="BodyText"/>
    <w:uiPriority w:val="99"/>
    <w:rsid w:val="000F5B63"/>
    <w:rPr>
      <w:rFonts w:ascii="Calibri" w:hAnsi="Calibri"/>
      <w:sz w:val="22"/>
    </w:rPr>
  </w:style>
  <w:style w:type="character" w:customStyle="1" w:styleId="ActivityChar">
    <w:name w:val="Activity Char"/>
    <w:basedOn w:val="BodyTextChar"/>
    <w:link w:val="Activity"/>
    <w:rsid w:val="009B6DD2"/>
    <w:rPr>
      <w:rFonts w:ascii="Arial" w:hAnsi="Arial" w:cs="Arial"/>
      <w:sz w:val="28"/>
      <w:szCs w:val="28"/>
    </w:rPr>
  </w:style>
  <w:style w:type="paragraph" w:customStyle="1" w:styleId="Comment-14pointArial">
    <w:name w:val="Comment - 14 point Arial"/>
    <w:basedOn w:val="Heading1"/>
    <w:link w:val="Comment-14pointArialChar"/>
    <w:qFormat/>
    <w:rsid w:val="009B6DD2"/>
    <w:pPr>
      <w:spacing w:after="0"/>
    </w:pPr>
    <w:rPr>
      <w:rFonts w:cs="Arial"/>
      <w:sz w:val="24"/>
      <w:szCs w:val="28"/>
    </w:rPr>
  </w:style>
  <w:style w:type="character" w:customStyle="1" w:styleId="ReadingsChar">
    <w:name w:val="Readings Char"/>
    <w:basedOn w:val="Heading1Char"/>
    <w:link w:val="Readings"/>
    <w:rsid w:val="000F5B63"/>
    <w:rPr>
      <w:rFonts w:ascii="Arial" w:eastAsiaTheme="majorEastAsia" w:hAnsi="Arial" w:cstheme="majorBidi"/>
      <w:sz w:val="24"/>
      <w:szCs w:val="40"/>
    </w:rPr>
  </w:style>
  <w:style w:type="paragraph" w:customStyle="1" w:styleId="Keypoints-14pointArial">
    <w:name w:val="Key points - 14 point Arial"/>
    <w:basedOn w:val="Heading1"/>
    <w:link w:val="Keypoints-14pointArialChar"/>
    <w:qFormat/>
    <w:rsid w:val="000F5B63"/>
    <w:pPr>
      <w:spacing w:line="360" w:lineRule="auto"/>
    </w:pPr>
    <w:rPr>
      <w:rFonts w:cs="Arial"/>
      <w:sz w:val="28"/>
      <w:szCs w:val="28"/>
    </w:rPr>
  </w:style>
  <w:style w:type="character" w:customStyle="1" w:styleId="Comment-14pointArialChar">
    <w:name w:val="Comment - 14 point Arial Char"/>
    <w:basedOn w:val="Heading1Char"/>
    <w:link w:val="Comment-14pointArial"/>
    <w:rsid w:val="009B6DD2"/>
    <w:rPr>
      <w:rFonts w:ascii="Arial" w:eastAsiaTheme="majorEastAsia" w:hAnsi="Arial" w:cs="Arial"/>
      <w:sz w:val="24"/>
      <w:szCs w:val="28"/>
    </w:rPr>
  </w:style>
  <w:style w:type="paragraph" w:customStyle="1" w:styleId="Footnote">
    <w:name w:val="Footnote"/>
    <w:basedOn w:val="Footer"/>
    <w:link w:val="FootnoteChar"/>
    <w:qFormat/>
    <w:rsid w:val="00C82B88"/>
    <w:rPr>
      <w:rFonts w:cs="Arial"/>
      <w:sz w:val="20"/>
      <w:szCs w:val="28"/>
    </w:rPr>
  </w:style>
  <w:style w:type="character" w:customStyle="1" w:styleId="Keypoints-14pointArialChar">
    <w:name w:val="Key points - 14 point Arial Char"/>
    <w:basedOn w:val="Heading1Char"/>
    <w:link w:val="Keypoints-14pointArial"/>
    <w:rsid w:val="000F5B63"/>
    <w:rPr>
      <w:rFonts w:ascii="Arial" w:eastAsiaTheme="majorEastAsia" w:hAnsi="Arial" w:cs="Arial"/>
      <w:sz w:val="28"/>
      <w:szCs w:val="28"/>
    </w:rPr>
  </w:style>
  <w:style w:type="character" w:customStyle="1" w:styleId="FootnoteChar">
    <w:name w:val="Footnote Char"/>
    <w:basedOn w:val="FooterChar"/>
    <w:link w:val="Footnote"/>
    <w:rsid w:val="00C82B88"/>
    <w:rPr>
      <w:rFonts w:ascii="Calibri" w:hAnsi="Calibri" w:cs="Arial"/>
      <w:sz w:val="20"/>
      <w:szCs w:val="28"/>
    </w:rPr>
  </w:style>
  <w:style w:type="paragraph" w:customStyle="1" w:styleId="Acknowledgements">
    <w:name w:val="Acknowledgements"/>
    <w:basedOn w:val="Normal"/>
    <w:link w:val="AcknowledgementsChar"/>
    <w:qFormat/>
    <w:rsid w:val="002F7894"/>
    <w:rPr>
      <w:rFonts w:ascii="Arial" w:hAnsi="Arial"/>
      <w:sz w:val="36"/>
    </w:rPr>
  </w:style>
  <w:style w:type="character" w:customStyle="1" w:styleId="AcknowledgementsChar">
    <w:name w:val="Acknowledgements Char"/>
    <w:basedOn w:val="DefaultParagraphFont"/>
    <w:link w:val="Acknowledgements"/>
    <w:rsid w:val="002F7894"/>
    <w:rPr>
      <w:rFonts w:ascii="Arial" w:hAnsi="Arial"/>
      <w:sz w:val="36"/>
    </w:rPr>
  </w:style>
  <w:style w:type="character" w:customStyle="1" w:styleId="ListParagraphChar">
    <w:name w:val="List Paragraph Char"/>
    <w:aliases w:val="Body Text.. Char,Bullets Char,Indent Paragraph Char"/>
    <w:link w:val="ListParagraph"/>
    <w:uiPriority w:val="34"/>
    <w:locked/>
    <w:rsid w:val="00CC7CFB"/>
    <w:rPr>
      <w:rFonts w:ascii="Calibri" w:hAnsi="Calibri"/>
      <w:sz w:val="22"/>
    </w:rPr>
  </w:style>
  <w:style w:type="paragraph" w:customStyle="1" w:styleId="Quotation">
    <w:name w:val="Quotation"/>
    <w:basedOn w:val="Normal"/>
    <w:next w:val="Quote"/>
    <w:qFormat/>
    <w:rsid w:val="00180BDB"/>
    <w:pPr>
      <w:ind w:left="720"/>
      <w:jc w:val="both"/>
    </w:pPr>
    <w:rPr>
      <w:rFonts w:asciiTheme="minorHAnsi" w:eastAsiaTheme="minorHAnsi" w:hAnsiTheme="minorHAnsi"/>
      <w:szCs w:val="20"/>
      <w:lang w:eastAsia="en-US"/>
    </w:rPr>
  </w:style>
  <w:style w:type="table" w:customStyle="1" w:styleId="PlainTable41">
    <w:name w:val="Plain Table 41"/>
    <w:basedOn w:val="TableNormal"/>
    <w:uiPriority w:val="44"/>
    <w:rsid w:val="00241A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41A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A726DB"/>
    <w:tblPr>
      <w:tblStyleRowBandSize w:val="1"/>
      <w:tblStyleColBandSize w:val="1"/>
    </w:tblPr>
  </w:style>
  <w:style w:type="paragraph" w:styleId="Revision">
    <w:name w:val="Revision"/>
    <w:hidden/>
    <w:uiPriority w:val="99"/>
    <w:semiHidden/>
    <w:rsid w:val="008743D1"/>
  </w:style>
  <w:style w:type="character" w:customStyle="1" w:styleId="y0nh2b">
    <w:name w:val="y0nh2b"/>
    <w:basedOn w:val="DefaultParagraphFont"/>
    <w:rsid w:val="00764733"/>
  </w:style>
  <w:style w:type="character" w:customStyle="1" w:styleId="blast">
    <w:name w:val="blast"/>
    <w:basedOn w:val="DefaultParagraphFont"/>
    <w:rsid w:val="00A168CE"/>
  </w:style>
  <w:style w:type="paragraph" w:customStyle="1" w:styleId="Pa7">
    <w:name w:val="Pa7"/>
    <w:basedOn w:val="Normal"/>
    <w:next w:val="Normal"/>
    <w:uiPriority w:val="99"/>
    <w:rsid w:val="00A1680D"/>
    <w:pPr>
      <w:autoSpaceDE w:val="0"/>
      <w:autoSpaceDN w:val="0"/>
      <w:adjustRightInd w:val="0"/>
      <w:spacing w:line="241" w:lineRule="atLeast"/>
    </w:pPr>
    <w:rPr>
      <w:rFonts w:ascii="Arial" w:hAnsi="Arial" w:cs="Arial"/>
      <w:sz w:val="24"/>
      <w:szCs w:val="24"/>
      <w:lang w:val="en-US"/>
    </w:rPr>
  </w:style>
  <w:style w:type="character" w:customStyle="1" w:styleId="A5">
    <w:name w:val="A5"/>
    <w:uiPriority w:val="99"/>
    <w:rsid w:val="00A1680D"/>
    <w:rPr>
      <w:color w:val="000000"/>
      <w:sz w:val="22"/>
      <w:szCs w:val="22"/>
    </w:rPr>
  </w:style>
  <w:style w:type="paragraph" w:customStyle="1" w:styleId="Pa13">
    <w:name w:val="Pa13"/>
    <w:basedOn w:val="Normal"/>
    <w:next w:val="Normal"/>
    <w:uiPriority w:val="99"/>
    <w:rsid w:val="00A1680D"/>
    <w:pPr>
      <w:autoSpaceDE w:val="0"/>
      <w:autoSpaceDN w:val="0"/>
      <w:adjustRightInd w:val="0"/>
      <w:spacing w:line="241" w:lineRule="atLeast"/>
    </w:pPr>
    <w:rPr>
      <w:rFonts w:ascii="Arial" w:hAnsi="Arial" w:cs="Arial"/>
      <w:sz w:val="24"/>
      <w:szCs w:val="24"/>
      <w:lang w:val="en-US"/>
    </w:rPr>
  </w:style>
  <w:style w:type="character" w:customStyle="1" w:styleId="A12">
    <w:name w:val="A12"/>
    <w:uiPriority w:val="99"/>
    <w:rsid w:val="00A1680D"/>
    <w:rPr>
      <w:color w:val="000000"/>
      <w:sz w:val="20"/>
      <w:szCs w:val="20"/>
    </w:rPr>
  </w:style>
  <w:style w:type="paragraph" w:customStyle="1" w:styleId="Pa3">
    <w:name w:val="Pa3"/>
    <w:basedOn w:val="Normal"/>
    <w:next w:val="Normal"/>
    <w:uiPriority w:val="99"/>
    <w:rsid w:val="00462D7A"/>
    <w:pPr>
      <w:autoSpaceDE w:val="0"/>
      <w:autoSpaceDN w:val="0"/>
      <w:adjustRightInd w:val="0"/>
      <w:spacing w:line="321" w:lineRule="atLeast"/>
    </w:pPr>
    <w:rPr>
      <w:rFonts w:ascii="Rotis Serif" w:eastAsiaTheme="minorHAnsi" w:hAnsi="Rotis Serif" w:cstheme="minorBidi"/>
      <w:sz w:val="24"/>
      <w:szCs w:val="24"/>
      <w:lang w:val="en-US" w:eastAsia="en-US"/>
    </w:rPr>
  </w:style>
  <w:style w:type="paragraph" w:customStyle="1" w:styleId="Pa1">
    <w:name w:val="Pa1"/>
    <w:basedOn w:val="Normal"/>
    <w:next w:val="Normal"/>
    <w:uiPriority w:val="99"/>
    <w:rsid w:val="00462D7A"/>
    <w:pPr>
      <w:autoSpaceDE w:val="0"/>
      <w:autoSpaceDN w:val="0"/>
      <w:adjustRightInd w:val="0"/>
      <w:spacing w:line="201" w:lineRule="atLeast"/>
    </w:pPr>
    <w:rPr>
      <w:rFonts w:ascii="Rotis Semi Sans" w:eastAsiaTheme="minorHAnsi" w:hAnsi="Rotis Semi Sans" w:cstheme="minorBidi"/>
      <w:sz w:val="24"/>
      <w:szCs w:val="24"/>
      <w:lang w:val="en-US" w:eastAsia="en-US"/>
    </w:rPr>
  </w:style>
  <w:style w:type="character" w:customStyle="1" w:styleId="A0">
    <w:name w:val="A0"/>
    <w:uiPriority w:val="99"/>
    <w:rsid w:val="00A60173"/>
    <w:rPr>
      <w:rFonts w:cs="Rotis Semi Sans"/>
      <w:color w:val="000000"/>
      <w:sz w:val="16"/>
      <w:szCs w:val="16"/>
    </w:rPr>
  </w:style>
  <w:style w:type="paragraph" w:customStyle="1" w:styleId="Default">
    <w:name w:val="Default"/>
    <w:rsid w:val="009D1E19"/>
    <w:pPr>
      <w:autoSpaceDE w:val="0"/>
      <w:autoSpaceDN w:val="0"/>
      <w:adjustRightInd w:val="0"/>
    </w:pPr>
    <w:rPr>
      <w:rFonts w:ascii="Cambria" w:hAnsi="Cambria" w:cs="Cambria"/>
      <w:color w:val="000000"/>
      <w:sz w:val="24"/>
      <w:szCs w:val="24"/>
      <w:lang w:val="en-US"/>
    </w:rPr>
  </w:style>
  <w:style w:type="paragraph" w:customStyle="1" w:styleId="Pa9">
    <w:name w:val="Pa9"/>
    <w:basedOn w:val="Default"/>
    <w:next w:val="Default"/>
    <w:uiPriority w:val="99"/>
    <w:rsid w:val="00137A36"/>
    <w:pPr>
      <w:spacing w:line="201" w:lineRule="atLeast"/>
    </w:pPr>
    <w:rPr>
      <w:rFonts w:ascii="Rotis Semi Sans" w:hAnsi="Rotis Semi Sans" w:cs="Calibri"/>
      <w:color w:val="auto"/>
    </w:rPr>
  </w:style>
  <w:style w:type="paragraph" w:customStyle="1" w:styleId="Pa10">
    <w:name w:val="Pa10"/>
    <w:basedOn w:val="Default"/>
    <w:next w:val="Default"/>
    <w:uiPriority w:val="99"/>
    <w:rsid w:val="00137A36"/>
    <w:pPr>
      <w:spacing w:line="201" w:lineRule="atLeast"/>
    </w:pPr>
    <w:rPr>
      <w:rFonts w:ascii="Rotis Semi Sans" w:hAnsi="Rotis Semi Sans" w:cs="Calibri"/>
      <w:color w:val="auto"/>
    </w:rPr>
  </w:style>
  <w:style w:type="paragraph" w:customStyle="1" w:styleId="Pa0">
    <w:name w:val="Pa0"/>
    <w:basedOn w:val="Default"/>
    <w:next w:val="Default"/>
    <w:uiPriority w:val="99"/>
    <w:rsid w:val="00137A36"/>
    <w:pPr>
      <w:spacing w:line="201" w:lineRule="atLeast"/>
    </w:pPr>
    <w:rPr>
      <w:rFonts w:ascii="Rotis Semi Sans" w:hAnsi="Rotis Semi Sans" w:cs="Calibri"/>
      <w:color w:val="auto"/>
    </w:rPr>
  </w:style>
  <w:style w:type="paragraph" w:customStyle="1" w:styleId="mt-5">
    <w:name w:val="mt-5"/>
    <w:basedOn w:val="Normal"/>
    <w:rsid w:val="000260E2"/>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mr-15">
    <w:name w:val="mr-15"/>
    <w:basedOn w:val="DefaultParagraphFont"/>
    <w:rsid w:val="000260E2"/>
  </w:style>
  <w:style w:type="paragraph" w:styleId="z-TopofForm">
    <w:name w:val="HTML Top of Form"/>
    <w:basedOn w:val="Normal"/>
    <w:next w:val="Normal"/>
    <w:link w:val="z-TopofFormChar"/>
    <w:hidden/>
    <w:uiPriority w:val="99"/>
    <w:semiHidden/>
    <w:unhideWhenUsed/>
    <w:rsid w:val="000260E2"/>
    <w:pPr>
      <w:pBdr>
        <w:bottom w:val="single" w:sz="6" w:space="1" w:color="auto"/>
      </w:pBdr>
      <w:jc w:val="center"/>
    </w:pPr>
    <w:rPr>
      <w:rFonts w:ascii="Arial" w:eastAsia="Times New Roman"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0260E2"/>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0260E2"/>
    <w:pPr>
      <w:pBdr>
        <w:top w:val="single" w:sz="6" w:space="1" w:color="auto"/>
      </w:pBdr>
      <w:jc w:val="center"/>
    </w:pPr>
    <w:rPr>
      <w:rFonts w:ascii="Arial" w:eastAsia="Times New Roman"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0260E2"/>
    <w:rPr>
      <w:rFonts w:ascii="Arial" w:eastAsia="Times New Roman" w:hAnsi="Arial" w:cs="Arial"/>
      <w:vanish/>
      <w:sz w:val="16"/>
      <w:szCs w:val="16"/>
      <w:lang w:val="en-US" w:eastAsia="en-US"/>
    </w:rPr>
  </w:style>
  <w:style w:type="character" w:customStyle="1" w:styleId="light-text-gray">
    <w:name w:val="light-text-gray"/>
    <w:basedOn w:val="DefaultParagraphFont"/>
    <w:rsid w:val="000260E2"/>
  </w:style>
  <w:style w:type="paragraph" w:customStyle="1" w:styleId="font-12">
    <w:name w:val="font-12"/>
    <w:basedOn w:val="Normal"/>
    <w:rsid w:val="000260E2"/>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date-display-single">
    <w:name w:val="date-display-single"/>
    <w:basedOn w:val="DefaultParagraphFont"/>
    <w:rsid w:val="00612121"/>
  </w:style>
  <w:style w:type="character" w:customStyle="1" w:styleId="screen-reader-text">
    <w:name w:val="screen-reader-text"/>
    <w:basedOn w:val="DefaultParagraphFont"/>
    <w:rsid w:val="005C315E"/>
  </w:style>
  <w:style w:type="character" w:customStyle="1" w:styleId="read-time">
    <w:name w:val="read-time"/>
    <w:basedOn w:val="DefaultParagraphFont"/>
    <w:rsid w:val="005C315E"/>
  </w:style>
  <w:style w:type="character" w:customStyle="1" w:styleId="field-content">
    <w:name w:val="field-content"/>
    <w:basedOn w:val="DefaultParagraphFont"/>
    <w:rsid w:val="005C315E"/>
  </w:style>
  <w:style w:type="character" w:customStyle="1" w:styleId="BodyText2Char">
    <w:name w:val="Body Text 2 Char"/>
    <w:basedOn w:val="DefaultParagraphFont"/>
    <w:link w:val="BodyText2"/>
    <w:rsid w:val="005E2D0C"/>
    <w:rPr>
      <w:rFonts w:cs="Arial"/>
      <w:lang w:val="en-US" w:eastAsia="en-US"/>
    </w:rPr>
  </w:style>
  <w:style w:type="paragraph" w:customStyle="1" w:styleId="Pa6">
    <w:name w:val="Pa6"/>
    <w:basedOn w:val="Default"/>
    <w:next w:val="Default"/>
    <w:uiPriority w:val="99"/>
    <w:rsid w:val="005E2D0C"/>
    <w:pPr>
      <w:spacing w:line="241" w:lineRule="atLeast"/>
    </w:pPr>
    <w:rPr>
      <w:rFonts w:ascii="Arial" w:hAnsi="Arial" w:cs="Arial"/>
      <w:color w:val="auto"/>
    </w:rPr>
  </w:style>
  <w:style w:type="character" w:customStyle="1" w:styleId="A7">
    <w:name w:val="A7"/>
    <w:uiPriority w:val="99"/>
    <w:rsid w:val="005E2D0C"/>
    <w:rPr>
      <w:b/>
      <w:bCs/>
      <w:color w:val="000000"/>
      <w:sz w:val="32"/>
      <w:szCs w:val="32"/>
    </w:rPr>
  </w:style>
  <w:style w:type="paragraph" w:customStyle="1" w:styleId="Pa8">
    <w:name w:val="Pa8"/>
    <w:basedOn w:val="Default"/>
    <w:next w:val="Default"/>
    <w:uiPriority w:val="99"/>
    <w:rsid w:val="005E2D0C"/>
    <w:pPr>
      <w:spacing w:line="241" w:lineRule="atLeast"/>
    </w:pPr>
    <w:rPr>
      <w:rFonts w:ascii="Arial" w:hAnsi="Arial" w:cs="Arial"/>
      <w:color w:val="auto"/>
    </w:rPr>
  </w:style>
  <w:style w:type="paragraph" w:styleId="TOC4">
    <w:name w:val="toc 4"/>
    <w:basedOn w:val="Normal"/>
    <w:next w:val="Normal"/>
    <w:autoRedefine/>
    <w:uiPriority w:val="39"/>
    <w:unhideWhenUsed/>
    <w:rsid w:val="00B669EB"/>
    <w:pPr>
      <w:ind w:left="660"/>
    </w:pPr>
    <w:rPr>
      <w:rFonts w:asciiTheme="minorHAnsi" w:hAnsiTheme="minorHAnsi"/>
      <w:sz w:val="18"/>
      <w:szCs w:val="18"/>
    </w:rPr>
  </w:style>
  <w:style w:type="paragraph" w:styleId="TOC5">
    <w:name w:val="toc 5"/>
    <w:basedOn w:val="Normal"/>
    <w:next w:val="Normal"/>
    <w:autoRedefine/>
    <w:uiPriority w:val="39"/>
    <w:unhideWhenUsed/>
    <w:rsid w:val="00B669EB"/>
    <w:pPr>
      <w:ind w:left="880"/>
    </w:pPr>
    <w:rPr>
      <w:rFonts w:asciiTheme="minorHAnsi" w:hAnsiTheme="minorHAnsi"/>
      <w:sz w:val="18"/>
      <w:szCs w:val="18"/>
    </w:rPr>
  </w:style>
  <w:style w:type="paragraph" w:styleId="TOC6">
    <w:name w:val="toc 6"/>
    <w:basedOn w:val="Normal"/>
    <w:next w:val="Normal"/>
    <w:autoRedefine/>
    <w:uiPriority w:val="39"/>
    <w:unhideWhenUsed/>
    <w:rsid w:val="00B669EB"/>
    <w:pPr>
      <w:ind w:left="1100"/>
    </w:pPr>
    <w:rPr>
      <w:rFonts w:asciiTheme="minorHAnsi" w:hAnsiTheme="minorHAnsi"/>
      <w:sz w:val="18"/>
      <w:szCs w:val="18"/>
    </w:rPr>
  </w:style>
  <w:style w:type="paragraph" w:styleId="TOC7">
    <w:name w:val="toc 7"/>
    <w:basedOn w:val="Normal"/>
    <w:next w:val="Normal"/>
    <w:autoRedefine/>
    <w:uiPriority w:val="39"/>
    <w:unhideWhenUsed/>
    <w:rsid w:val="00B669EB"/>
    <w:pPr>
      <w:ind w:left="1320"/>
    </w:pPr>
    <w:rPr>
      <w:rFonts w:asciiTheme="minorHAnsi" w:hAnsiTheme="minorHAnsi"/>
      <w:sz w:val="18"/>
      <w:szCs w:val="18"/>
    </w:rPr>
  </w:style>
  <w:style w:type="paragraph" w:styleId="TOC8">
    <w:name w:val="toc 8"/>
    <w:basedOn w:val="Normal"/>
    <w:next w:val="Normal"/>
    <w:autoRedefine/>
    <w:uiPriority w:val="39"/>
    <w:unhideWhenUsed/>
    <w:rsid w:val="00B669EB"/>
    <w:pPr>
      <w:ind w:left="1540"/>
    </w:pPr>
    <w:rPr>
      <w:rFonts w:asciiTheme="minorHAnsi" w:hAnsiTheme="minorHAnsi"/>
      <w:sz w:val="18"/>
      <w:szCs w:val="18"/>
    </w:rPr>
  </w:style>
  <w:style w:type="paragraph" w:styleId="TOC9">
    <w:name w:val="toc 9"/>
    <w:basedOn w:val="Normal"/>
    <w:next w:val="Normal"/>
    <w:autoRedefine/>
    <w:uiPriority w:val="39"/>
    <w:unhideWhenUsed/>
    <w:rsid w:val="00B669EB"/>
    <w:pPr>
      <w:ind w:left="1760"/>
    </w:pPr>
    <w:rPr>
      <w:rFonts w:asciiTheme="minorHAnsi" w:hAnsiTheme="minorHAnsi"/>
      <w:sz w:val="18"/>
      <w:szCs w:val="18"/>
    </w:rPr>
  </w:style>
  <w:style w:type="character" w:customStyle="1" w:styleId="acopre">
    <w:name w:val="acopre"/>
    <w:basedOn w:val="DefaultParagraphFont"/>
    <w:rsid w:val="00676883"/>
  </w:style>
  <w:style w:type="character" w:customStyle="1" w:styleId="a-size-extra-large">
    <w:name w:val="a-size-extra-large"/>
    <w:basedOn w:val="DefaultParagraphFont"/>
    <w:rsid w:val="00347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5418">
      <w:bodyDiv w:val="1"/>
      <w:marLeft w:val="0"/>
      <w:marRight w:val="0"/>
      <w:marTop w:val="0"/>
      <w:marBottom w:val="0"/>
      <w:divBdr>
        <w:top w:val="none" w:sz="0" w:space="0" w:color="auto"/>
        <w:left w:val="none" w:sz="0" w:space="0" w:color="auto"/>
        <w:bottom w:val="none" w:sz="0" w:space="0" w:color="auto"/>
        <w:right w:val="none" w:sz="0" w:space="0" w:color="auto"/>
      </w:divBdr>
      <w:divsChild>
        <w:div w:id="2116171446">
          <w:marLeft w:val="547"/>
          <w:marRight w:val="0"/>
          <w:marTop w:val="0"/>
          <w:marBottom w:val="0"/>
          <w:divBdr>
            <w:top w:val="none" w:sz="0" w:space="0" w:color="auto"/>
            <w:left w:val="none" w:sz="0" w:space="0" w:color="auto"/>
            <w:bottom w:val="none" w:sz="0" w:space="0" w:color="auto"/>
            <w:right w:val="none" w:sz="0" w:space="0" w:color="auto"/>
          </w:divBdr>
        </w:div>
      </w:divsChild>
    </w:div>
    <w:div w:id="228999976">
      <w:bodyDiv w:val="1"/>
      <w:marLeft w:val="0"/>
      <w:marRight w:val="0"/>
      <w:marTop w:val="0"/>
      <w:marBottom w:val="0"/>
      <w:divBdr>
        <w:top w:val="none" w:sz="0" w:space="0" w:color="auto"/>
        <w:left w:val="none" w:sz="0" w:space="0" w:color="auto"/>
        <w:bottom w:val="none" w:sz="0" w:space="0" w:color="auto"/>
        <w:right w:val="none" w:sz="0" w:space="0" w:color="auto"/>
      </w:divBdr>
      <w:divsChild>
        <w:div w:id="1441416069">
          <w:marLeft w:val="0"/>
          <w:marRight w:val="0"/>
          <w:marTop w:val="0"/>
          <w:marBottom w:val="0"/>
          <w:divBdr>
            <w:top w:val="none" w:sz="0" w:space="0" w:color="auto"/>
            <w:left w:val="none" w:sz="0" w:space="0" w:color="auto"/>
            <w:bottom w:val="none" w:sz="0" w:space="0" w:color="auto"/>
            <w:right w:val="none" w:sz="0" w:space="0" w:color="auto"/>
          </w:divBdr>
        </w:div>
        <w:div w:id="1367371224">
          <w:marLeft w:val="0"/>
          <w:marRight w:val="0"/>
          <w:marTop w:val="0"/>
          <w:marBottom w:val="0"/>
          <w:divBdr>
            <w:top w:val="none" w:sz="0" w:space="0" w:color="auto"/>
            <w:left w:val="none" w:sz="0" w:space="0" w:color="auto"/>
            <w:bottom w:val="none" w:sz="0" w:space="0" w:color="auto"/>
            <w:right w:val="none" w:sz="0" w:space="0" w:color="auto"/>
          </w:divBdr>
          <w:divsChild>
            <w:div w:id="337082836">
              <w:marLeft w:val="0"/>
              <w:marRight w:val="0"/>
              <w:marTop w:val="0"/>
              <w:marBottom w:val="0"/>
              <w:divBdr>
                <w:top w:val="none" w:sz="0" w:space="0" w:color="auto"/>
                <w:left w:val="none" w:sz="0" w:space="0" w:color="auto"/>
                <w:bottom w:val="none" w:sz="0" w:space="0" w:color="auto"/>
                <w:right w:val="none" w:sz="0" w:space="0" w:color="auto"/>
              </w:divBdr>
              <w:divsChild>
                <w:div w:id="710157770">
                  <w:marLeft w:val="0"/>
                  <w:marRight w:val="0"/>
                  <w:marTop w:val="0"/>
                  <w:marBottom w:val="0"/>
                  <w:divBdr>
                    <w:top w:val="none" w:sz="0" w:space="0" w:color="auto"/>
                    <w:left w:val="none" w:sz="0" w:space="0" w:color="auto"/>
                    <w:bottom w:val="none" w:sz="0" w:space="0" w:color="auto"/>
                    <w:right w:val="none" w:sz="0" w:space="0" w:color="auto"/>
                  </w:divBdr>
                  <w:divsChild>
                    <w:div w:id="1837647167">
                      <w:marLeft w:val="-196"/>
                      <w:marRight w:val="-196"/>
                      <w:marTop w:val="0"/>
                      <w:marBottom w:val="0"/>
                      <w:divBdr>
                        <w:top w:val="none" w:sz="0" w:space="0" w:color="auto"/>
                        <w:left w:val="none" w:sz="0" w:space="0" w:color="auto"/>
                        <w:bottom w:val="none" w:sz="0" w:space="0" w:color="auto"/>
                        <w:right w:val="none" w:sz="0" w:space="0" w:color="auto"/>
                      </w:divBdr>
                      <w:divsChild>
                        <w:div w:id="1791970709">
                          <w:marLeft w:val="0"/>
                          <w:marRight w:val="0"/>
                          <w:marTop w:val="0"/>
                          <w:marBottom w:val="0"/>
                          <w:divBdr>
                            <w:top w:val="none" w:sz="0" w:space="0" w:color="auto"/>
                            <w:left w:val="none" w:sz="0" w:space="0" w:color="auto"/>
                            <w:bottom w:val="none" w:sz="0" w:space="0" w:color="auto"/>
                            <w:right w:val="none" w:sz="0" w:space="0" w:color="auto"/>
                          </w:divBdr>
                          <w:divsChild>
                            <w:div w:id="1729107660">
                              <w:marLeft w:val="0"/>
                              <w:marRight w:val="0"/>
                              <w:marTop w:val="0"/>
                              <w:marBottom w:val="0"/>
                              <w:divBdr>
                                <w:top w:val="none" w:sz="0" w:space="0" w:color="auto"/>
                                <w:left w:val="none" w:sz="0" w:space="0" w:color="auto"/>
                                <w:bottom w:val="none" w:sz="0" w:space="0" w:color="auto"/>
                                <w:right w:val="none" w:sz="0" w:space="0" w:color="auto"/>
                              </w:divBdr>
                              <w:divsChild>
                                <w:div w:id="1633243044">
                                  <w:marLeft w:val="0"/>
                                  <w:marRight w:val="0"/>
                                  <w:marTop w:val="0"/>
                                  <w:marBottom w:val="0"/>
                                  <w:divBdr>
                                    <w:top w:val="none" w:sz="0" w:space="0" w:color="auto"/>
                                    <w:left w:val="none" w:sz="0" w:space="0" w:color="auto"/>
                                    <w:bottom w:val="none" w:sz="0" w:space="0" w:color="auto"/>
                                    <w:right w:val="none" w:sz="0" w:space="0" w:color="auto"/>
                                  </w:divBdr>
                                </w:div>
                              </w:divsChild>
                            </w:div>
                            <w:div w:id="1114128473">
                              <w:marLeft w:val="0"/>
                              <w:marRight w:val="0"/>
                              <w:marTop w:val="0"/>
                              <w:marBottom w:val="0"/>
                              <w:divBdr>
                                <w:top w:val="none" w:sz="0" w:space="0" w:color="auto"/>
                                <w:left w:val="none" w:sz="0" w:space="0" w:color="auto"/>
                                <w:bottom w:val="none" w:sz="0" w:space="0" w:color="auto"/>
                                <w:right w:val="none" w:sz="0" w:space="0" w:color="auto"/>
                              </w:divBdr>
                              <w:divsChild>
                                <w:div w:id="66150492">
                                  <w:marLeft w:val="0"/>
                                  <w:marRight w:val="0"/>
                                  <w:marTop w:val="0"/>
                                  <w:marBottom w:val="0"/>
                                  <w:divBdr>
                                    <w:top w:val="none" w:sz="0" w:space="0" w:color="auto"/>
                                    <w:left w:val="none" w:sz="0" w:space="0" w:color="auto"/>
                                    <w:bottom w:val="none" w:sz="0" w:space="0" w:color="auto"/>
                                    <w:right w:val="none" w:sz="0" w:space="0" w:color="auto"/>
                                  </w:divBdr>
                                  <w:divsChild>
                                    <w:div w:id="1675574089">
                                      <w:marLeft w:val="0"/>
                                      <w:marRight w:val="0"/>
                                      <w:marTop w:val="0"/>
                                      <w:marBottom w:val="0"/>
                                      <w:divBdr>
                                        <w:top w:val="none" w:sz="0" w:space="0" w:color="auto"/>
                                        <w:left w:val="none" w:sz="0" w:space="0" w:color="auto"/>
                                        <w:bottom w:val="none" w:sz="0" w:space="0" w:color="auto"/>
                                        <w:right w:val="none" w:sz="0" w:space="0" w:color="auto"/>
                                      </w:divBdr>
                                      <w:divsChild>
                                        <w:div w:id="1414621531">
                                          <w:marLeft w:val="0"/>
                                          <w:marRight w:val="0"/>
                                          <w:marTop w:val="0"/>
                                          <w:marBottom w:val="0"/>
                                          <w:divBdr>
                                            <w:top w:val="none" w:sz="0" w:space="0" w:color="auto"/>
                                            <w:left w:val="none" w:sz="0" w:space="0" w:color="auto"/>
                                            <w:bottom w:val="none" w:sz="0" w:space="0" w:color="auto"/>
                                            <w:right w:val="none" w:sz="0" w:space="0" w:color="auto"/>
                                          </w:divBdr>
                                          <w:divsChild>
                                            <w:div w:id="609363002">
                                              <w:marLeft w:val="0"/>
                                              <w:marRight w:val="0"/>
                                              <w:marTop w:val="0"/>
                                              <w:marBottom w:val="0"/>
                                              <w:divBdr>
                                                <w:top w:val="none" w:sz="0" w:space="0" w:color="auto"/>
                                                <w:left w:val="none" w:sz="0" w:space="0" w:color="auto"/>
                                                <w:bottom w:val="none" w:sz="0" w:space="0" w:color="auto"/>
                                                <w:right w:val="none" w:sz="0" w:space="0" w:color="auto"/>
                                              </w:divBdr>
                                            </w:div>
                                            <w:div w:id="1373650877">
                                              <w:marLeft w:val="0"/>
                                              <w:marRight w:val="0"/>
                                              <w:marTop w:val="0"/>
                                              <w:marBottom w:val="196"/>
                                              <w:divBdr>
                                                <w:top w:val="none" w:sz="0" w:space="0" w:color="auto"/>
                                                <w:left w:val="none" w:sz="0" w:space="0" w:color="auto"/>
                                                <w:bottom w:val="none" w:sz="0" w:space="0" w:color="auto"/>
                                                <w:right w:val="none" w:sz="0" w:space="0" w:color="auto"/>
                                              </w:divBdr>
                                            </w:div>
                                          </w:divsChild>
                                        </w:div>
                                      </w:divsChild>
                                    </w:div>
                                  </w:divsChild>
                                </w:div>
                              </w:divsChild>
                            </w:div>
                            <w:div w:id="1847401102">
                              <w:marLeft w:val="0"/>
                              <w:marRight w:val="0"/>
                              <w:marTop w:val="0"/>
                              <w:marBottom w:val="0"/>
                              <w:divBdr>
                                <w:top w:val="none" w:sz="0" w:space="0" w:color="auto"/>
                                <w:left w:val="none" w:sz="0" w:space="0" w:color="auto"/>
                                <w:bottom w:val="none" w:sz="0" w:space="0" w:color="auto"/>
                                <w:right w:val="none" w:sz="0" w:space="0" w:color="auto"/>
                              </w:divBdr>
                              <w:divsChild>
                                <w:div w:id="418066408">
                                  <w:marLeft w:val="0"/>
                                  <w:marRight w:val="0"/>
                                  <w:marTop w:val="0"/>
                                  <w:marBottom w:val="0"/>
                                  <w:divBdr>
                                    <w:top w:val="none" w:sz="0" w:space="0" w:color="auto"/>
                                    <w:left w:val="none" w:sz="0" w:space="0" w:color="auto"/>
                                    <w:bottom w:val="none" w:sz="0" w:space="0" w:color="auto"/>
                                    <w:right w:val="none" w:sz="0" w:space="0" w:color="auto"/>
                                  </w:divBdr>
                                </w:div>
                              </w:divsChild>
                            </w:div>
                            <w:div w:id="1172570592">
                              <w:marLeft w:val="0"/>
                              <w:marRight w:val="0"/>
                              <w:marTop w:val="0"/>
                              <w:marBottom w:val="0"/>
                              <w:divBdr>
                                <w:top w:val="none" w:sz="0" w:space="0" w:color="auto"/>
                                <w:left w:val="none" w:sz="0" w:space="0" w:color="auto"/>
                                <w:bottom w:val="none" w:sz="0" w:space="0" w:color="auto"/>
                                <w:right w:val="none" w:sz="0" w:space="0" w:color="auto"/>
                              </w:divBdr>
                              <w:divsChild>
                                <w:div w:id="1447428508">
                                  <w:marLeft w:val="0"/>
                                  <w:marRight w:val="0"/>
                                  <w:marTop w:val="0"/>
                                  <w:marBottom w:val="0"/>
                                  <w:divBdr>
                                    <w:top w:val="none" w:sz="0" w:space="0" w:color="auto"/>
                                    <w:left w:val="none" w:sz="0" w:space="0" w:color="auto"/>
                                    <w:bottom w:val="none" w:sz="0" w:space="0" w:color="auto"/>
                                    <w:right w:val="none" w:sz="0" w:space="0" w:color="auto"/>
                                  </w:divBdr>
                                  <w:divsChild>
                                    <w:div w:id="12491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977755">
                  <w:marLeft w:val="0"/>
                  <w:marRight w:val="0"/>
                  <w:marTop w:val="0"/>
                  <w:marBottom w:val="0"/>
                  <w:divBdr>
                    <w:top w:val="none" w:sz="0" w:space="0" w:color="auto"/>
                    <w:left w:val="none" w:sz="0" w:space="0" w:color="auto"/>
                    <w:bottom w:val="none" w:sz="0" w:space="0" w:color="auto"/>
                    <w:right w:val="none" w:sz="0" w:space="0" w:color="auto"/>
                  </w:divBdr>
                  <w:divsChild>
                    <w:div w:id="336462266">
                      <w:marLeft w:val="-196"/>
                      <w:marRight w:val="-196"/>
                      <w:marTop w:val="0"/>
                      <w:marBottom w:val="0"/>
                      <w:divBdr>
                        <w:top w:val="none" w:sz="0" w:space="0" w:color="auto"/>
                        <w:left w:val="none" w:sz="0" w:space="0" w:color="auto"/>
                        <w:bottom w:val="none" w:sz="0" w:space="0" w:color="auto"/>
                        <w:right w:val="none" w:sz="0" w:space="0" w:color="auto"/>
                      </w:divBdr>
                      <w:divsChild>
                        <w:div w:id="1326667859">
                          <w:marLeft w:val="0"/>
                          <w:marRight w:val="0"/>
                          <w:marTop w:val="0"/>
                          <w:marBottom w:val="0"/>
                          <w:divBdr>
                            <w:top w:val="none" w:sz="0" w:space="0" w:color="auto"/>
                            <w:left w:val="none" w:sz="0" w:space="0" w:color="auto"/>
                            <w:bottom w:val="none" w:sz="0" w:space="0" w:color="auto"/>
                            <w:right w:val="none" w:sz="0" w:space="0" w:color="auto"/>
                          </w:divBdr>
                          <w:divsChild>
                            <w:div w:id="654795011">
                              <w:marLeft w:val="0"/>
                              <w:marRight w:val="0"/>
                              <w:marTop w:val="0"/>
                              <w:marBottom w:val="0"/>
                              <w:divBdr>
                                <w:top w:val="none" w:sz="0" w:space="0" w:color="auto"/>
                                <w:left w:val="none" w:sz="0" w:space="0" w:color="auto"/>
                                <w:bottom w:val="none" w:sz="0" w:space="0" w:color="auto"/>
                                <w:right w:val="none" w:sz="0" w:space="0" w:color="auto"/>
                              </w:divBdr>
                              <w:divsChild>
                                <w:div w:id="1383365682">
                                  <w:marLeft w:val="0"/>
                                  <w:marRight w:val="0"/>
                                  <w:marTop w:val="0"/>
                                  <w:marBottom w:val="0"/>
                                  <w:divBdr>
                                    <w:top w:val="none" w:sz="0" w:space="0" w:color="auto"/>
                                    <w:left w:val="none" w:sz="0" w:space="0" w:color="auto"/>
                                    <w:bottom w:val="none" w:sz="0" w:space="0" w:color="auto"/>
                                    <w:right w:val="none" w:sz="0" w:space="0" w:color="auto"/>
                                  </w:divBdr>
                                  <w:divsChild>
                                    <w:div w:id="20379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29266">
                  <w:marLeft w:val="0"/>
                  <w:marRight w:val="0"/>
                  <w:marTop w:val="0"/>
                  <w:marBottom w:val="0"/>
                  <w:divBdr>
                    <w:top w:val="none" w:sz="0" w:space="0" w:color="auto"/>
                    <w:left w:val="none" w:sz="0" w:space="0" w:color="auto"/>
                    <w:bottom w:val="none" w:sz="0" w:space="0" w:color="auto"/>
                    <w:right w:val="none" w:sz="0" w:space="0" w:color="auto"/>
                  </w:divBdr>
                  <w:divsChild>
                    <w:div w:id="421220301">
                      <w:marLeft w:val="-196"/>
                      <w:marRight w:val="-196"/>
                      <w:marTop w:val="0"/>
                      <w:marBottom w:val="0"/>
                      <w:divBdr>
                        <w:top w:val="none" w:sz="0" w:space="0" w:color="auto"/>
                        <w:left w:val="none" w:sz="0" w:space="0" w:color="auto"/>
                        <w:bottom w:val="none" w:sz="0" w:space="0" w:color="auto"/>
                        <w:right w:val="none" w:sz="0" w:space="0" w:color="auto"/>
                      </w:divBdr>
                      <w:divsChild>
                        <w:div w:id="15239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540">
                  <w:marLeft w:val="0"/>
                  <w:marRight w:val="0"/>
                  <w:marTop w:val="0"/>
                  <w:marBottom w:val="0"/>
                  <w:divBdr>
                    <w:top w:val="none" w:sz="0" w:space="0" w:color="auto"/>
                    <w:left w:val="none" w:sz="0" w:space="0" w:color="auto"/>
                    <w:bottom w:val="none" w:sz="0" w:space="0" w:color="auto"/>
                    <w:right w:val="none" w:sz="0" w:space="0" w:color="auto"/>
                  </w:divBdr>
                  <w:divsChild>
                    <w:div w:id="545139863">
                      <w:marLeft w:val="-196"/>
                      <w:marRight w:val="-196"/>
                      <w:marTop w:val="0"/>
                      <w:marBottom w:val="0"/>
                      <w:divBdr>
                        <w:top w:val="none" w:sz="0" w:space="0" w:color="auto"/>
                        <w:left w:val="none" w:sz="0" w:space="0" w:color="auto"/>
                        <w:bottom w:val="none" w:sz="0" w:space="0" w:color="auto"/>
                        <w:right w:val="none" w:sz="0" w:space="0" w:color="auto"/>
                      </w:divBdr>
                      <w:divsChild>
                        <w:div w:id="2060396354">
                          <w:marLeft w:val="0"/>
                          <w:marRight w:val="0"/>
                          <w:marTop w:val="0"/>
                          <w:marBottom w:val="0"/>
                          <w:divBdr>
                            <w:top w:val="none" w:sz="0" w:space="0" w:color="auto"/>
                            <w:left w:val="none" w:sz="0" w:space="0" w:color="auto"/>
                            <w:bottom w:val="none" w:sz="0" w:space="0" w:color="auto"/>
                            <w:right w:val="none" w:sz="0" w:space="0" w:color="auto"/>
                          </w:divBdr>
                          <w:divsChild>
                            <w:div w:id="1263102383">
                              <w:marLeft w:val="0"/>
                              <w:marRight w:val="0"/>
                              <w:marTop w:val="0"/>
                              <w:marBottom w:val="0"/>
                              <w:divBdr>
                                <w:top w:val="none" w:sz="0" w:space="0" w:color="auto"/>
                                <w:left w:val="none" w:sz="0" w:space="0" w:color="auto"/>
                                <w:bottom w:val="none" w:sz="0" w:space="0" w:color="auto"/>
                                <w:right w:val="none" w:sz="0" w:space="0" w:color="auto"/>
                              </w:divBdr>
                              <w:divsChild>
                                <w:div w:id="650788140">
                                  <w:marLeft w:val="0"/>
                                  <w:marRight w:val="0"/>
                                  <w:marTop w:val="0"/>
                                  <w:marBottom w:val="0"/>
                                  <w:divBdr>
                                    <w:top w:val="none" w:sz="0" w:space="0" w:color="auto"/>
                                    <w:left w:val="none" w:sz="0" w:space="0" w:color="auto"/>
                                    <w:bottom w:val="none" w:sz="0" w:space="0" w:color="auto"/>
                                    <w:right w:val="none" w:sz="0" w:space="0" w:color="auto"/>
                                  </w:divBdr>
                                  <w:divsChild>
                                    <w:div w:id="1106462389">
                                      <w:marLeft w:val="0"/>
                                      <w:marRight w:val="0"/>
                                      <w:marTop w:val="0"/>
                                      <w:marBottom w:val="0"/>
                                      <w:divBdr>
                                        <w:top w:val="none" w:sz="0" w:space="0" w:color="auto"/>
                                        <w:left w:val="none" w:sz="0" w:space="0" w:color="auto"/>
                                        <w:bottom w:val="none" w:sz="0" w:space="0" w:color="auto"/>
                                        <w:right w:val="none" w:sz="0" w:space="0" w:color="auto"/>
                                      </w:divBdr>
                                      <w:divsChild>
                                        <w:div w:id="390927576">
                                          <w:marLeft w:val="0"/>
                                          <w:marRight w:val="0"/>
                                          <w:marTop w:val="0"/>
                                          <w:marBottom w:val="0"/>
                                          <w:divBdr>
                                            <w:top w:val="none" w:sz="0" w:space="0" w:color="auto"/>
                                            <w:left w:val="none" w:sz="0" w:space="0" w:color="auto"/>
                                            <w:bottom w:val="none" w:sz="0" w:space="0" w:color="auto"/>
                                            <w:right w:val="none" w:sz="0" w:space="0" w:color="auto"/>
                                          </w:divBdr>
                                          <w:divsChild>
                                            <w:div w:id="456065712">
                                              <w:marLeft w:val="0"/>
                                              <w:marRight w:val="0"/>
                                              <w:marTop w:val="0"/>
                                              <w:marBottom w:val="0"/>
                                              <w:divBdr>
                                                <w:top w:val="none" w:sz="0" w:space="0" w:color="auto"/>
                                                <w:left w:val="none" w:sz="0" w:space="0" w:color="auto"/>
                                                <w:bottom w:val="none" w:sz="0" w:space="0" w:color="auto"/>
                                                <w:right w:val="none" w:sz="0" w:space="0" w:color="auto"/>
                                              </w:divBdr>
                                              <w:divsChild>
                                                <w:div w:id="964121516">
                                                  <w:marLeft w:val="0"/>
                                                  <w:marRight w:val="0"/>
                                                  <w:marTop w:val="0"/>
                                                  <w:marBottom w:val="0"/>
                                                  <w:divBdr>
                                                    <w:top w:val="none" w:sz="0" w:space="0" w:color="auto"/>
                                                    <w:left w:val="none" w:sz="0" w:space="0" w:color="auto"/>
                                                    <w:bottom w:val="none" w:sz="0" w:space="0" w:color="auto"/>
                                                    <w:right w:val="none" w:sz="0" w:space="0" w:color="auto"/>
                                                  </w:divBdr>
                                                  <w:divsChild>
                                                    <w:div w:id="1297688294">
                                                      <w:marLeft w:val="0"/>
                                                      <w:marRight w:val="0"/>
                                                      <w:marTop w:val="0"/>
                                                      <w:marBottom w:val="0"/>
                                                      <w:divBdr>
                                                        <w:top w:val="none" w:sz="0" w:space="0" w:color="auto"/>
                                                        <w:left w:val="none" w:sz="0" w:space="0" w:color="auto"/>
                                                        <w:bottom w:val="none" w:sz="0" w:space="0" w:color="auto"/>
                                                        <w:right w:val="none" w:sz="0" w:space="0" w:color="auto"/>
                                                      </w:divBdr>
                                                    </w:div>
                                                    <w:div w:id="1567062606">
                                                      <w:marLeft w:val="0"/>
                                                      <w:marRight w:val="0"/>
                                                      <w:marTop w:val="0"/>
                                                      <w:marBottom w:val="0"/>
                                                      <w:divBdr>
                                                        <w:top w:val="none" w:sz="0" w:space="0" w:color="auto"/>
                                                        <w:left w:val="none" w:sz="0" w:space="0" w:color="auto"/>
                                                        <w:bottom w:val="none" w:sz="0" w:space="0" w:color="auto"/>
                                                        <w:right w:val="none" w:sz="0" w:space="0" w:color="auto"/>
                                                      </w:divBdr>
                                                    </w:div>
                                                    <w:div w:id="931739977">
                                                      <w:marLeft w:val="0"/>
                                                      <w:marRight w:val="0"/>
                                                      <w:marTop w:val="196"/>
                                                      <w:marBottom w:val="1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951984">
                  <w:marLeft w:val="0"/>
                  <w:marRight w:val="0"/>
                  <w:marTop w:val="0"/>
                  <w:marBottom w:val="0"/>
                  <w:divBdr>
                    <w:top w:val="none" w:sz="0" w:space="0" w:color="auto"/>
                    <w:left w:val="none" w:sz="0" w:space="0" w:color="auto"/>
                    <w:bottom w:val="none" w:sz="0" w:space="0" w:color="auto"/>
                    <w:right w:val="none" w:sz="0" w:space="0" w:color="auto"/>
                  </w:divBdr>
                  <w:divsChild>
                    <w:div w:id="504252682">
                      <w:marLeft w:val="-196"/>
                      <w:marRight w:val="-196"/>
                      <w:marTop w:val="0"/>
                      <w:marBottom w:val="0"/>
                      <w:divBdr>
                        <w:top w:val="none" w:sz="0" w:space="0" w:color="auto"/>
                        <w:left w:val="none" w:sz="0" w:space="0" w:color="auto"/>
                        <w:bottom w:val="none" w:sz="0" w:space="0" w:color="auto"/>
                        <w:right w:val="none" w:sz="0" w:space="0" w:color="auto"/>
                      </w:divBdr>
                      <w:divsChild>
                        <w:div w:id="799147511">
                          <w:marLeft w:val="0"/>
                          <w:marRight w:val="0"/>
                          <w:marTop w:val="0"/>
                          <w:marBottom w:val="196"/>
                          <w:divBdr>
                            <w:top w:val="none" w:sz="0" w:space="0" w:color="auto"/>
                            <w:left w:val="none" w:sz="0" w:space="0" w:color="auto"/>
                            <w:bottom w:val="none" w:sz="0" w:space="0" w:color="auto"/>
                            <w:right w:val="none" w:sz="0" w:space="0" w:color="auto"/>
                          </w:divBdr>
                          <w:divsChild>
                            <w:div w:id="1883899939">
                              <w:marLeft w:val="0"/>
                              <w:marRight w:val="0"/>
                              <w:marTop w:val="0"/>
                              <w:marBottom w:val="0"/>
                              <w:divBdr>
                                <w:top w:val="none" w:sz="0" w:space="0" w:color="auto"/>
                                <w:left w:val="none" w:sz="0" w:space="0" w:color="auto"/>
                                <w:bottom w:val="none" w:sz="0" w:space="0" w:color="auto"/>
                                <w:right w:val="none" w:sz="0" w:space="0" w:color="auto"/>
                              </w:divBdr>
                              <w:divsChild>
                                <w:div w:id="1637640305">
                                  <w:marLeft w:val="0"/>
                                  <w:marRight w:val="0"/>
                                  <w:marTop w:val="0"/>
                                  <w:marBottom w:val="0"/>
                                  <w:divBdr>
                                    <w:top w:val="none" w:sz="0" w:space="0" w:color="auto"/>
                                    <w:left w:val="none" w:sz="0" w:space="0" w:color="auto"/>
                                    <w:bottom w:val="none" w:sz="0" w:space="0" w:color="auto"/>
                                    <w:right w:val="none" w:sz="0" w:space="0" w:color="auto"/>
                                  </w:divBdr>
                                  <w:divsChild>
                                    <w:div w:id="834802706">
                                      <w:marLeft w:val="0"/>
                                      <w:marRight w:val="0"/>
                                      <w:marTop w:val="196"/>
                                      <w:marBottom w:val="196"/>
                                      <w:divBdr>
                                        <w:top w:val="none" w:sz="0" w:space="0" w:color="auto"/>
                                        <w:left w:val="none" w:sz="0" w:space="0" w:color="auto"/>
                                        <w:bottom w:val="none" w:sz="0" w:space="0" w:color="auto"/>
                                        <w:right w:val="none" w:sz="0" w:space="0" w:color="auto"/>
                                      </w:divBdr>
                                      <w:divsChild>
                                        <w:div w:id="1878930786">
                                          <w:marLeft w:val="0"/>
                                          <w:marRight w:val="105"/>
                                          <w:marTop w:val="0"/>
                                          <w:marBottom w:val="0"/>
                                          <w:divBdr>
                                            <w:top w:val="none" w:sz="0" w:space="0" w:color="auto"/>
                                            <w:left w:val="none" w:sz="0" w:space="0" w:color="auto"/>
                                            <w:bottom w:val="none" w:sz="0" w:space="0" w:color="auto"/>
                                            <w:right w:val="none" w:sz="0" w:space="0" w:color="auto"/>
                                          </w:divBdr>
                                        </w:div>
                                        <w:div w:id="32116406">
                                          <w:marLeft w:val="0"/>
                                          <w:marRight w:val="105"/>
                                          <w:marTop w:val="0"/>
                                          <w:marBottom w:val="0"/>
                                          <w:divBdr>
                                            <w:top w:val="none" w:sz="0" w:space="0" w:color="auto"/>
                                            <w:left w:val="none" w:sz="0" w:space="0" w:color="auto"/>
                                            <w:bottom w:val="none" w:sz="0" w:space="0" w:color="auto"/>
                                            <w:right w:val="none" w:sz="0" w:space="0" w:color="auto"/>
                                          </w:divBdr>
                                        </w:div>
                                        <w:div w:id="1847941878">
                                          <w:marLeft w:val="0"/>
                                          <w:marRight w:val="105"/>
                                          <w:marTop w:val="0"/>
                                          <w:marBottom w:val="0"/>
                                          <w:divBdr>
                                            <w:top w:val="none" w:sz="0" w:space="0" w:color="auto"/>
                                            <w:left w:val="none" w:sz="0" w:space="0" w:color="auto"/>
                                            <w:bottom w:val="none" w:sz="0" w:space="0" w:color="auto"/>
                                            <w:right w:val="none" w:sz="0" w:space="0" w:color="auto"/>
                                          </w:divBdr>
                                        </w:div>
                                      </w:divsChild>
                                    </w:div>
                                    <w:div w:id="354692164">
                                      <w:marLeft w:val="0"/>
                                      <w:marRight w:val="0"/>
                                      <w:marTop w:val="0"/>
                                      <w:marBottom w:val="0"/>
                                      <w:divBdr>
                                        <w:top w:val="none" w:sz="0" w:space="0" w:color="auto"/>
                                        <w:left w:val="none" w:sz="0" w:space="0" w:color="auto"/>
                                        <w:bottom w:val="none" w:sz="0" w:space="0" w:color="auto"/>
                                        <w:right w:val="none" w:sz="0" w:space="0" w:color="auto"/>
                                      </w:divBdr>
                                      <w:divsChild>
                                        <w:div w:id="1061945739">
                                          <w:marLeft w:val="0"/>
                                          <w:marRight w:val="0"/>
                                          <w:marTop w:val="0"/>
                                          <w:marBottom w:val="288"/>
                                          <w:divBdr>
                                            <w:top w:val="none" w:sz="0" w:space="0" w:color="auto"/>
                                            <w:left w:val="none" w:sz="0" w:space="0" w:color="auto"/>
                                            <w:bottom w:val="none" w:sz="0" w:space="0" w:color="auto"/>
                                            <w:right w:val="none" w:sz="0" w:space="0" w:color="auto"/>
                                          </w:divBdr>
                                          <w:divsChild>
                                            <w:div w:id="291987507">
                                              <w:marLeft w:val="0"/>
                                              <w:marRight w:val="0"/>
                                              <w:marTop w:val="0"/>
                                              <w:marBottom w:val="0"/>
                                              <w:divBdr>
                                                <w:top w:val="single" w:sz="4" w:space="0" w:color="DDDDDD"/>
                                                <w:left w:val="single" w:sz="4" w:space="0" w:color="DDDDDD"/>
                                                <w:bottom w:val="single" w:sz="4" w:space="0" w:color="DDDDDD"/>
                                                <w:right w:val="single" w:sz="4" w:space="0" w:color="DDDDDD"/>
                                              </w:divBdr>
                                              <w:divsChild>
                                                <w:div w:id="2003965655">
                                                  <w:marLeft w:val="0"/>
                                                  <w:marRight w:val="0"/>
                                                  <w:marTop w:val="0"/>
                                                  <w:marBottom w:val="0"/>
                                                  <w:divBdr>
                                                    <w:top w:val="none" w:sz="0" w:space="7" w:color="DDDDDD"/>
                                                    <w:left w:val="none" w:sz="0" w:space="10" w:color="DDDDDD"/>
                                                    <w:bottom w:val="none" w:sz="0" w:space="0" w:color="auto"/>
                                                    <w:right w:val="none" w:sz="0" w:space="10" w:color="DDDDDD"/>
                                                  </w:divBdr>
                                                </w:div>
                                                <w:div w:id="1157262804">
                                                  <w:marLeft w:val="0"/>
                                                  <w:marRight w:val="0"/>
                                                  <w:marTop w:val="0"/>
                                                  <w:marBottom w:val="0"/>
                                                  <w:divBdr>
                                                    <w:top w:val="none" w:sz="0" w:space="0" w:color="auto"/>
                                                    <w:left w:val="none" w:sz="0" w:space="0" w:color="auto"/>
                                                    <w:bottom w:val="none" w:sz="0" w:space="0" w:color="auto"/>
                                                    <w:right w:val="none" w:sz="0" w:space="0" w:color="auto"/>
                                                  </w:divBdr>
                                                  <w:divsChild>
                                                    <w:div w:id="1038512484">
                                                      <w:marLeft w:val="0"/>
                                                      <w:marRight w:val="0"/>
                                                      <w:marTop w:val="0"/>
                                                      <w:marBottom w:val="0"/>
                                                      <w:divBdr>
                                                        <w:top w:val="single" w:sz="4" w:space="10" w:color="DDDDDD"/>
                                                        <w:left w:val="none" w:sz="0" w:space="0" w:color="auto"/>
                                                        <w:bottom w:val="none" w:sz="0" w:space="0" w:color="auto"/>
                                                        <w:right w:val="none" w:sz="0" w:space="0" w:color="auto"/>
                                                      </w:divBdr>
                                                    </w:div>
                                                  </w:divsChild>
                                                </w:div>
                                              </w:divsChild>
                                            </w:div>
                                            <w:div w:id="1266042287">
                                              <w:marLeft w:val="0"/>
                                              <w:marRight w:val="0"/>
                                              <w:marTop w:val="65"/>
                                              <w:marBottom w:val="0"/>
                                              <w:divBdr>
                                                <w:top w:val="single" w:sz="4" w:space="0" w:color="DDDDDD"/>
                                                <w:left w:val="single" w:sz="4" w:space="0" w:color="DDDDDD"/>
                                                <w:bottom w:val="single" w:sz="4" w:space="0" w:color="DDDDDD"/>
                                                <w:right w:val="single" w:sz="4" w:space="0" w:color="DDDDDD"/>
                                              </w:divBdr>
                                              <w:divsChild>
                                                <w:div w:id="661394492">
                                                  <w:marLeft w:val="0"/>
                                                  <w:marRight w:val="0"/>
                                                  <w:marTop w:val="0"/>
                                                  <w:marBottom w:val="0"/>
                                                  <w:divBdr>
                                                    <w:top w:val="none" w:sz="0" w:space="7" w:color="DDDDDD"/>
                                                    <w:left w:val="none" w:sz="0" w:space="10" w:color="DDDDDD"/>
                                                    <w:bottom w:val="none" w:sz="0" w:space="0" w:color="auto"/>
                                                    <w:right w:val="none" w:sz="0" w:space="10" w:color="DDDDDD"/>
                                                  </w:divBdr>
                                                </w:div>
                                              </w:divsChild>
                                            </w:div>
                                            <w:div w:id="389498707">
                                              <w:marLeft w:val="0"/>
                                              <w:marRight w:val="0"/>
                                              <w:marTop w:val="65"/>
                                              <w:marBottom w:val="0"/>
                                              <w:divBdr>
                                                <w:top w:val="single" w:sz="4" w:space="0" w:color="DDDDDD"/>
                                                <w:left w:val="single" w:sz="4" w:space="0" w:color="DDDDDD"/>
                                                <w:bottom w:val="single" w:sz="4" w:space="0" w:color="DDDDDD"/>
                                                <w:right w:val="single" w:sz="4" w:space="0" w:color="DDDDDD"/>
                                              </w:divBdr>
                                              <w:divsChild>
                                                <w:div w:id="1807316631">
                                                  <w:marLeft w:val="0"/>
                                                  <w:marRight w:val="0"/>
                                                  <w:marTop w:val="0"/>
                                                  <w:marBottom w:val="0"/>
                                                  <w:divBdr>
                                                    <w:top w:val="none" w:sz="0" w:space="7" w:color="DDDDDD"/>
                                                    <w:left w:val="none" w:sz="0" w:space="10" w:color="DDDDDD"/>
                                                    <w:bottom w:val="none" w:sz="0" w:space="0" w:color="auto"/>
                                                    <w:right w:val="none" w:sz="0" w:space="10" w:color="DDDDDD"/>
                                                  </w:divBdr>
                                                </w:div>
                                              </w:divsChild>
                                            </w:div>
                                            <w:div w:id="1795096693">
                                              <w:marLeft w:val="0"/>
                                              <w:marRight w:val="0"/>
                                              <w:marTop w:val="65"/>
                                              <w:marBottom w:val="0"/>
                                              <w:divBdr>
                                                <w:top w:val="single" w:sz="4" w:space="0" w:color="DDDDDD"/>
                                                <w:left w:val="single" w:sz="4" w:space="0" w:color="DDDDDD"/>
                                                <w:bottom w:val="single" w:sz="4" w:space="0" w:color="DDDDDD"/>
                                                <w:right w:val="single" w:sz="4" w:space="0" w:color="DDDDDD"/>
                                              </w:divBdr>
                                              <w:divsChild>
                                                <w:div w:id="1578709669">
                                                  <w:marLeft w:val="0"/>
                                                  <w:marRight w:val="0"/>
                                                  <w:marTop w:val="0"/>
                                                  <w:marBottom w:val="0"/>
                                                  <w:divBdr>
                                                    <w:top w:val="none" w:sz="0" w:space="7" w:color="DDDDDD"/>
                                                    <w:left w:val="none" w:sz="0" w:space="10" w:color="DDDDDD"/>
                                                    <w:bottom w:val="none" w:sz="0" w:space="0" w:color="auto"/>
                                                    <w:right w:val="none" w:sz="0" w:space="10" w:color="DDDDDD"/>
                                                  </w:divBdr>
                                                </w:div>
                                              </w:divsChild>
                                            </w:div>
                                            <w:div w:id="457184963">
                                              <w:marLeft w:val="0"/>
                                              <w:marRight w:val="0"/>
                                              <w:marTop w:val="0"/>
                                              <w:marBottom w:val="288"/>
                                              <w:divBdr>
                                                <w:top w:val="none" w:sz="0" w:space="0" w:color="auto"/>
                                                <w:left w:val="none" w:sz="0" w:space="0" w:color="auto"/>
                                                <w:bottom w:val="none" w:sz="0" w:space="0" w:color="auto"/>
                                                <w:right w:val="none" w:sz="0" w:space="0" w:color="auto"/>
                                              </w:divBdr>
                                              <w:divsChild>
                                                <w:div w:id="1921715155">
                                                  <w:marLeft w:val="0"/>
                                                  <w:marRight w:val="0"/>
                                                  <w:marTop w:val="0"/>
                                                  <w:marBottom w:val="0"/>
                                                  <w:divBdr>
                                                    <w:top w:val="single" w:sz="4" w:space="0" w:color="DDDDDD"/>
                                                    <w:left w:val="single" w:sz="4" w:space="0" w:color="DDDDDD"/>
                                                    <w:bottom w:val="single" w:sz="4" w:space="0" w:color="DDDDDD"/>
                                                    <w:right w:val="single" w:sz="4" w:space="0" w:color="DDDDDD"/>
                                                  </w:divBdr>
                                                  <w:divsChild>
                                                    <w:div w:id="13270765">
                                                      <w:marLeft w:val="0"/>
                                                      <w:marRight w:val="0"/>
                                                      <w:marTop w:val="0"/>
                                                      <w:marBottom w:val="0"/>
                                                      <w:divBdr>
                                                        <w:top w:val="none" w:sz="0" w:space="7" w:color="DDDDDD"/>
                                                        <w:left w:val="none" w:sz="0" w:space="10" w:color="DDDDDD"/>
                                                        <w:bottom w:val="none" w:sz="0" w:space="0" w:color="auto"/>
                                                        <w:right w:val="none" w:sz="0" w:space="10" w:color="DDDDDD"/>
                                                      </w:divBdr>
                                                    </w:div>
                                                  </w:divsChild>
                                                </w:div>
                                                <w:div w:id="139925606">
                                                  <w:marLeft w:val="0"/>
                                                  <w:marRight w:val="0"/>
                                                  <w:marTop w:val="0"/>
                                                  <w:marBottom w:val="288"/>
                                                  <w:divBdr>
                                                    <w:top w:val="none" w:sz="0" w:space="0" w:color="auto"/>
                                                    <w:left w:val="none" w:sz="0" w:space="0" w:color="auto"/>
                                                    <w:bottom w:val="none" w:sz="0" w:space="0" w:color="auto"/>
                                                    <w:right w:val="none" w:sz="0" w:space="0" w:color="auto"/>
                                                  </w:divBdr>
                                                  <w:divsChild>
                                                    <w:div w:id="1692030039">
                                                      <w:marLeft w:val="0"/>
                                                      <w:marRight w:val="0"/>
                                                      <w:marTop w:val="0"/>
                                                      <w:marBottom w:val="0"/>
                                                      <w:divBdr>
                                                        <w:top w:val="single" w:sz="4" w:space="0" w:color="DDDDDD"/>
                                                        <w:left w:val="single" w:sz="4" w:space="0" w:color="DDDDDD"/>
                                                        <w:bottom w:val="single" w:sz="4" w:space="0" w:color="DDDDDD"/>
                                                        <w:right w:val="single" w:sz="4" w:space="0" w:color="DDDDDD"/>
                                                      </w:divBdr>
                                                      <w:divsChild>
                                                        <w:div w:id="716857677">
                                                          <w:marLeft w:val="0"/>
                                                          <w:marRight w:val="0"/>
                                                          <w:marTop w:val="0"/>
                                                          <w:marBottom w:val="0"/>
                                                          <w:divBdr>
                                                            <w:top w:val="none" w:sz="0" w:space="7" w:color="DDDDDD"/>
                                                            <w:left w:val="none" w:sz="0" w:space="10" w:color="DDDDDD"/>
                                                            <w:bottom w:val="none" w:sz="0" w:space="0" w:color="auto"/>
                                                            <w:right w:val="none" w:sz="0" w:space="10" w:color="DDDDDD"/>
                                                          </w:divBdr>
                                                        </w:div>
                                                      </w:divsChild>
                                                    </w:div>
                                                    <w:div w:id="243026916">
                                                      <w:marLeft w:val="0"/>
                                                      <w:marRight w:val="0"/>
                                                      <w:marTop w:val="0"/>
                                                      <w:marBottom w:val="288"/>
                                                      <w:divBdr>
                                                        <w:top w:val="none" w:sz="0" w:space="0" w:color="auto"/>
                                                        <w:left w:val="none" w:sz="0" w:space="0" w:color="auto"/>
                                                        <w:bottom w:val="none" w:sz="0" w:space="0" w:color="auto"/>
                                                        <w:right w:val="none" w:sz="0" w:space="0" w:color="auto"/>
                                                      </w:divBdr>
                                                      <w:divsChild>
                                                        <w:div w:id="1133013484">
                                                          <w:marLeft w:val="0"/>
                                                          <w:marRight w:val="0"/>
                                                          <w:marTop w:val="0"/>
                                                          <w:marBottom w:val="0"/>
                                                          <w:divBdr>
                                                            <w:top w:val="single" w:sz="4" w:space="0" w:color="DDDDDD"/>
                                                            <w:left w:val="single" w:sz="4" w:space="0" w:color="DDDDDD"/>
                                                            <w:bottom w:val="single" w:sz="4" w:space="0" w:color="DDDDDD"/>
                                                            <w:right w:val="single" w:sz="4" w:space="0" w:color="DDDDDD"/>
                                                          </w:divBdr>
                                                          <w:divsChild>
                                                            <w:div w:id="1086540193">
                                                              <w:marLeft w:val="0"/>
                                                              <w:marRight w:val="0"/>
                                                              <w:marTop w:val="0"/>
                                                              <w:marBottom w:val="0"/>
                                                              <w:divBdr>
                                                                <w:top w:val="none" w:sz="0" w:space="7" w:color="DDDDDD"/>
                                                                <w:left w:val="none" w:sz="0" w:space="10" w:color="DDDDDD"/>
                                                                <w:bottom w:val="none" w:sz="0" w:space="0" w:color="auto"/>
                                                                <w:right w:val="none" w:sz="0" w:space="10" w:color="DDDDDD"/>
                                                              </w:divBdr>
                                                            </w:div>
                                                          </w:divsChild>
                                                        </w:div>
                                                        <w:div w:id="714044641">
                                                          <w:marLeft w:val="0"/>
                                                          <w:marRight w:val="0"/>
                                                          <w:marTop w:val="0"/>
                                                          <w:marBottom w:val="288"/>
                                                          <w:divBdr>
                                                            <w:top w:val="none" w:sz="0" w:space="0" w:color="auto"/>
                                                            <w:left w:val="none" w:sz="0" w:space="0" w:color="auto"/>
                                                            <w:bottom w:val="none" w:sz="0" w:space="0" w:color="auto"/>
                                                            <w:right w:val="none" w:sz="0" w:space="0" w:color="auto"/>
                                                          </w:divBdr>
                                                          <w:divsChild>
                                                            <w:div w:id="1156607930">
                                                              <w:marLeft w:val="0"/>
                                                              <w:marRight w:val="0"/>
                                                              <w:marTop w:val="0"/>
                                                              <w:marBottom w:val="0"/>
                                                              <w:divBdr>
                                                                <w:top w:val="single" w:sz="4" w:space="0" w:color="DDDDDD"/>
                                                                <w:left w:val="single" w:sz="4" w:space="0" w:color="DDDDDD"/>
                                                                <w:bottom w:val="single" w:sz="4" w:space="0" w:color="DDDDDD"/>
                                                                <w:right w:val="single" w:sz="4" w:space="0" w:color="DDDDDD"/>
                                                              </w:divBdr>
                                                              <w:divsChild>
                                                                <w:div w:id="653989024">
                                                                  <w:marLeft w:val="0"/>
                                                                  <w:marRight w:val="0"/>
                                                                  <w:marTop w:val="0"/>
                                                                  <w:marBottom w:val="0"/>
                                                                  <w:divBdr>
                                                                    <w:top w:val="none" w:sz="0" w:space="7" w:color="DDDDDD"/>
                                                                    <w:left w:val="none" w:sz="0" w:space="10" w:color="DDDDDD"/>
                                                                    <w:bottom w:val="none" w:sz="0" w:space="0" w:color="auto"/>
                                                                    <w:right w:val="none" w:sz="0" w:space="10" w:color="DDDDDD"/>
                                                                  </w:divBdr>
                                                                </w:div>
                                                              </w:divsChild>
                                                            </w:div>
                                                            <w:div w:id="1768887045">
                                                              <w:marLeft w:val="0"/>
                                                              <w:marRight w:val="0"/>
                                                              <w:marTop w:val="0"/>
                                                              <w:marBottom w:val="288"/>
                                                              <w:divBdr>
                                                                <w:top w:val="none" w:sz="0" w:space="0" w:color="auto"/>
                                                                <w:left w:val="none" w:sz="0" w:space="0" w:color="auto"/>
                                                                <w:bottom w:val="none" w:sz="0" w:space="0" w:color="auto"/>
                                                                <w:right w:val="none" w:sz="0" w:space="0" w:color="auto"/>
                                                              </w:divBdr>
                                                              <w:divsChild>
                                                                <w:div w:id="1592815890">
                                                                  <w:marLeft w:val="0"/>
                                                                  <w:marRight w:val="0"/>
                                                                  <w:marTop w:val="0"/>
                                                                  <w:marBottom w:val="0"/>
                                                                  <w:divBdr>
                                                                    <w:top w:val="single" w:sz="4" w:space="0" w:color="DDDDDD"/>
                                                                    <w:left w:val="single" w:sz="4" w:space="0" w:color="DDDDDD"/>
                                                                    <w:bottom w:val="single" w:sz="4" w:space="0" w:color="DDDDDD"/>
                                                                    <w:right w:val="single" w:sz="4" w:space="0" w:color="DDDDDD"/>
                                                                  </w:divBdr>
                                                                  <w:divsChild>
                                                                    <w:div w:id="1545481682">
                                                                      <w:marLeft w:val="0"/>
                                                                      <w:marRight w:val="0"/>
                                                                      <w:marTop w:val="0"/>
                                                                      <w:marBottom w:val="0"/>
                                                                      <w:divBdr>
                                                                        <w:top w:val="none" w:sz="0" w:space="7" w:color="DDDDDD"/>
                                                                        <w:left w:val="none" w:sz="0" w:space="10" w:color="DDDDDD"/>
                                                                        <w:bottom w:val="none" w:sz="0" w:space="0" w:color="auto"/>
                                                                        <w:right w:val="none" w:sz="0" w:space="10" w:color="DDDDDD"/>
                                                                      </w:divBdr>
                                                                    </w:div>
                                                                  </w:divsChild>
                                                                </w:div>
                                                                <w:div w:id="1728643979">
                                                                  <w:marLeft w:val="0"/>
                                                                  <w:marRight w:val="0"/>
                                                                  <w:marTop w:val="0"/>
                                                                  <w:marBottom w:val="288"/>
                                                                  <w:divBdr>
                                                                    <w:top w:val="none" w:sz="0" w:space="0" w:color="auto"/>
                                                                    <w:left w:val="none" w:sz="0" w:space="0" w:color="auto"/>
                                                                    <w:bottom w:val="none" w:sz="0" w:space="0" w:color="auto"/>
                                                                    <w:right w:val="none" w:sz="0" w:space="0" w:color="auto"/>
                                                                  </w:divBdr>
                                                                  <w:divsChild>
                                                                    <w:div w:id="1444618382">
                                                                      <w:marLeft w:val="0"/>
                                                                      <w:marRight w:val="0"/>
                                                                      <w:marTop w:val="0"/>
                                                                      <w:marBottom w:val="0"/>
                                                                      <w:divBdr>
                                                                        <w:top w:val="single" w:sz="4" w:space="0" w:color="DDDDDD"/>
                                                                        <w:left w:val="single" w:sz="4" w:space="0" w:color="DDDDDD"/>
                                                                        <w:bottom w:val="single" w:sz="4" w:space="0" w:color="DDDDDD"/>
                                                                        <w:right w:val="single" w:sz="4" w:space="0" w:color="DDDDDD"/>
                                                                      </w:divBdr>
                                                                      <w:divsChild>
                                                                        <w:div w:id="1565410241">
                                                                          <w:marLeft w:val="0"/>
                                                                          <w:marRight w:val="0"/>
                                                                          <w:marTop w:val="0"/>
                                                                          <w:marBottom w:val="0"/>
                                                                          <w:divBdr>
                                                                            <w:top w:val="none" w:sz="0" w:space="7" w:color="DDDDDD"/>
                                                                            <w:left w:val="none" w:sz="0" w:space="10" w:color="DDDDDD"/>
                                                                            <w:bottom w:val="none" w:sz="0" w:space="0" w:color="auto"/>
                                                                            <w:right w:val="none" w:sz="0" w:space="10" w:color="DDDDDD"/>
                                                                          </w:divBdr>
                                                                        </w:div>
                                                                      </w:divsChild>
                                                                    </w:div>
                                                                  </w:divsChild>
                                                                </w:div>
                                                              </w:divsChild>
                                                            </w:div>
                                                          </w:divsChild>
                                                        </w:div>
                                                      </w:divsChild>
                                                    </w:div>
                                                  </w:divsChild>
                                                </w:div>
                                              </w:divsChild>
                                            </w:div>
                                          </w:divsChild>
                                        </w:div>
                                      </w:divsChild>
                                    </w:div>
                                    <w:div w:id="1157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2657">
                          <w:marLeft w:val="0"/>
                          <w:marRight w:val="0"/>
                          <w:marTop w:val="0"/>
                          <w:marBottom w:val="0"/>
                          <w:divBdr>
                            <w:top w:val="none" w:sz="0" w:space="0" w:color="auto"/>
                            <w:left w:val="none" w:sz="0" w:space="0" w:color="auto"/>
                            <w:bottom w:val="none" w:sz="0" w:space="0" w:color="auto"/>
                            <w:right w:val="none" w:sz="0" w:space="0" w:color="auto"/>
                          </w:divBdr>
                          <w:divsChild>
                            <w:div w:id="1109621645">
                              <w:marLeft w:val="0"/>
                              <w:marRight w:val="0"/>
                              <w:marTop w:val="0"/>
                              <w:marBottom w:val="0"/>
                              <w:divBdr>
                                <w:top w:val="none" w:sz="0" w:space="0" w:color="auto"/>
                                <w:left w:val="none" w:sz="0" w:space="0" w:color="auto"/>
                                <w:bottom w:val="none" w:sz="0" w:space="0" w:color="auto"/>
                                <w:right w:val="none" w:sz="0" w:space="0" w:color="auto"/>
                              </w:divBdr>
                              <w:divsChild>
                                <w:div w:id="634917144">
                                  <w:marLeft w:val="0"/>
                                  <w:marRight w:val="0"/>
                                  <w:marTop w:val="0"/>
                                  <w:marBottom w:val="0"/>
                                  <w:divBdr>
                                    <w:top w:val="none" w:sz="0" w:space="0" w:color="auto"/>
                                    <w:left w:val="none" w:sz="0" w:space="0" w:color="auto"/>
                                    <w:bottom w:val="none" w:sz="0" w:space="0" w:color="auto"/>
                                    <w:right w:val="none" w:sz="0" w:space="0" w:color="auto"/>
                                  </w:divBdr>
                                  <w:divsChild>
                                    <w:div w:id="898128203">
                                      <w:marLeft w:val="0"/>
                                      <w:marRight w:val="0"/>
                                      <w:marTop w:val="0"/>
                                      <w:marBottom w:val="0"/>
                                      <w:divBdr>
                                        <w:top w:val="none" w:sz="0" w:space="0" w:color="auto"/>
                                        <w:left w:val="none" w:sz="0" w:space="0" w:color="auto"/>
                                        <w:bottom w:val="none" w:sz="0" w:space="0" w:color="auto"/>
                                        <w:right w:val="none" w:sz="0" w:space="0" w:color="auto"/>
                                      </w:divBdr>
                                      <w:divsChild>
                                        <w:div w:id="1206062779">
                                          <w:marLeft w:val="0"/>
                                          <w:marRight w:val="0"/>
                                          <w:marTop w:val="0"/>
                                          <w:marBottom w:val="0"/>
                                          <w:divBdr>
                                            <w:top w:val="none" w:sz="0" w:space="0" w:color="auto"/>
                                            <w:left w:val="none" w:sz="0" w:space="0" w:color="auto"/>
                                            <w:bottom w:val="none" w:sz="0" w:space="0" w:color="auto"/>
                                            <w:right w:val="none" w:sz="0" w:space="0" w:color="auto"/>
                                          </w:divBdr>
                                          <w:divsChild>
                                            <w:div w:id="1103184188">
                                              <w:marLeft w:val="0"/>
                                              <w:marRight w:val="0"/>
                                              <w:marTop w:val="0"/>
                                              <w:marBottom w:val="0"/>
                                              <w:divBdr>
                                                <w:top w:val="none" w:sz="0" w:space="0" w:color="auto"/>
                                                <w:left w:val="none" w:sz="0" w:space="0" w:color="auto"/>
                                                <w:bottom w:val="none" w:sz="0" w:space="0" w:color="auto"/>
                                                <w:right w:val="none" w:sz="0" w:space="0" w:color="auto"/>
                                              </w:divBdr>
                                              <w:divsChild>
                                                <w:div w:id="1791976339">
                                                  <w:marLeft w:val="0"/>
                                                  <w:marRight w:val="0"/>
                                                  <w:marTop w:val="196"/>
                                                  <w:marBottom w:val="196"/>
                                                  <w:divBdr>
                                                    <w:top w:val="none" w:sz="0" w:space="0" w:color="auto"/>
                                                    <w:left w:val="none" w:sz="0" w:space="0" w:color="auto"/>
                                                    <w:bottom w:val="none" w:sz="0" w:space="0" w:color="auto"/>
                                                    <w:right w:val="none" w:sz="0" w:space="0" w:color="auto"/>
                                                  </w:divBdr>
                                                </w:div>
                                                <w:div w:id="782304107">
                                                  <w:marLeft w:val="0"/>
                                                  <w:marRight w:val="0"/>
                                                  <w:marTop w:val="0"/>
                                                  <w:marBottom w:val="0"/>
                                                  <w:divBdr>
                                                    <w:top w:val="none" w:sz="0" w:space="0" w:color="auto"/>
                                                    <w:left w:val="none" w:sz="0" w:space="0" w:color="auto"/>
                                                    <w:bottom w:val="none" w:sz="0" w:space="0" w:color="auto"/>
                                                    <w:right w:val="none" w:sz="0" w:space="0" w:color="auto"/>
                                                  </w:divBdr>
                                                </w:div>
                                                <w:div w:id="787696260">
                                                  <w:marLeft w:val="0"/>
                                                  <w:marRight w:val="0"/>
                                                  <w:marTop w:val="196"/>
                                                  <w:marBottom w:val="196"/>
                                                  <w:divBdr>
                                                    <w:top w:val="none" w:sz="0" w:space="0" w:color="auto"/>
                                                    <w:left w:val="none" w:sz="0" w:space="0" w:color="auto"/>
                                                    <w:bottom w:val="none" w:sz="0" w:space="0" w:color="auto"/>
                                                    <w:right w:val="none" w:sz="0" w:space="0" w:color="auto"/>
                                                  </w:divBdr>
                                                </w:div>
                                                <w:div w:id="1386220904">
                                                  <w:marLeft w:val="0"/>
                                                  <w:marRight w:val="0"/>
                                                  <w:marTop w:val="0"/>
                                                  <w:marBottom w:val="0"/>
                                                  <w:divBdr>
                                                    <w:top w:val="none" w:sz="0" w:space="0" w:color="auto"/>
                                                    <w:left w:val="none" w:sz="0" w:space="0" w:color="auto"/>
                                                    <w:bottom w:val="none" w:sz="0" w:space="0" w:color="auto"/>
                                                    <w:right w:val="none" w:sz="0" w:space="0" w:color="auto"/>
                                                  </w:divBdr>
                                                </w:div>
                                                <w:div w:id="1767339023">
                                                  <w:marLeft w:val="0"/>
                                                  <w:marRight w:val="0"/>
                                                  <w:marTop w:val="196"/>
                                                  <w:marBottom w:val="196"/>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5228">
                  <w:marLeft w:val="0"/>
                  <w:marRight w:val="0"/>
                  <w:marTop w:val="0"/>
                  <w:marBottom w:val="0"/>
                  <w:divBdr>
                    <w:top w:val="none" w:sz="0" w:space="0" w:color="auto"/>
                    <w:left w:val="none" w:sz="0" w:space="0" w:color="auto"/>
                    <w:bottom w:val="none" w:sz="0" w:space="0" w:color="auto"/>
                    <w:right w:val="none" w:sz="0" w:space="0" w:color="auto"/>
                  </w:divBdr>
                  <w:divsChild>
                    <w:div w:id="916784505">
                      <w:marLeft w:val="0"/>
                      <w:marRight w:val="0"/>
                      <w:marTop w:val="0"/>
                      <w:marBottom w:val="0"/>
                      <w:divBdr>
                        <w:top w:val="none" w:sz="0" w:space="0" w:color="auto"/>
                        <w:left w:val="none" w:sz="0" w:space="0" w:color="auto"/>
                        <w:bottom w:val="none" w:sz="0" w:space="0" w:color="auto"/>
                        <w:right w:val="none" w:sz="0" w:space="0" w:color="auto"/>
                      </w:divBdr>
                      <w:divsChild>
                        <w:div w:id="15245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2760">
                  <w:marLeft w:val="0"/>
                  <w:marRight w:val="0"/>
                  <w:marTop w:val="0"/>
                  <w:marBottom w:val="0"/>
                  <w:divBdr>
                    <w:top w:val="none" w:sz="0" w:space="0" w:color="auto"/>
                    <w:left w:val="none" w:sz="0" w:space="0" w:color="auto"/>
                    <w:bottom w:val="none" w:sz="0" w:space="0" w:color="auto"/>
                    <w:right w:val="none" w:sz="0" w:space="0" w:color="auto"/>
                  </w:divBdr>
                  <w:divsChild>
                    <w:div w:id="442649609">
                      <w:marLeft w:val="-196"/>
                      <w:marRight w:val="-196"/>
                      <w:marTop w:val="0"/>
                      <w:marBottom w:val="0"/>
                      <w:divBdr>
                        <w:top w:val="none" w:sz="0" w:space="0" w:color="auto"/>
                        <w:left w:val="none" w:sz="0" w:space="0" w:color="auto"/>
                        <w:bottom w:val="none" w:sz="0" w:space="0" w:color="auto"/>
                        <w:right w:val="none" w:sz="0" w:space="0" w:color="auto"/>
                      </w:divBdr>
                      <w:divsChild>
                        <w:div w:id="488596993">
                          <w:marLeft w:val="0"/>
                          <w:marRight w:val="0"/>
                          <w:marTop w:val="0"/>
                          <w:marBottom w:val="0"/>
                          <w:divBdr>
                            <w:top w:val="none" w:sz="0" w:space="0" w:color="auto"/>
                            <w:left w:val="none" w:sz="0" w:space="0" w:color="auto"/>
                            <w:bottom w:val="none" w:sz="0" w:space="0" w:color="auto"/>
                            <w:right w:val="none" w:sz="0" w:space="0" w:color="auto"/>
                          </w:divBdr>
                          <w:divsChild>
                            <w:div w:id="168641925">
                              <w:marLeft w:val="0"/>
                              <w:marRight w:val="0"/>
                              <w:marTop w:val="0"/>
                              <w:marBottom w:val="0"/>
                              <w:divBdr>
                                <w:top w:val="none" w:sz="0" w:space="0" w:color="auto"/>
                                <w:left w:val="none" w:sz="0" w:space="0" w:color="auto"/>
                                <w:bottom w:val="none" w:sz="0" w:space="0" w:color="auto"/>
                                <w:right w:val="none" w:sz="0" w:space="0" w:color="auto"/>
                              </w:divBdr>
                              <w:divsChild>
                                <w:div w:id="1025909723">
                                  <w:marLeft w:val="0"/>
                                  <w:marRight w:val="0"/>
                                  <w:marTop w:val="0"/>
                                  <w:marBottom w:val="0"/>
                                  <w:divBdr>
                                    <w:top w:val="none" w:sz="0" w:space="0" w:color="auto"/>
                                    <w:left w:val="none" w:sz="0" w:space="0" w:color="auto"/>
                                    <w:bottom w:val="none" w:sz="0" w:space="0" w:color="auto"/>
                                    <w:right w:val="none" w:sz="0" w:space="0" w:color="auto"/>
                                  </w:divBdr>
                                  <w:divsChild>
                                    <w:div w:id="376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258">
                          <w:marLeft w:val="0"/>
                          <w:marRight w:val="0"/>
                          <w:marTop w:val="0"/>
                          <w:marBottom w:val="0"/>
                          <w:divBdr>
                            <w:top w:val="none" w:sz="0" w:space="0" w:color="auto"/>
                            <w:left w:val="none" w:sz="0" w:space="0" w:color="auto"/>
                            <w:bottom w:val="none" w:sz="0" w:space="0" w:color="auto"/>
                            <w:right w:val="none" w:sz="0" w:space="0" w:color="auto"/>
                          </w:divBdr>
                          <w:divsChild>
                            <w:div w:id="880050164">
                              <w:marLeft w:val="0"/>
                              <w:marRight w:val="0"/>
                              <w:marTop w:val="0"/>
                              <w:marBottom w:val="0"/>
                              <w:divBdr>
                                <w:top w:val="none" w:sz="0" w:space="0" w:color="auto"/>
                                <w:left w:val="none" w:sz="0" w:space="0" w:color="auto"/>
                                <w:bottom w:val="none" w:sz="0" w:space="0" w:color="auto"/>
                                <w:right w:val="none" w:sz="0" w:space="0" w:color="auto"/>
                              </w:divBdr>
                              <w:divsChild>
                                <w:div w:id="1769081027">
                                  <w:marLeft w:val="0"/>
                                  <w:marRight w:val="0"/>
                                  <w:marTop w:val="0"/>
                                  <w:marBottom w:val="0"/>
                                  <w:divBdr>
                                    <w:top w:val="none" w:sz="0" w:space="0" w:color="auto"/>
                                    <w:left w:val="none" w:sz="0" w:space="0" w:color="auto"/>
                                    <w:bottom w:val="none" w:sz="0" w:space="0" w:color="auto"/>
                                    <w:right w:val="none" w:sz="0" w:space="0" w:color="auto"/>
                                  </w:divBdr>
                                  <w:divsChild>
                                    <w:div w:id="12661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3737">
                          <w:marLeft w:val="0"/>
                          <w:marRight w:val="0"/>
                          <w:marTop w:val="0"/>
                          <w:marBottom w:val="0"/>
                          <w:divBdr>
                            <w:top w:val="none" w:sz="0" w:space="0" w:color="auto"/>
                            <w:left w:val="none" w:sz="0" w:space="0" w:color="auto"/>
                            <w:bottom w:val="none" w:sz="0" w:space="0" w:color="auto"/>
                            <w:right w:val="none" w:sz="0" w:space="0" w:color="auto"/>
                          </w:divBdr>
                          <w:divsChild>
                            <w:div w:id="405028993">
                              <w:marLeft w:val="0"/>
                              <w:marRight w:val="0"/>
                              <w:marTop w:val="0"/>
                              <w:marBottom w:val="0"/>
                              <w:divBdr>
                                <w:top w:val="none" w:sz="0" w:space="0" w:color="auto"/>
                                <w:left w:val="none" w:sz="0" w:space="0" w:color="auto"/>
                                <w:bottom w:val="none" w:sz="0" w:space="0" w:color="auto"/>
                                <w:right w:val="none" w:sz="0" w:space="0" w:color="auto"/>
                              </w:divBdr>
                              <w:divsChild>
                                <w:div w:id="437717044">
                                  <w:marLeft w:val="0"/>
                                  <w:marRight w:val="0"/>
                                  <w:marTop w:val="0"/>
                                  <w:marBottom w:val="0"/>
                                  <w:divBdr>
                                    <w:top w:val="none" w:sz="0" w:space="0" w:color="auto"/>
                                    <w:left w:val="none" w:sz="0" w:space="0" w:color="auto"/>
                                    <w:bottom w:val="none" w:sz="0" w:space="0" w:color="auto"/>
                                    <w:right w:val="none" w:sz="0" w:space="0" w:color="auto"/>
                                  </w:divBdr>
                                  <w:divsChild>
                                    <w:div w:id="867565712">
                                      <w:marLeft w:val="0"/>
                                      <w:marRight w:val="0"/>
                                      <w:marTop w:val="0"/>
                                      <w:marBottom w:val="0"/>
                                      <w:divBdr>
                                        <w:top w:val="none" w:sz="0" w:space="0" w:color="auto"/>
                                        <w:left w:val="none" w:sz="0" w:space="0" w:color="auto"/>
                                        <w:bottom w:val="none" w:sz="0" w:space="0" w:color="auto"/>
                                        <w:right w:val="none" w:sz="0" w:space="0" w:color="auto"/>
                                      </w:divBdr>
                                    </w:div>
                                  </w:divsChild>
                                </w:div>
                                <w:div w:id="1778482949">
                                  <w:marLeft w:val="0"/>
                                  <w:marRight w:val="0"/>
                                  <w:marTop w:val="0"/>
                                  <w:marBottom w:val="0"/>
                                  <w:divBdr>
                                    <w:top w:val="none" w:sz="0" w:space="0" w:color="auto"/>
                                    <w:left w:val="none" w:sz="0" w:space="0" w:color="auto"/>
                                    <w:bottom w:val="none" w:sz="0" w:space="0" w:color="auto"/>
                                    <w:right w:val="none" w:sz="0" w:space="0" w:color="auto"/>
                                  </w:divBdr>
                                  <w:divsChild>
                                    <w:div w:id="7365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52812">
                      <w:marLeft w:val="-196"/>
                      <w:marRight w:val="-196"/>
                      <w:marTop w:val="0"/>
                      <w:marBottom w:val="0"/>
                      <w:divBdr>
                        <w:top w:val="none" w:sz="0" w:space="0" w:color="auto"/>
                        <w:left w:val="none" w:sz="0" w:space="0" w:color="auto"/>
                        <w:bottom w:val="none" w:sz="0" w:space="0" w:color="auto"/>
                        <w:right w:val="none" w:sz="0" w:space="0" w:color="auto"/>
                      </w:divBdr>
                      <w:divsChild>
                        <w:div w:id="2001352128">
                          <w:marLeft w:val="0"/>
                          <w:marRight w:val="0"/>
                          <w:marTop w:val="0"/>
                          <w:marBottom w:val="0"/>
                          <w:divBdr>
                            <w:top w:val="none" w:sz="0" w:space="0" w:color="auto"/>
                            <w:left w:val="none" w:sz="0" w:space="0" w:color="auto"/>
                            <w:bottom w:val="none" w:sz="0" w:space="0" w:color="auto"/>
                            <w:right w:val="none" w:sz="0" w:space="0" w:color="auto"/>
                          </w:divBdr>
                          <w:divsChild>
                            <w:div w:id="218443959">
                              <w:marLeft w:val="0"/>
                              <w:marRight w:val="0"/>
                              <w:marTop w:val="0"/>
                              <w:marBottom w:val="0"/>
                              <w:divBdr>
                                <w:top w:val="none" w:sz="0" w:space="0" w:color="auto"/>
                                <w:left w:val="none" w:sz="0" w:space="0" w:color="auto"/>
                                <w:bottom w:val="none" w:sz="0" w:space="0" w:color="auto"/>
                                <w:right w:val="none" w:sz="0" w:space="0" w:color="auto"/>
                              </w:divBdr>
                              <w:divsChild>
                                <w:div w:id="79722968">
                                  <w:marLeft w:val="0"/>
                                  <w:marRight w:val="0"/>
                                  <w:marTop w:val="0"/>
                                  <w:marBottom w:val="0"/>
                                  <w:divBdr>
                                    <w:top w:val="none" w:sz="0" w:space="0" w:color="auto"/>
                                    <w:left w:val="none" w:sz="0" w:space="0" w:color="auto"/>
                                    <w:bottom w:val="none" w:sz="0" w:space="0" w:color="auto"/>
                                    <w:right w:val="none" w:sz="0" w:space="0" w:color="auto"/>
                                  </w:divBdr>
                                  <w:divsChild>
                                    <w:div w:id="3383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90202">
              <w:marLeft w:val="0"/>
              <w:marRight w:val="0"/>
              <w:marTop w:val="0"/>
              <w:marBottom w:val="0"/>
              <w:divBdr>
                <w:top w:val="none" w:sz="0" w:space="0" w:color="auto"/>
                <w:left w:val="none" w:sz="0" w:space="0" w:color="auto"/>
                <w:bottom w:val="none" w:sz="0" w:space="0" w:color="auto"/>
                <w:right w:val="none" w:sz="0" w:space="0" w:color="auto"/>
              </w:divBdr>
              <w:divsChild>
                <w:div w:id="482238566">
                  <w:marLeft w:val="0"/>
                  <w:marRight w:val="0"/>
                  <w:marTop w:val="0"/>
                  <w:marBottom w:val="0"/>
                  <w:divBdr>
                    <w:top w:val="none" w:sz="0" w:space="0" w:color="auto"/>
                    <w:left w:val="none" w:sz="0" w:space="0" w:color="auto"/>
                    <w:bottom w:val="none" w:sz="0" w:space="0" w:color="auto"/>
                    <w:right w:val="none" w:sz="0" w:space="0" w:color="auto"/>
                  </w:divBdr>
                  <w:divsChild>
                    <w:div w:id="1239091609">
                      <w:marLeft w:val="0"/>
                      <w:marRight w:val="0"/>
                      <w:marTop w:val="0"/>
                      <w:marBottom w:val="0"/>
                      <w:divBdr>
                        <w:top w:val="none" w:sz="0" w:space="0" w:color="auto"/>
                        <w:left w:val="none" w:sz="0" w:space="0" w:color="auto"/>
                        <w:bottom w:val="none" w:sz="0" w:space="0" w:color="auto"/>
                        <w:right w:val="none" w:sz="0" w:space="0" w:color="auto"/>
                      </w:divBdr>
                      <w:divsChild>
                        <w:div w:id="1804688556">
                          <w:marLeft w:val="0"/>
                          <w:marRight w:val="0"/>
                          <w:marTop w:val="0"/>
                          <w:marBottom w:val="0"/>
                          <w:divBdr>
                            <w:top w:val="none" w:sz="0" w:space="0" w:color="auto"/>
                            <w:left w:val="none" w:sz="0" w:space="0" w:color="auto"/>
                            <w:bottom w:val="none" w:sz="0" w:space="0" w:color="auto"/>
                            <w:right w:val="none" w:sz="0" w:space="0" w:color="auto"/>
                          </w:divBdr>
                          <w:divsChild>
                            <w:div w:id="325860102">
                              <w:marLeft w:val="0"/>
                              <w:marRight w:val="0"/>
                              <w:marTop w:val="0"/>
                              <w:marBottom w:val="0"/>
                              <w:divBdr>
                                <w:top w:val="none" w:sz="0" w:space="0" w:color="auto"/>
                                <w:left w:val="none" w:sz="0" w:space="0" w:color="auto"/>
                                <w:bottom w:val="none" w:sz="0" w:space="0" w:color="auto"/>
                                <w:right w:val="none" w:sz="0" w:space="0" w:color="auto"/>
                              </w:divBdr>
                              <w:divsChild>
                                <w:div w:id="2110661485">
                                  <w:marLeft w:val="0"/>
                                  <w:marRight w:val="0"/>
                                  <w:marTop w:val="0"/>
                                  <w:marBottom w:val="0"/>
                                  <w:divBdr>
                                    <w:top w:val="none" w:sz="0" w:space="0" w:color="auto"/>
                                    <w:left w:val="none" w:sz="0" w:space="0" w:color="auto"/>
                                    <w:bottom w:val="none" w:sz="0" w:space="0" w:color="auto"/>
                                    <w:right w:val="none" w:sz="0" w:space="0" w:color="auto"/>
                                  </w:divBdr>
                                  <w:divsChild>
                                    <w:div w:id="18879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0729">
                      <w:marLeft w:val="0"/>
                      <w:marRight w:val="0"/>
                      <w:marTop w:val="0"/>
                      <w:marBottom w:val="0"/>
                      <w:divBdr>
                        <w:top w:val="none" w:sz="0" w:space="0" w:color="auto"/>
                        <w:left w:val="none" w:sz="0" w:space="0" w:color="auto"/>
                        <w:bottom w:val="none" w:sz="0" w:space="0" w:color="auto"/>
                        <w:right w:val="none" w:sz="0" w:space="0" w:color="auto"/>
                      </w:divBdr>
                      <w:divsChild>
                        <w:div w:id="108163855">
                          <w:marLeft w:val="0"/>
                          <w:marRight w:val="0"/>
                          <w:marTop w:val="0"/>
                          <w:marBottom w:val="0"/>
                          <w:divBdr>
                            <w:top w:val="none" w:sz="0" w:space="0" w:color="auto"/>
                            <w:left w:val="none" w:sz="0" w:space="0" w:color="auto"/>
                            <w:bottom w:val="none" w:sz="0" w:space="0" w:color="auto"/>
                            <w:right w:val="none" w:sz="0" w:space="0" w:color="auto"/>
                          </w:divBdr>
                          <w:divsChild>
                            <w:div w:id="692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842">
                      <w:marLeft w:val="0"/>
                      <w:marRight w:val="0"/>
                      <w:marTop w:val="0"/>
                      <w:marBottom w:val="0"/>
                      <w:divBdr>
                        <w:top w:val="none" w:sz="0" w:space="0" w:color="auto"/>
                        <w:left w:val="none" w:sz="0" w:space="0" w:color="auto"/>
                        <w:bottom w:val="none" w:sz="0" w:space="0" w:color="auto"/>
                        <w:right w:val="none" w:sz="0" w:space="0" w:color="auto"/>
                      </w:divBdr>
                      <w:divsChild>
                        <w:div w:id="1141657043">
                          <w:marLeft w:val="0"/>
                          <w:marRight w:val="0"/>
                          <w:marTop w:val="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6792">
                      <w:marLeft w:val="0"/>
                      <w:marRight w:val="0"/>
                      <w:marTop w:val="0"/>
                      <w:marBottom w:val="0"/>
                      <w:divBdr>
                        <w:top w:val="none" w:sz="0" w:space="0" w:color="auto"/>
                        <w:left w:val="none" w:sz="0" w:space="0" w:color="auto"/>
                        <w:bottom w:val="none" w:sz="0" w:space="0" w:color="auto"/>
                        <w:right w:val="none" w:sz="0" w:space="0" w:color="auto"/>
                      </w:divBdr>
                      <w:divsChild>
                        <w:div w:id="993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3608">
          <w:marLeft w:val="0"/>
          <w:marRight w:val="0"/>
          <w:marTop w:val="0"/>
          <w:marBottom w:val="0"/>
          <w:divBdr>
            <w:top w:val="none" w:sz="0" w:space="0" w:color="auto"/>
            <w:left w:val="none" w:sz="0" w:space="0" w:color="auto"/>
            <w:bottom w:val="none" w:sz="0" w:space="0" w:color="auto"/>
            <w:right w:val="none" w:sz="0" w:space="0" w:color="auto"/>
          </w:divBdr>
          <w:divsChild>
            <w:div w:id="4615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4791">
      <w:bodyDiv w:val="1"/>
      <w:marLeft w:val="0"/>
      <w:marRight w:val="0"/>
      <w:marTop w:val="0"/>
      <w:marBottom w:val="0"/>
      <w:divBdr>
        <w:top w:val="none" w:sz="0" w:space="0" w:color="auto"/>
        <w:left w:val="none" w:sz="0" w:space="0" w:color="auto"/>
        <w:bottom w:val="none" w:sz="0" w:space="0" w:color="auto"/>
        <w:right w:val="none" w:sz="0" w:space="0" w:color="auto"/>
      </w:divBdr>
    </w:div>
    <w:div w:id="344289493">
      <w:bodyDiv w:val="1"/>
      <w:marLeft w:val="0"/>
      <w:marRight w:val="0"/>
      <w:marTop w:val="0"/>
      <w:marBottom w:val="0"/>
      <w:divBdr>
        <w:top w:val="none" w:sz="0" w:space="0" w:color="auto"/>
        <w:left w:val="none" w:sz="0" w:space="0" w:color="auto"/>
        <w:bottom w:val="none" w:sz="0" w:space="0" w:color="auto"/>
        <w:right w:val="none" w:sz="0" w:space="0" w:color="auto"/>
      </w:divBdr>
      <w:divsChild>
        <w:div w:id="301691038">
          <w:marLeft w:val="547"/>
          <w:marRight w:val="0"/>
          <w:marTop w:val="0"/>
          <w:marBottom w:val="0"/>
          <w:divBdr>
            <w:top w:val="none" w:sz="0" w:space="0" w:color="auto"/>
            <w:left w:val="none" w:sz="0" w:space="0" w:color="auto"/>
            <w:bottom w:val="none" w:sz="0" w:space="0" w:color="auto"/>
            <w:right w:val="none" w:sz="0" w:space="0" w:color="auto"/>
          </w:divBdr>
        </w:div>
      </w:divsChild>
    </w:div>
    <w:div w:id="351803706">
      <w:bodyDiv w:val="1"/>
      <w:marLeft w:val="0"/>
      <w:marRight w:val="0"/>
      <w:marTop w:val="0"/>
      <w:marBottom w:val="0"/>
      <w:divBdr>
        <w:top w:val="none" w:sz="0" w:space="0" w:color="auto"/>
        <w:left w:val="none" w:sz="0" w:space="0" w:color="auto"/>
        <w:bottom w:val="none" w:sz="0" w:space="0" w:color="auto"/>
        <w:right w:val="none" w:sz="0" w:space="0" w:color="auto"/>
      </w:divBdr>
      <w:divsChild>
        <w:div w:id="1534687945">
          <w:marLeft w:val="0"/>
          <w:marRight w:val="0"/>
          <w:marTop w:val="0"/>
          <w:marBottom w:val="0"/>
          <w:divBdr>
            <w:top w:val="single" w:sz="4" w:space="0" w:color="DDDDDD"/>
            <w:left w:val="single" w:sz="4" w:space="0" w:color="DDDDDD"/>
            <w:bottom w:val="single" w:sz="4" w:space="0" w:color="DDDDDD"/>
            <w:right w:val="single" w:sz="4" w:space="0" w:color="DDDDDD"/>
          </w:divBdr>
          <w:divsChild>
            <w:div w:id="54860380">
              <w:marLeft w:val="0"/>
              <w:marRight w:val="0"/>
              <w:marTop w:val="0"/>
              <w:marBottom w:val="0"/>
              <w:divBdr>
                <w:top w:val="none" w:sz="0" w:space="7" w:color="DDDDDD"/>
                <w:left w:val="none" w:sz="0" w:space="10" w:color="DDDDDD"/>
                <w:bottom w:val="none" w:sz="0" w:space="0" w:color="auto"/>
                <w:right w:val="none" w:sz="0" w:space="10" w:color="DDDDDD"/>
              </w:divBdr>
            </w:div>
          </w:divsChild>
        </w:div>
        <w:div w:id="823206861">
          <w:marLeft w:val="0"/>
          <w:marRight w:val="0"/>
          <w:marTop w:val="65"/>
          <w:marBottom w:val="0"/>
          <w:divBdr>
            <w:top w:val="single" w:sz="4" w:space="0" w:color="DDDDDD"/>
            <w:left w:val="single" w:sz="4" w:space="0" w:color="DDDDDD"/>
            <w:bottom w:val="single" w:sz="4" w:space="0" w:color="DDDDDD"/>
            <w:right w:val="single" w:sz="4" w:space="0" w:color="DDDDDD"/>
          </w:divBdr>
          <w:divsChild>
            <w:div w:id="732854592">
              <w:marLeft w:val="0"/>
              <w:marRight w:val="0"/>
              <w:marTop w:val="0"/>
              <w:marBottom w:val="0"/>
              <w:divBdr>
                <w:top w:val="none" w:sz="0" w:space="7" w:color="DDDDDD"/>
                <w:left w:val="none" w:sz="0" w:space="10" w:color="DDDDDD"/>
                <w:bottom w:val="none" w:sz="0" w:space="0" w:color="auto"/>
                <w:right w:val="none" w:sz="0" w:space="10" w:color="DDDDDD"/>
              </w:divBdr>
            </w:div>
          </w:divsChild>
        </w:div>
        <w:div w:id="844515874">
          <w:marLeft w:val="0"/>
          <w:marRight w:val="0"/>
          <w:marTop w:val="65"/>
          <w:marBottom w:val="0"/>
          <w:divBdr>
            <w:top w:val="single" w:sz="4" w:space="0" w:color="DDDDDD"/>
            <w:left w:val="single" w:sz="4" w:space="0" w:color="DDDDDD"/>
            <w:bottom w:val="single" w:sz="4" w:space="0" w:color="DDDDDD"/>
            <w:right w:val="single" w:sz="4" w:space="0" w:color="DDDDDD"/>
          </w:divBdr>
          <w:divsChild>
            <w:div w:id="2072846483">
              <w:marLeft w:val="0"/>
              <w:marRight w:val="0"/>
              <w:marTop w:val="0"/>
              <w:marBottom w:val="0"/>
              <w:divBdr>
                <w:top w:val="none" w:sz="0" w:space="7" w:color="DDDDDD"/>
                <w:left w:val="none" w:sz="0" w:space="10" w:color="DDDDDD"/>
                <w:bottom w:val="none" w:sz="0" w:space="0" w:color="auto"/>
                <w:right w:val="none" w:sz="0" w:space="10" w:color="DDDDDD"/>
              </w:divBdr>
            </w:div>
          </w:divsChild>
        </w:div>
        <w:div w:id="1628387976">
          <w:marLeft w:val="0"/>
          <w:marRight w:val="0"/>
          <w:marTop w:val="65"/>
          <w:marBottom w:val="0"/>
          <w:divBdr>
            <w:top w:val="single" w:sz="4" w:space="0" w:color="DDDDDD"/>
            <w:left w:val="single" w:sz="4" w:space="0" w:color="DDDDDD"/>
            <w:bottom w:val="single" w:sz="4" w:space="0" w:color="DDDDDD"/>
            <w:right w:val="single" w:sz="4" w:space="0" w:color="DDDDDD"/>
          </w:divBdr>
          <w:divsChild>
            <w:div w:id="228464177">
              <w:marLeft w:val="0"/>
              <w:marRight w:val="0"/>
              <w:marTop w:val="0"/>
              <w:marBottom w:val="0"/>
              <w:divBdr>
                <w:top w:val="none" w:sz="0" w:space="7" w:color="DDDDDD"/>
                <w:left w:val="none" w:sz="0" w:space="10" w:color="DDDDDD"/>
                <w:bottom w:val="none" w:sz="0" w:space="0" w:color="auto"/>
                <w:right w:val="none" w:sz="0" w:space="10" w:color="DDDDDD"/>
              </w:divBdr>
            </w:div>
          </w:divsChild>
        </w:div>
        <w:div w:id="936906113">
          <w:marLeft w:val="0"/>
          <w:marRight w:val="0"/>
          <w:marTop w:val="0"/>
          <w:marBottom w:val="288"/>
          <w:divBdr>
            <w:top w:val="none" w:sz="0" w:space="0" w:color="auto"/>
            <w:left w:val="none" w:sz="0" w:space="0" w:color="auto"/>
            <w:bottom w:val="none" w:sz="0" w:space="0" w:color="auto"/>
            <w:right w:val="none" w:sz="0" w:space="0" w:color="auto"/>
          </w:divBdr>
          <w:divsChild>
            <w:div w:id="1595432683">
              <w:marLeft w:val="0"/>
              <w:marRight w:val="0"/>
              <w:marTop w:val="0"/>
              <w:marBottom w:val="0"/>
              <w:divBdr>
                <w:top w:val="single" w:sz="4" w:space="0" w:color="DDDDDD"/>
                <w:left w:val="single" w:sz="4" w:space="0" w:color="DDDDDD"/>
                <w:bottom w:val="single" w:sz="4" w:space="0" w:color="DDDDDD"/>
                <w:right w:val="single" w:sz="4" w:space="0" w:color="DDDDDD"/>
              </w:divBdr>
              <w:divsChild>
                <w:div w:id="233467914">
                  <w:marLeft w:val="0"/>
                  <w:marRight w:val="0"/>
                  <w:marTop w:val="0"/>
                  <w:marBottom w:val="0"/>
                  <w:divBdr>
                    <w:top w:val="none" w:sz="0" w:space="7" w:color="DDDDDD"/>
                    <w:left w:val="none" w:sz="0" w:space="10" w:color="DDDDDD"/>
                    <w:bottom w:val="none" w:sz="0" w:space="0" w:color="auto"/>
                    <w:right w:val="none" w:sz="0" w:space="10" w:color="DDDDDD"/>
                  </w:divBdr>
                </w:div>
              </w:divsChild>
            </w:div>
            <w:div w:id="1426724890">
              <w:marLeft w:val="0"/>
              <w:marRight w:val="0"/>
              <w:marTop w:val="0"/>
              <w:marBottom w:val="288"/>
              <w:divBdr>
                <w:top w:val="none" w:sz="0" w:space="0" w:color="auto"/>
                <w:left w:val="none" w:sz="0" w:space="0" w:color="auto"/>
                <w:bottom w:val="none" w:sz="0" w:space="0" w:color="auto"/>
                <w:right w:val="none" w:sz="0" w:space="0" w:color="auto"/>
              </w:divBdr>
              <w:divsChild>
                <w:div w:id="540244290">
                  <w:marLeft w:val="0"/>
                  <w:marRight w:val="0"/>
                  <w:marTop w:val="0"/>
                  <w:marBottom w:val="0"/>
                  <w:divBdr>
                    <w:top w:val="single" w:sz="4" w:space="0" w:color="DDDDDD"/>
                    <w:left w:val="single" w:sz="4" w:space="0" w:color="DDDDDD"/>
                    <w:bottom w:val="single" w:sz="4" w:space="0" w:color="DDDDDD"/>
                    <w:right w:val="single" w:sz="4" w:space="0" w:color="DDDDDD"/>
                  </w:divBdr>
                  <w:divsChild>
                    <w:div w:id="343477586">
                      <w:marLeft w:val="0"/>
                      <w:marRight w:val="0"/>
                      <w:marTop w:val="0"/>
                      <w:marBottom w:val="0"/>
                      <w:divBdr>
                        <w:top w:val="none" w:sz="0" w:space="7" w:color="DDDDDD"/>
                        <w:left w:val="none" w:sz="0" w:space="10" w:color="DDDDDD"/>
                        <w:bottom w:val="none" w:sz="0" w:space="0" w:color="auto"/>
                        <w:right w:val="none" w:sz="0" w:space="10" w:color="DDDDDD"/>
                      </w:divBdr>
                    </w:div>
                  </w:divsChild>
                </w:div>
                <w:div w:id="652954414">
                  <w:marLeft w:val="0"/>
                  <w:marRight w:val="0"/>
                  <w:marTop w:val="0"/>
                  <w:marBottom w:val="288"/>
                  <w:divBdr>
                    <w:top w:val="none" w:sz="0" w:space="0" w:color="auto"/>
                    <w:left w:val="none" w:sz="0" w:space="0" w:color="auto"/>
                    <w:bottom w:val="none" w:sz="0" w:space="0" w:color="auto"/>
                    <w:right w:val="none" w:sz="0" w:space="0" w:color="auto"/>
                  </w:divBdr>
                  <w:divsChild>
                    <w:div w:id="133451375">
                      <w:marLeft w:val="0"/>
                      <w:marRight w:val="0"/>
                      <w:marTop w:val="0"/>
                      <w:marBottom w:val="0"/>
                      <w:divBdr>
                        <w:top w:val="single" w:sz="4" w:space="0" w:color="DDDDDD"/>
                        <w:left w:val="single" w:sz="4" w:space="0" w:color="DDDDDD"/>
                        <w:bottom w:val="single" w:sz="4" w:space="0" w:color="DDDDDD"/>
                        <w:right w:val="single" w:sz="4" w:space="0" w:color="DDDDDD"/>
                      </w:divBdr>
                      <w:divsChild>
                        <w:div w:id="1998915835">
                          <w:marLeft w:val="0"/>
                          <w:marRight w:val="0"/>
                          <w:marTop w:val="0"/>
                          <w:marBottom w:val="0"/>
                          <w:divBdr>
                            <w:top w:val="none" w:sz="0" w:space="7" w:color="DDDDDD"/>
                            <w:left w:val="none" w:sz="0" w:space="10" w:color="DDDDDD"/>
                            <w:bottom w:val="none" w:sz="0" w:space="0" w:color="auto"/>
                            <w:right w:val="none" w:sz="0" w:space="10" w:color="DDDDDD"/>
                          </w:divBdr>
                        </w:div>
                      </w:divsChild>
                    </w:div>
                    <w:div w:id="662776135">
                      <w:marLeft w:val="0"/>
                      <w:marRight w:val="0"/>
                      <w:marTop w:val="0"/>
                      <w:marBottom w:val="288"/>
                      <w:divBdr>
                        <w:top w:val="none" w:sz="0" w:space="0" w:color="auto"/>
                        <w:left w:val="none" w:sz="0" w:space="0" w:color="auto"/>
                        <w:bottom w:val="none" w:sz="0" w:space="0" w:color="auto"/>
                        <w:right w:val="none" w:sz="0" w:space="0" w:color="auto"/>
                      </w:divBdr>
                      <w:divsChild>
                        <w:div w:id="400718564">
                          <w:marLeft w:val="0"/>
                          <w:marRight w:val="0"/>
                          <w:marTop w:val="0"/>
                          <w:marBottom w:val="0"/>
                          <w:divBdr>
                            <w:top w:val="single" w:sz="4" w:space="0" w:color="DDDDDD"/>
                            <w:left w:val="single" w:sz="4" w:space="0" w:color="DDDDDD"/>
                            <w:bottom w:val="single" w:sz="4" w:space="0" w:color="DDDDDD"/>
                            <w:right w:val="single" w:sz="4" w:space="0" w:color="DDDDDD"/>
                          </w:divBdr>
                          <w:divsChild>
                            <w:div w:id="216668292">
                              <w:marLeft w:val="0"/>
                              <w:marRight w:val="0"/>
                              <w:marTop w:val="0"/>
                              <w:marBottom w:val="0"/>
                              <w:divBdr>
                                <w:top w:val="none" w:sz="0" w:space="7" w:color="DDDDDD"/>
                                <w:left w:val="none" w:sz="0" w:space="10" w:color="DDDDDD"/>
                                <w:bottom w:val="none" w:sz="0" w:space="0" w:color="auto"/>
                                <w:right w:val="none" w:sz="0" w:space="10" w:color="DDDDDD"/>
                              </w:divBdr>
                            </w:div>
                          </w:divsChild>
                        </w:div>
                        <w:div w:id="341131173">
                          <w:marLeft w:val="0"/>
                          <w:marRight w:val="0"/>
                          <w:marTop w:val="0"/>
                          <w:marBottom w:val="288"/>
                          <w:divBdr>
                            <w:top w:val="none" w:sz="0" w:space="0" w:color="auto"/>
                            <w:left w:val="none" w:sz="0" w:space="0" w:color="auto"/>
                            <w:bottom w:val="none" w:sz="0" w:space="0" w:color="auto"/>
                            <w:right w:val="none" w:sz="0" w:space="0" w:color="auto"/>
                          </w:divBdr>
                          <w:divsChild>
                            <w:div w:id="1778326848">
                              <w:marLeft w:val="0"/>
                              <w:marRight w:val="0"/>
                              <w:marTop w:val="0"/>
                              <w:marBottom w:val="0"/>
                              <w:divBdr>
                                <w:top w:val="single" w:sz="4" w:space="0" w:color="DDDDDD"/>
                                <w:left w:val="single" w:sz="4" w:space="0" w:color="DDDDDD"/>
                                <w:bottom w:val="single" w:sz="4" w:space="0" w:color="DDDDDD"/>
                                <w:right w:val="single" w:sz="4" w:space="0" w:color="DDDDDD"/>
                              </w:divBdr>
                              <w:divsChild>
                                <w:div w:id="1005669090">
                                  <w:marLeft w:val="0"/>
                                  <w:marRight w:val="0"/>
                                  <w:marTop w:val="0"/>
                                  <w:marBottom w:val="0"/>
                                  <w:divBdr>
                                    <w:top w:val="none" w:sz="0" w:space="7" w:color="DDDDDD"/>
                                    <w:left w:val="none" w:sz="0" w:space="10" w:color="DDDDDD"/>
                                    <w:bottom w:val="none" w:sz="0" w:space="0" w:color="auto"/>
                                    <w:right w:val="none" w:sz="0" w:space="10" w:color="DDDDDD"/>
                                  </w:divBdr>
                                </w:div>
                              </w:divsChild>
                            </w:div>
                            <w:div w:id="1630208224">
                              <w:marLeft w:val="0"/>
                              <w:marRight w:val="0"/>
                              <w:marTop w:val="0"/>
                              <w:marBottom w:val="288"/>
                              <w:divBdr>
                                <w:top w:val="none" w:sz="0" w:space="0" w:color="auto"/>
                                <w:left w:val="none" w:sz="0" w:space="0" w:color="auto"/>
                                <w:bottom w:val="none" w:sz="0" w:space="0" w:color="auto"/>
                                <w:right w:val="none" w:sz="0" w:space="0" w:color="auto"/>
                              </w:divBdr>
                              <w:divsChild>
                                <w:div w:id="848328655">
                                  <w:marLeft w:val="0"/>
                                  <w:marRight w:val="0"/>
                                  <w:marTop w:val="0"/>
                                  <w:marBottom w:val="0"/>
                                  <w:divBdr>
                                    <w:top w:val="single" w:sz="4" w:space="0" w:color="DDDDDD"/>
                                    <w:left w:val="single" w:sz="4" w:space="0" w:color="DDDDDD"/>
                                    <w:bottom w:val="single" w:sz="4" w:space="0" w:color="DDDDDD"/>
                                    <w:right w:val="single" w:sz="4" w:space="0" w:color="DDDDDD"/>
                                  </w:divBdr>
                                  <w:divsChild>
                                    <w:div w:id="976028637">
                                      <w:marLeft w:val="0"/>
                                      <w:marRight w:val="0"/>
                                      <w:marTop w:val="0"/>
                                      <w:marBottom w:val="0"/>
                                      <w:divBdr>
                                        <w:top w:val="none" w:sz="0" w:space="7" w:color="DDDDDD"/>
                                        <w:left w:val="none" w:sz="0" w:space="10" w:color="DDDDDD"/>
                                        <w:bottom w:val="none" w:sz="0" w:space="0" w:color="auto"/>
                                        <w:right w:val="none" w:sz="0" w:space="10" w:color="DDDDDD"/>
                                      </w:divBdr>
                                    </w:div>
                                  </w:divsChild>
                                </w:div>
                              </w:divsChild>
                            </w:div>
                          </w:divsChild>
                        </w:div>
                      </w:divsChild>
                    </w:div>
                  </w:divsChild>
                </w:div>
              </w:divsChild>
            </w:div>
          </w:divsChild>
        </w:div>
      </w:divsChild>
    </w:div>
    <w:div w:id="357967483">
      <w:bodyDiv w:val="1"/>
      <w:marLeft w:val="0"/>
      <w:marRight w:val="0"/>
      <w:marTop w:val="0"/>
      <w:marBottom w:val="0"/>
      <w:divBdr>
        <w:top w:val="none" w:sz="0" w:space="0" w:color="auto"/>
        <w:left w:val="none" w:sz="0" w:space="0" w:color="auto"/>
        <w:bottom w:val="none" w:sz="0" w:space="0" w:color="auto"/>
        <w:right w:val="none" w:sz="0" w:space="0" w:color="auto"/>
      </w:divBdr>
      <w:divsChild>
        <w:div w:id="2070033165">
          <w:marLeft w:val="547"/>
          <w:marRight w:val="0"/>
          <w:marTop w:val="0"/>
          <w:marBottom w:val="0"/>
          <w:divBdr>
            <w:top w:val="none" w:sz="0" w:space="0" w:color="auto"/>
            <w:left w:val="none" w:sz="0" w:space="0" w:color="auto"/>
            <w:bottom w:val="none" w:sz="0" w:space="0" w:color="auto"/>
            <w:right w:val="none" w:sz="0" w:space="0" w:color="auto"/>
          </w:divBdr>
        </w:div>
      </w:divsChild>
    </w:div>
    <w:div w:id="462306152">
      <w:bodyDiv w:val="1"/>
      <w:marLeft w:val="0"/>
      <w:marRight w:val="0"/>
      <w:marTop w:val="0"/>
      <w:marBottom w:val="0"/>
      <w:divBdr>
        <w:top w:val="none" w:sz="0" w:space="0" w:color="auto"/>
        <w:left w:val="none" w:sz="0" w:space="0" w:color="auto"/>
        <w:bottom w:val="none" w:sz="0" w:space="0" w:color="auto"/>
        <w:right w:val="none" w:sz="0" w:space="0" w:color="auto"/>
      </w:divBdr>
    </w:div>
    <w:div w:id="468858860">
      <w:bodyDiv w:val="1"/>
      <w:marLeft w:val="0"/>
      <w:marRight w:val="0"/>
      <w:marTop w:val="0"/>
      <w:marBottom w:val="0"/>
      <w:divBdr>
        <w:top w:val="none" w:sz="0" w:space="0" w:color="auto"/>
        <w:left w:val="none" w:sz="0" w:space="0" w:color="auto"/>
        <w:bottom w:val="none" w:sz="0" w:space="0" w:color="auto"/>
        <w:right w:val="none" w:sz="0" w:space="0" w:color="auto"/>
      </w:divBdr>
      <w:divsChild>
        <w:div w:id="1684740836">
          <w:marLeft w:val="360"/>
          <w:marRight w:val="0"/>
          <w:marTop w:val="0"/>
          <w:marBottom w:val="0"/>
          <w:divBdr>
            <w:top w:val="none" w:sz="0" w:space="0" w:color="auto"/>
            <w:left w:val="none" w:sz="0" w:space="0" w:color="auto"/>
            <w:bottom w:val="none" w:sz="0" w:space="0" w:color="auto"/>
            <w:right w:val="none" w:sz="0" w:space="0" w:color="auto"/>
          </w:divBdr>
        </w:div>
      </w:divsChild>
    </w:div>
    <w:div w:id="685907669">
      <w:bodyDiv w:val="1"/>
      <w:marLeft w:val="0"/>
      <w:marRight w:val="0"/>
      <w:marTop w:val="0"/>
      <w:marBottom w:val="0"/>
      <w:divBdr>
        <w:top w:val="none" w:sz="0" w:space="0" w:color="auto"/>
        <w:left w:val="none" w:sz="0" w:space="0" w:color="auto"/>
        <w:bottom w:val="none" w:sz="0" w:space="0" w:color="auto"/>
        <w:right w:val="none" w:sz="0" w:space="0" w:color="auto"/>
      </w:divBdr>
    </w:div>
    <w:div w:id="758258160">
      <w:bodyDiv w:val="1"/>
      <w:marLeft w:val="0"/>
      <w:marRight w:val="0"/>
      <w:marTop w:val="0"/>
      <w:marBottom w:val="0"/>
      <w:divBdr>
        <w:top w:val="none" w:sz="0" w:space="0" w:color="auto"/>
        <w:left w:val="none" w:sz="0" w:space="0" w:color="auto"/>
        <w:bottom w:val="none" w:sz="0" w:space="0" w:color="auto"/>
        <w:right w:val="none" w:sz="0" w:space="0" w:color="auto"/>
      </w:divBdr>
      <w:divsChild>
        <w:div w:id="1448620207">
          <w:marLeft w:val="360"/>
          <w:marRight w:val="0"/>
          <w:marTop w:val="200"/>
          <w:marBottom w:val="0"/>
          <w:divBdr>
            <w:top w:val="none" w:sz="0" w:space="0" w:color="auto"/>
            <w:left w:val="none" w:sz="0" w:space="0" w:color="auto"/>
            <w:bottom w:val="none" w:sz="0" w:space="0" w:color="auto"/>
            <w:right w:val="none" w:sz="0" w:space="0" w:color="auto"/>
          </w:divBdr>
        </w:div>
      </w:divsChild>
    </w:div>
    <w:div w:id="1459908192">
      <w:bodyDiv w:val="1"/>
      <w:marLeft w:val="0"/>
      <w:marRight w:val="0"/>
      <w:marTop w:val="0"/>
      <w:marBottom w:val="0"/>
      <w:divBdr>
        <w:top w:val="none" w:sz="0" w:space="0" w:color="auto"/>
        <w:left w:val="none" w:sz="0" w:space="0" w:color="auto"/>
        <w:bottom w:val="none" w:sz="0" w:space="0" w:color="auto"/>
        <w:right w:val="none" w:sz="0" w:space="0" w:color="auto"/>
      </w:divBdr>
    </w:div>
    <w:div w:id="1676417108">
      <w:bodyDiv w:val="1"/>
      <w:marLeft w:val="0"/>
      <w:marRight w:val="0"/>
      <w:marTop w:val="0"/>
      <w:marBottom w:val="0"/>
      <w:divBdr>
        <w:top w:val="none" w:sz="0" w:space="0" w:color="auto"/>
        <w:left w:val="none" w:sz="0" w:space="0" w:color="auto"/>
        <w:bottom w:val="none" w:sz="0" w:space="0" w:color="auto"/>
        <w:right w:val="none" w:sz="0" w:space="0" w:color="auto"/>
      </w:divBdr>
      <w:divsChild>
        <w:div w:id="202910185">
          <w:marLeft w:val="360"/>
          <w:marRight w:val="0"/>
          <w:marTop w:val="200"/>
          <w:marBottom w:val="0"/>
          <w:divBdr>
            <w:top w:val="none" w:sz="0" w:space="0" w:color="auto"/>
            <w:left w:val="none" w:sz="0" w:space="0" w:color="auto"/>
            <w:bottom w:val="none" w:sz="0" w:space="0" w:color="auto"/>
            <w:right w:val="none" w:sz="0" w:space="0" w:color="auto"/>
          </w:divBdr>
        </w:div>
      </w:divsChild>
    </w:div>
    <w:div w:id="1699310839">
      <w:bodyDiv w:val="1"/>
      <w:marLeft w:val="0"/>
      <w:marRight w:val="0"/>
      <w:marTop w:val="0"/>
      <w:marBottom w:val="0"/>
      <w:divBdr>
        <w:top w:val="none" w:sz="0" w:space="0" w:color="auto"/>
        <w:left w:val="none" w:sz="0" w:space="0" w:color="auto"/>
        <w:bottom w:val="none" w:sz="0" w:space="0" w:color="auto"/>
        <w:right w:val="none" w:sz="0" w:space="0" w:color="auto"/>
      </w:divBdr>
      <w:divsChild>
        <w:div w:id="1331636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111798">
      <w:bodyDiv w:val="1"/>
      <w:marLeft w:val="0"/>
      <w:marRight w:val="0"/>
      <w:marTop w:val="0"/>
      <w:marBottom w:val="0"/>
      <w:divBdr>
        <w:top w:val="none" w:sz="0" w:space="0" w:color="auto"/>
        <w:left w:val="none" w:sz="0" w:space="0" w:color="auto"/>
        <w:bottom w:val="none" w:sz="0" w:space="0" w:color="auto"/>
        <w:right w:val="none" w:sz="0" w:space="0" w:color="auto"/>
      </w:divBdr>
    </w:div>
    <w:div w:id="1967348997">
      <w:bodyDiv w:val="1"/>
      <w:marLeft w:val="0"/>
      <w:marRight w:val="0"/>
      <w:marTop w:val="0"/>
      <w:marBottom w:val="0"/>
      <w:divBdr>
        <w:top w:val="none" w:sz="0" w:space="0" w:color="auto"/>
        <w:left w:val="none" w:sz="0" w:space="0" w:color="auto"/>
        <w:bottom w:val="none" w:sz="0" w:space="0" w:color="auto"/>
        <w:right w:val="none" w:sz="0" w:space="0" w:color="auto"/>
      </w:divBdr>
    </w:div>
    <w:div w:id="1978023528">
      <w:bodyDiv w:val="1"/>
      <w:marLeft w:val="0"/>
      <w:marRight w:val="0"/>
      <w:marTop w:val="0"/>
      <w:marBottom w:val="0"/>
      <w:divBdr>
        <w:top w:val="none" w:sz="0" w:space="0" w:color="auto"/>
        <w:left w:val="none" w:sz="0" w:space="0" w:color="auto"/>
        <w:bottom w:val="none" w:sz="0" w:space="0" w:color="auto"/>
        <w:right w:val="none" w:sz="0" w:space="0" w:color="auto"/>
      </w:divBdr>
      <w:divsChild>
        <w:div w:id="1408577809">
          <w:marLeft w:val="0"/>
          <w:marRight w:val="0"/>
          <w:marTop w:val="0"/>
          <w:marBottom w:val="0"/>
          <w:divBdr>
            <w:top w:val="none" w:sz="0" w:space="0" w:color="auto"/>
            <w:left w:val="none" w:sz="0" w:space="0" w:color="auto"/>
            <w:bottom w:val="none" w:sz="0" w:space="0" w:color="auto"/>
            <w:right w:val="none" w:sz="0" w:space="0" w:color="auto"/>
          </w:divBdr>
          <w:divsChild>
            <w:div w:id="1861894341">
              <w:marLeft w:val="0"/>
              <w:marRight w:val="0"/>
              <w:marTop w:val="0"/>
              <w:marBottom w:val="0"/>
              <w:divBdr>
                <w:top w:val="none" w:sz="0" w:space="0" w:color="auto"/>
                <w:left w:val="none" w:sz="0" w:space="0" w:color="auto"/>
                <w:bottom w:val="none" w:sz="0" w:space="0" w:color="auto"/>
                <w:right w:val="none" w:sz="0" w:space="0" w:color="auto"/>
              </w:divBdr>
              <w:divsChild>
                <w:div w:id="1838960074">
                  <w:marLeft w:val="0"/>
                  <w:marRight w:val="0"/>
                  <w:marTop w:val="0"/>
                  <w:marBottom w:val="0"/>
                  <w:divBdr>
                    <w:top w:val="none" w:sz="0" w:space="0" w:color="auto"/>
                    <w:left w:val="none" w:sz="0" w:space="0" w:color="auto"/>
                    <w:bottom w:val="none" w:sz="0" w:space="0" w:color="auto"/>
                    <w:right w:val="none" w:sz="0" w:space="0" w:color="auto"/>
                  </w:divBdr>
                  <w:divsChild>
                    <w:div w:id="1521698737">
                      <w:marLeft w:val="0"/>
                      <w:marRight w:val="0"/>
                      <w:marTop w:val="0"/>
                      <w:marBottom w:val="0"/>
                      <w:divBdr>
                        <w:top w:val="none" w:sz="0" w:space="0" w:color="auto"/>
                        <w:left w:val="none" w:sz="0" w:space="0" w:color="auto"/>
                        <w:bottom w:val="none" w:sz="0" w:space="0" w:color="auto"/>
                        <w:right w:val="none" w:sz="0" w:space="0" w:color="auto"/>
                      </w:divBdr>
                      <w:divsChild>
                        <w:div w:id="794518747">
                          <w:marLeft w:val="-188"/>
                          <w:marRight w:val="-188"/>
                          <w:marTop w:val="0"/>
                          <w:marBottom w:val="0"/>
                          <w:divBdr>
                            <w:top w:val="none" w:sz="0" w:space="0" w:color="auto"/>
                            <w:left w:val="none" w:sz="0" w:space="0" w:color="auto"/>
                            <w:bottom w:val="none" w:sz="0" w:space="0" w:color="auto"/>
                            <w:right w:val="none" w:sz="0" w:space="0" w:color="auto"/>
                          </w:divBdr>
                          <w:divsChild>
                            <w:div w:id="1485395405">
                              <w:marLeft w:val="0"/>
                              <w:marRight w:val="0"/>
                              <w:marTop w:val="0"/>
                              <w:marBottom w:val="0"/>
                              <w:divBdr>
                                <w:top w:val="none" w:sz="0" w:space="0" w:color="auto"/>
                                <w:left w:val="none" w:sz="0" w:space="0" w:color="auto"/>
                                <w:bottom w:val="none" w:sz="0" w:space="0" w:color="auto"/>
                                <w:right w:val="none" w:sz="0" w:space="0" w:color="auto"/>
                              </w:divBdr>
                            </w:div>
                            <w:div w:id="164977485">
                              <w:marLeft w:val="0"/>
                              <w:marRight w:val="0"/>
                              <w:marTop w:val="0"/>
                              <w:marBottom w:val="0"/>
                              <w:divBdr>
                                <w:top w:val="none" w:sz="0" w:space="0" w:color="auto"/>
                                <w:left w:val="none" w:sz="0" w:space="0" w:color="auto"/>
                                <w:bottom w:val="none" w:sz="0" w:space="0" w:color="auto"/>
                                <w:right w:val="none" w:sz="0" w:space="0" w:color="auto"/>
                              </w:divBdr>
                            </w:div>
                            <w:div w:id="1234703432">
                              <w:marLeft w:val="0"/>
                              <w:marRight w:val="0"/>
                              <w:marTop w:val="0"/>
                              <w:marBottom w:val="0"/>
                              <w:divBdr>
                                <w:top w:val="none" w:sz="0" w:space="0" w:color="auto"/>
                                <w:left w:val="none" w:sz="0" w:space="0" w:color="auto"/>
                                <w:bottom w:val="none" w:sz="0" w:space="0" w:color="auto"/>
                                <w:right w:val="none" w:sz="0" w:space="0" w:color="auto"/>
                              </w:divBdr>
                            </w:div>
                            <w:div w:id="1961262994">
                              <w:marLeft w:val="0"/>
                              <w:marRight w:val="0"/>
                              <w:marTop w:val="0"/>
                              <w:marBottom w:val="0"/>
                              <w:divBdr>
                                <w:top w:val="none" w:sz="0" w:space="0" w:color="auto"/>
                                <w:left w:val="none" w:sz="0" w:space="0" w:color="auto"/>
                                <w:bottom w:val="none" w:sz="0" w:space="0" w:color="auto"/>
                                <w:right w:val="none" w:sz="0" w:space="0" w:color="auto"/>
                              </w:divBdr>
                              <w:divsChild>
                                <w:div w:id="3802525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 w:id="1686711433">
                  <w:marLeft w:val="0"/>
                  <w:marRight w:val="0"/>
                  <w:marTop w:val="0"/>
                  <w:marBottom w:val="0"/>
                  <w:divBdr>
                    <w:top w:val="none" w:sz="0" w:space="0" w:color="auto"/>
                    <w:left w:val="none" w:sz="0" w:space="0" w:color="auto"/>
                    <w:bottom w:val="none" w:sz="0" w:space="0" w:color="auto"/>
                    <w:right w:val="none" w:sz="0" w:space="0" w:color="auto"/>
                  </w:divBdr>
                  <w:divsChild>
                    <w:div w:id="2090031006">
                      <w:marLeft w:val="0"/>
                      <w:marRight w:val="0"/>
                      <w:marTop w:val="0"/>
                      <w:marBottom w:val="0"/>
                      <w:divBdr>
                        <w:top w:val="none" w:sz="0" w:space="0" w:color="auto"/>
                        <w:left w:val="none" w:sz="0" w:space="0" w:color="auto"/>
                        <w:bottom w:val="none" w:sz="0" w:space="0" w:color="auto"/>
                        <w:right w:val="none" w:sz="0" w:space="0" w:color="auto"/>
                      </w:divBdr>
                      <w:divsChild>
                        <w:div w:id="1101602735">
                          <w:marLeft w:val="-188"/>
                          <w:marRight w:val="-188"/>
                          <w:marTop w:val="0"/>
                          <w:marBottom w:val="0"/>
                          <w:divBdr>
                            <w:top w:val="none" w:sz="0" w:space="0" w:color="auto"/>
                            <w:left w:val="none" w:sz="0" w:space="0" w:color="auto"/>
                            <w:bottom w:val="none" w:sz="0" w:space="0" w:color="auto"/>
                            <w:right w:val="none" w:sz="0" w:space="0" w:color="auto"/>
                          </w:divBdr>
                          <w:divsChild>
                            <w:div w:id="1851407077">
                              <w:marLeft w:val="0"/>
                              <w:marRight w:val="0"/>
                              <w:marTop w:val="0"/>
                              <w:marBottom w:val="0"/>
                              <w:divBdr>
                                <w:top w:val="none" w:sz="0" w:space="0" w:color="auto"/>
                                <w:left w:val="none" w:sz="0" w:space="0" w:color="auto"/>
                                <w:bottom w:val="none" w:sz="0" w:space="0" w:color="auto"/>
                                <w:right w:val="none" w:sz="0" w:space="0" w:color="auto"/>
                              </w:divBdr>
                              <w:divsChild>
                                <w:div w:id="1596863541">
                                  <w:marLeft w:val="0"/>
                                  <w:marRight w:val="0"/>
                                  <w:marTop w:val="0"/>
                                  <w:marBottom w:val="0"/>
                                  <w:divBdr>
                                    <w:top w:val="none" w:sz="0" w:space="0" w:color="auto"/>
                                    <w:left w:val="none" w:sz="0" w:space="0" w:color="auto"/>
                                    <w:bottom w:val="none" w:sz="0" w:space="0" w:color="auto"/>
                                    <w:right w:val="none" w:sz="0" w:space="0" w:color="auto"/>
                                  </w:divBdr>
                                </w:div>
                              </w:divsChild>
                            </w:div>
                            <w:div w:id="220135958">
                              <w:marLeft w:val="0"/>
                              <w:marRight w:val="0"/>
                              <w:marTop w:val="0"/>
                              <w:marBottom w:val="0"/>
                              <w:divBdr>
                                <w:top w:val="none" w:sz="0" w:space="0" w:color="auto"/>
                                <w:left w:val="none" w:sz="0" w:space="0" w:color="auto"/>
                                <w:bottom w:val="none" w:sz="0" w:space="0" w:color="auto"/>
                                <w:right w:val="none" w:sz="0" w:space="0" w:color="auto"/>
                              </w:divBdr>
                              <w:divsChild>
                                <w:div w:id="1570459470">
                                  <w:marLeft w:val="0"/>
                                  <w:marRight w:val="0"/>
                                  <w:marTop w:val="0"/>
                                  <w:marBottom w:val="0"/>
                                  <w:divBdr>
                                    <w:top w:val="none" w:sz="0" w:space="0" w:color="auto"/>
                                    <w:left w:val="none" w:sz="0" w:space="0" w:color="auto"/>
                                    <w:bottom w:val="none" w:sz="0" w:space="0" w:color="auto"/>
                                    <w:right w:val="none" w:sz="0" w:space="0" w:color="auto"/>
                                  </w:divBdr>
                                  <w:divsChild>
                                    <w:div w:id="2008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5943">
                              <w:marLeft w:val="0"/>
                              <w:marRight w:val="0"/>
                              <w:marTop w:val="0"/>
                              <w:marBottom w:val="0"/>
                              <w:divBdr>
                                <w:top w:val="none" w:sz="0" w:space="0" w:color="auto"/>
                                <w:left w:val="none" w:sz="0" w:space="0" w:color="auto"/>
                                <w:bottom w:val="none" w:sz="0" w:space="0" w:color="auto"/>
                                <w:right w:val="none" w:sz="0" w:space="0" w:color="auto"/>
                              </w:divBdr>
                              <w:divsChild>
                                <w:div w:id="2058506201">
                                  <w:marLeft w:val="0"/>
                                  <w:marRight w:val="0"/>
                                  <w:marTop w:val="0"/>
                                  <w:marBottom w:val="0"/>
                                  <w:divBdr>
                                    <w:top w:val="none" w:sz="0" w:space="0" w:color="auto"/>
                                    <w:left w:val="none" w:sz="0" w:space="0" w:color="auto"/>
                                    <w:bottom w:val="none" w:sz="0" w:space="0" w:color="auto"/>
                                    <w:right w:val="none" w:sz="0" w:space="0" w:color="auto"/>
                                  </w:divBdr>
                                  <w:divsChild>
                                    <w:div w:id="161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47995">
                  <w:marLeft w:val="0"/>
                  <w:marRight w:val="0"/>
                  <w:marTop w:val="0"/>
                  <w:marBottom w:val="0"/>
                  <w:divBdr>
                    <w:top w:val="none" w:sz="0" w:space="0" w:color="auto"/>
                    <w:left w:val="none" w:sz="0" w:space="0" w:color="auto"/>
                    <w:bottom w:val="none" w:sz="0" w:space="0" w:color="auto"/>
                    <w:right w:val="none" w:sz="0" w:space="0" w:color="auto"/>
                  </w:divBdr>
                  <w:divsChild>
                    <w:div w:id="1746143920">
                      <w:marLeft w:val="0"/>
                      <w:marRight w:val="0"/>
                      <w:marTop w:val="0"/>
                      <w:marBottom w:val="0"/>
                      <w:divBdr>
                        <w:top w:val="none" w:sz="0" w:space="0" w:color="auto"/>
                        <w:left w:val="none" w:sz="0" w:space="0" w:color="auto"/>
                        <w:bottom w:val="none" w:sz="0" w:space="0" w:color="auto"/>
                        <w:right w:val="none" w:sz="0" w:space="0" w:color="auto"/>
                      </w:divBdr>
                      <w:divsChild>
                        <w:div w:id="7042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828">
                  <w:marLeft w:val="0"/>
                  <w:marRight w:val="0"/>
                  <w:marTop w:val="0"/>
                  <w:marBottom w:val="0"/>
                  <w:divBdr>
                    <w:top w:val="none" w:sz="0" w:space="0" w:color="auto"/>
                    <w:left w:val="none" w:sz="0" w:space="0" w:color="auto"/>
                    <w:bottom w:val="none" w:sz="0" w:space="0" w:color="auto"/>
                    <w:right w:val="none" w:sz="0" w:space="0" w:color="auto"/>
                  </w:divBdr>
                  <w:divsChild>
                    <w:div w:id="1279603259">
                      <w:marLeft w:val="0"/>
                      <w:marRight w:val="0"/>
                      <w:marTop w:val="0"/>
                      <w:marBottom w:val="0"/>
                      <w:divBdr>
                        <w:top w:val="none" w:sz="0" w:space="0" w:color="auto"/>
                        <w:left w:val="none" w:sz="0" w:space="0" w:color="auto"/>
                        <w:bottom w:val="none" w:sz="0" w:space="0" w:color="auto"/>
                        <w:right w:val="none" w:sz="0" w:space="0" w:color="auto"/>
                      </w:divBdr>
                      <w:divsChild>
                        <w:div w:id="961225822">
                          <w:marLeft w:val="-188"/>
                          <w:marRight w:val="-188"/>
                          <w:marTop w:val="0"/>
                          <w:marBottom w:val="0"/>
                          <w:divBdr>
                            <w:top w:val="none" w:sz="0" w:space="0" w:color="auto"/>
                            <w:left w:val="none" w:sz="0" w:space="0" w:color="auto"/>
                            <w:bottom w:val="none" w:sz="0" w:space="0" w:color="auto"/>
                            <w:right w:val="none" w:sz="0" w:space="0" w:color="auto"/>
                          </w:divBdr>
                          <w:divsChild>
                            <w:div w:id="19491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976">
                  <w:marLeft w:val="0"/>
                  <w:marRight w:val="0"/>
                  <w:marTop w:val="0"/>
                  <w:marBottom w:val="0"/>
                  <w:divBdr>
                    <w:top w:val="none" w:sz="0" w:space="0" w:color="auto"/>
                    <w:left w:val="none" w:sz="0" w:space="0" w:color="auto"/>
                    <w:bottom w:val="none" w:sz="0" w:space="0" w:color="auto"/>
                    <w:right w:val="none" w:sz="0" w:space="0" w:color="auto"/>
                  </w:divBdr>
                  <w:divsChild>
                    <w:div w:id="1190220033">
                      <w:marLeft w:val="-188"/>
                      <w:marRight w:val="-188"/>
                      <w:marTop w:val="0"/>
                      <w:marBottom w:val="0"/>
                      <w:divBdr>
                        <w:top w:val="none" w:sz="0" w:space="0" w:color="auto"/>
                        <w:left w:val="none" w:sz="0" w:space="0" w:color="auto"/>
                        <w:bottom w:val="none" w:sz="0" w:space="0" w:color="auto"/>
                        <w:right w:val="none" w:sz="0" w:space="0" w:color="auto"/>
                      </w:divBdr>
                      <w:divsChild>
                        <w:div w:id="527572198">
                          <w:marLeft w:val="0"/>
                          <w:marRight w:val="0"/>
                          <w:marTop w:val="0"/>
                          <w:marBottom w:val="0"/>
                          <w:divBdr>
                            <w:top w:val="none" w:sz="0" w:space="0" w:color="auto"/>
                            <w:left w:val="none" w:sz="0" w:space="0" w:color="auto"/>
                            <w:bottom w:val="none" w:sz="0" w:space="0" w:color="auto"/>
                            <w:right w:val="none" w:sz="0" w:space="0" w:color="auto"/>
                          </w:divBdr>
                          <w:divsChild>
                            <w:div w:id="386800158">
                              <w:marLeft w:val="0"/>
                              <w:marRight w:val="0"/>
                              <w:marTop w:val="0"/>
                              <w:marBottom w:val="0"/>
                              <w:divBdr>
                                <w:top w:val="single" w:sz="4" w:space="3" w:color="CCCCCC"/>
                                <w:left w:val="single" w:sz="4" w:space="6" w:color="CCCCCC"/>
                                <w:bottom w:val="single" w:sz="4" w:space="3" w:color="CCCCCC"/>
                                <w:right w:val="single" w:sz="4" w:space="6" w:color="CCCCCC"/>
                              </w:divBdr>
                            </w:div>
                            <w:div w:id="334113859">
                              <w:marLeft w:val="0"/>
                              <w:marRight w:val="0"/>
                              <w:marTop w:val="0"/>
                              <w:marBottom w:val="0"/>
                              <w:divBdr>
                                <w:top w:val="single" w:sz="4" w:space="3" w:color="CCCCCC"/>
                                <w:left w:val="single" w:sz="4" w:space="6" w:color="CCCCCC"/>
                                <w:bottom w:val="single" w:sz="4" w:space="3" w:color="CCCCCC"/>
                                <w:right w:val="single" w:sz="4" w:space="6" w:color="CCCCCC"/>
                              </w:divBdr>
                            </w:div>
                            <w:div w:id="264846522">
                              <w:marLeft w:val="0"/>
                              <w:marRight w:val="0"/>
                              <w:marTop w:val="0"/>
                              <w:marBottom w:val="0"/>
                              <w:divBdr>
                                <w:top w:val="single" w:sz="4" w:space="3" w:color="CCCCCC"/>
                                <w:left w:val="single" w:sz="4" w:space="6" w:color="CCCCCC"/>
                                <w:bottom w:val="single" w:sz="4" w:space="3" w:color="CCCCCC"/>
                                <w:right w:val="single" w:sz="4" w:space="6" w:color="CCCCCC"/>
                              </w:divBdr>
                            </w:div>
                            <w:div w:id="371423978">
                              <w:marLeft w:val="0"/>
                              <w:marRight w:val="0"/>
                              <w:marTop w:val="0"/>
                              <w:marBottom w:val="0"/>
                              <w:divBdr>
                                <w:top w:val="single" w:sz="4" w:space="3" w:color="CCCCCC"/>
                                <w:left w:val="single" w:sz="4" w:space="6" w:color="CCCCCC"/>
                                <w:bottom w:val="single" w:sz="4" w:space="3" w:color="CCCCCC"/>
                                <w:right w:val="single" w:sz="4" w:space="6" w:color="CCCCCC"/>
                              </w:divBdr>
                            </w:div>
                            <w:div w:id="347172237">
                              <w:marLeft w:val="0"/>
                              <w:marRight w:val="0"/>
                              <w:marTop w:val="0"/>
                              <w:marBottom w:val="0"/>
                              <w:divBdr>
                                <w:top w:val="single" w:sz="4" w:space="3" w:color="CCCCCC"/>
                                <w:left w:val="single" w:sz="4" w:space="6" w:color="CCCCCC"/>
                                <w:bottom w:val="single" w:sz="4" w:space="3" w:color="CCCCCC"/>
                                <w:right w:val="single" w:sz="4" w:space="6" w:color="CCCCCC"/>
                              </w:divBdr>
                            </w:div>
                            <w:div w:id="259685538">
                              <w:marLeft w:val="0"/>
                              <w:marRight w:val="0"/>
                              <w:marTop w:val="0"/>
                              <w:marBottom w:val="0"/>
                              <w:divBdr>
                                <w:top w:val="single" w:sz="4" w:space="3" w:color="CCCCCC"/>
                                <w:left w:val="single" w:sz="4" w:space="6" w:color="CCCCCC"/>
                                <w:bottom w:val="single" w:sz="4" w:space="3" w:color="CCCCCC"/>
                                <w:right w:val="single" w:sz="4" w:space="6" w:color="CCCCCC"/>
                              </w:divBdr>
                            </w:div>
                            <w:div w:id="123692576">
                              <w:marLeft w:val="0"/>
                              <w:marRight w:val="0"/>
                              <w:marTop w:val="0"/>
                              <w:marBottom w:val="0"/>
                              <w:divBdr>
                                <w:top w:val="single" w:sz="4" w:space="3" w:color="CCCCCC"/>
                                <w:left w:val="single" w:sz="4" w:space="6" w:color="CCCCCC"/>
                                <w:bottom w:val="single" w:sz="4" w:space="3" w:color="CCCCCC"/>
                                <w:right w:val="single" w:sz="4" w:space="6" w:color="CCCCCC"/>
                              </w:divBdr>
                            </w:div>
                            <w:div w:id="847184235">
                              <w:marLeft w:val="0"/>
                              <w:marRight w:val="0"/>
                              <w:marTop w:val="0"/>
                              <w:marBottom w:val="0"/>
                              <w:divBdr>
                                <w:top w:val="single" w:sz="4" w:space="3" w:color="CCCCCC"/>
                                <w:left w:val="single" w:sz="4" w:space="6" w:color="CCCCCC"/>
                                <w:bottom w:val="single" w:sz="4" w:space="3" w:color="CCCCCC"/>
                                <w:right w:val="single" w:sz="4" w:space="6" w:color="CCCCCC"/>
                              </w:divBdr>
                            </w:div>
                            <w:div w:id="1699351573">
                              <w:marLeft w:val="0"/>
                              <w:marRight w:val="0"/>
                              <w:marTop w:val="0"/>
                              <w:marBottom w:val="0"/>
                              <w:divBdr>
                                <w:top w:val="single" w:sz="4" w:space="3" w:color="CCCCCC"/>
                                <w:left w:val="single" w:sz="4" w:space="6" w:color="CCCCCC"/>
                                <w:bottom w:val="single" w:sz="4" w:space="3" w:color="CCCCCC"/>
                                <w:right w:val="single" w:sz="4" w:space="6" w:color="CCCCCC"/>
                              </w:divBdr>
                            </w:div>
                            <w:div w:id="1808427830">
                              <w:marLeft w:val="0"/>
                              <w:marRight w:val="0"/>
                              <w:marTop w:val="0"/>
                              <w:marBottom w:val="0"/>
                              <w:divBdr>
                                <w:top w:val="single" w:sz="4" w:space="3" w:color="CCCCCC"/>
                                <w:left w:val="single" w:sz="4" w:space="6" w:color="CCCCCC"/>
                                <w:bottom w:val="single" w:sz="4" w:space="3" w:color="CCCCCC"/>
                                <w:right w:val="single" w:sz="4" w:space="6" w:color="CCCCCC"/>
                              </w:divBdr>
                            </w:div>
                            <w:div w:id="743144697">
                              <w:marLeft w:val="0"/>
                              <w:marRight w:val="0"/>
                              <w:marTop w:val="0"/>
                              <w:marBottom w:val="0"/>
                              <w:divBdr>
                                <w:top w:val="single" w:sz="4" w:space="3" w:color="CCCCCC"/>
                                <w:left w:val="single" w:sz="4" w:space="6" w:color="CCCCCC"/>
                                <w:bottom w:val="single" w:sz="4" w:space="3" w:color="CCCCCC"/>
                                <w:right w:val="single" w:sz="4" w:space="6" w:color="CCCCCC"/>
                              </w:divBdr>
                            </w:div>
                            <w:div w:id="955213120">
                              <w:marLeft w:val="0"/>
                              <w:marRight w:val="0"/>
                              <w:marTop w:val="0"/>
                              <w:marBottom w:val="0"/>
                              <w:divBdr>
                                <w:top w:val="single" w:sz="4" w:space="3" w:color="CCCCCC"/>
                                <w:left w:val="single" w:sz="4" w:space="6" w:color="CCCCCC"/>
                                <w:bottom w:val="single" w:sz="4" w:space="3" w:color="CCCCCC"/>
                                <w:right w:val="single" w:sz="4" w:space="6" w:color="CCCCCC"/>
                              </w:divBdr>
                            </w:div>
                            <w:div w:id="1469544845">
                              <w:marLeft w:val="0"/>
                              <w:marRight w:val="0"/>
                              <w:marTop w:val="0"/>
                              <w:marBottom w:val="0"/>
                              <w:divBdr>
                                <w:top w:val="single" w:sz="4" w:space="3" w:color="CCCCCC"/>
                                <w:left w:val="single" w:sz="4" w:space="6" w:color="CCCCCC"/>
                                <w:bottom w:val="single" w:sz="4" w:space="3" w:color="CCCCCC"/>
                                <w:right w:val="single" w:sz="4" w:space="6" w:color="CCCCCC"/>
                              </w:divBdr>
                            </w:div>
                            <w:div w:id="962273049">
                              <w:marLeft w:val="0"/>
                              <w:marRight w:val="0"/>
                              <w:marTop w:val="0"/>
                              <w:marBottom w:val="0"/>
                              <w:divBdr>
                                <w:top w:val="single" w:sz="4" w:space="3" w:color="CCCCCC"/>
                                <w:left w:val="single" w:sz="4" w:space="6" w:color="CCCCCC"/>
                                <w:bottom w:val="single" w:sz="4" w:space="3" w:color="CCCCCC"/>
                                <w:right w:val="single" w:sz="4" w:space="6" w:color="CCCCCC"/>
                              </w:divBdr>
                            </w:div>
                            <w:div w:id="252472223">
                              <w:marLeft w:val="0"/>
                              <w:marRight w:val="0"/>
                              <w:marTop w:val="0"/>
                              <w:marBottom w:val="0"/>
                              <w:divBdr>
                                <w:top w:val="single" w:sz="4" w:space="3" w:color="CCCCCC"/>
                                <w:left w:val="single" w:sz="4" w:space="6" w:color="CCCCCC"/>
                                <w:bottom w:val="single" w:sz="4" w:space="3" w:color="CCCCCC"/>
                                <w:right w:val="single" w:sz="4" w:space="6" w:color="CCCCCC"/>
                              </w:divBdr>
                            </w:div>
                            <w:div w:id="1665476831">
                              <w:marLeft w:val="0"/>
                              <w:marRight w:val="0"/>
                              <w:marTop w:val="0"/>
                              <w:marBottom w:val="0"/>
                              <w:divBdr>
                                <w:top w:val="single" w:sz="4" w:space="3" w:color="CCCCCC"/>
                                <w:left w:val="single" w:sz="4" w:space="6" w:color="CCCCCC"/>
                                <w:bottom w:val="single" w:sz="4" w:space="3" w:color="CCCCCC"/>
                                <w:right w:val="single" w:sz="4" w:space="6" w:color="CCCCCC"/>
                              </w:divBdr>
                            </w:div>
                            <w:div w:id="271015847">
                              <w:marLeft w:val="0"/>
                              <w:marRight w:val="0"/>
                              <w:marTop w:val="0"/>
                              <w:marBottom w:val="0"/>
                              <w:divBdr>
                                <w:top w:val="single" w:sz="4" w:space="3" w:color="CCCCCC"/>
                                <w:left w:val="single" w:sz="4" w:space="6" w:color="CCCCCC"/>
                                <w:bottom w:val="single" w:sz="4" w:space="3" w:color="CCCCCC"/>
                                <w:right w:val="single" w:sz="4" w:space="6" w:color="CCCCCC"/>
                              </w:divBdr>
                            </w:div>
                          </w:divsChild>
                        </w:div>
                      </w:divsChild>
                    </w:div>
                  </w:divsChild>
                </w:div>
                <w:div w:id="1032071352">
                  <w:marLeft w:val="0"/>
                  <w:marRight w:val="0"/>
                  <w:marTop w:val="0"/>
                  <w:marBottom w:val="0"/>
                  <w:divBdr>
                    <w:top w:val="none" w:sz="0" w:space="0" w:color="auto"/>
                    <w:left w:val="none" w:sz="0" w:space="0" w:color="auto"/>
                    <w:bottom w:val="none" w:sz="0" w:space="0" w:color="auto"/>
                    <w:right w:val="none" w:sz="0" w:space="0" w:color="auto"/>
                  </w:divBdr>
                  <w:divsChild>
                    <w:div w:id="2132239509">
                      <w:marLeft w:val="0"/>
                      <w:marRight w:val="0"/>
                      <w:marTop w:val="0"/>
                      <w:marBottom w:val="0"/>
                      <w:divBdr>
                        <w:top w:val="none" w:sz="0" w:space="0" w:color="auto"/>
                        <w:left w:val="none" w:sz="0" w:space="0" w:color="auto"/>
                        <w:bottom w:val="none" w:sz="0" w:space="0" w:color="auto"/>
                        <w:right w:val="none" w:sz="0" w:space="0" w:color="auto"/>
                      </w:divBdr>
                      <w:divsChild>
                        <w:div w:id="1467624251">
                          <w:marLeft w:val="-188"/>
                          <w:marRight w:val="-188"/>
                          <w:marTop w:val="0"/>
                          <w:marBottom w:val="0"/>
                          <w:divBdr>
                            <w:top w:val="none" w:sz="0" w:space="0" w:color="auto"/>
                            <w:left w:val="none" w:sz="0" w:space="0" w:color="auto"/>
                            <w:bottom w:val="none" w:sz="0" w:space="0" w:color="auto"/>
                            <w:right w:val="none" w:sz="0" w:space="0" w:color="auto"/>
                          </w:divBdr>
                          <w:divsChild>
                            <w:div w:id="918102370">
                              <w:marLeft w:val="0"/>
                              <w:marRight w:val="0"/>
                              <w:marTop w:val="0"/>
                              <w:marBottom w:val="0"/>
                              <w:divBdr>
                                <w:top w:val="none" w:sz="0" w:space="0" w:color="auto"/>
                                <w:left w:val="none" w:sz="0" w:space="0" w:color="auto"/>
                                <w:bottom w:val="none" w:sz="0" w:space="0" w:color="auto"/>
                                <w:right w:val="none" w:sz="0" w:space="0" w:color="auto"/>
                              </w:divBdr>
                              <w:divsChild>
                                <w:div w:id="1007169444">
                                  <w:marLeft w:val="0"/>
                                  <w:marRight w:val="0"/>
                                  <w:marTop w:val="0"/>
                                  <w:marBottom w:val="376"/>
                                  <w:divBdr>
                                    <w:top w:val="none" w:sz="0" w:space="0" w:color="auto"/>
                                    <w:left w:val="none" w:sz="0" w:space="0" w:color="auto"/>
                                    <w:bottom w:val="none" w:sz="0" w:space="0" w:color="auto"/>
                                    <w:right w:val="none" w:sz="0" w:space="0" w:color="auto"/>
                                  </w:divBdr>
                                </w:div>
                              </w:divsChild>
                            </w:div>
                            <w:div w:id="549266541">
                              <w:marLeft w:val="0"/>
                              <w:marRight w:val="0"/>
                              <w:marTop w:val="0"/>
                              <w:marBottom w:val="0"/>
                              <w:divBdr>
                                <w:top w:val="none" w:sz="0" w:space="0" w:color="auto"/>
                                <w:left w:val="none" w:sz="0" w:space="0" w:color="auto"/>
                                <w:bottom w:val="none" w:sz="0" w:space="0" w:color="auto"/>
                                <w:right w:val="none" w:sz="0" w:space="0" w:color="auto"/>
                              </w:divBdr>
                              <w:divsChild>
                                <w:div w:id="1988633496">
                                  <w:marLeft w:val="0"/>
                                  <w:marRight w:val="0"/>
                                  <w:marTop w:val="0"/>
                                  <w:marBottom w:val="376"/>
                                  <w:divBdr>
                                    <w:top w:val="none" w:sz="0" w:space="0" w:color="auto"/>
                                    <w:left w:val="none" w:sz="0" w:space="0" w:color="auto"/>
                                    <w:bottom w:val="none" w:sz="0" w:space="0" w:color="auto"/>
                                    <w:right w:val="none" w:sz="0" w:space="0" w:color="auto"/>
                                  </w:divBdr>
                                </w:div>
                              </w:divsChild>
                            </w:div>
                            <w:div w:id="1576625285">
                              <w:marLeft w:val="0"/>
                              <w:marRight w:val="0"/>
                              <w:marTop w:val="0"/>
                              <w:marBottom w:val="0"/>
                              <w:divBdr>
                                <w:top w:val="none" w:sz="0" w:space="0" w:color="auto"/>
                                <w:left w:val="none" w:sz="0" w:space="0" w:color="auto"/>
                                <w:bottom w:val="none" w:sz="0" w:space="0" w:color="auto"/>
                                <w:right w:val="none" w:sz="0" w:space="0" w:color="auto"/>
                              </w:divBdr>
                              <w:divsChild>
                                <w:div w:id="404500012">
                                  <w:marLeft w:val="0"/>
                                  <w:marRight w:val="0"/>
                                  <w:marTop w:val="0"/>
                                  <w:marBottom w:val="376"/>
                                  <w:divBdr>
                                    <w:top w:val="none" w:sz="0" w:space="0" w:color="auto"/>
                                    <w:left w:val="none" w:sz="0" w:space="0" w:color="auto"/>
                                    <w:bottom w:val="none" w:sz="0" w:space="0" w:color="auto"/>
                                    <w:right w:val="none" w:sz="0" w:space="0" w:color="auto"/>
                                  </w:divBdr>
                                  <w:divsChild>
                                    <w:div w:id="1034040895">
                                      <w:marLeft w:val="-188"/>
                                      <w:marRight w:val="-188"/>
                                      <w:marTop w:val="0"/>
                                      <w:marBottom w:val="0"/>
                                      <w:divBdr>
                                        <w:top w:val="none" w:sz="0" w:space="0" w:color="auto"/>
                                        <w:left w:val="none" w:sz="0" w:space="0" w:color="auto"/>
                                        <w:bottom w:val="none" w:sz="0" w:space="0" w:color="auto"/>
                                        <w:right w:val="none" w:sz="0" w:space="0" w:color="auto"/>
                                      </w:divBdr>
                                      <w:divsChild>
                                        <w:div w:id="731001520">
                                          <w:marLeft w:val="0"/>
                                          <w:marRight w:val="0"/>
                                          <w:marTop w:val="0"/>
                                          <w:marBottom w:val="0"/>
                                          <w:divBdr>
                                            <w:top w:val="none" w:sz="0" w:space="0" w:color="auto"/>
                                            <w:left w:val="none" w:sz="0" w:space="0" w:color="auto"/>
                                            <w:bottom w:val="none" w:sz="0" w:space="0" w:color="auto"/>
                                            <w:right w:val="none" w:sz="0" w:space="0" w:color="auto"/>
                                          </w:divBdr>
                                          <w:divsChild>
                                            <w:div w:id="1895849988">
                                              <w:marLeft w:val="0"/>
                                              <w:marRight w:val="0"/>
                                              <w:marTop w:val="0"/>
                                              <w:marBottom w:val="188"/>
                                              <w:divBdr>
                                                <w:top w:val="none" w:sz="0" w:space="0" w:color="auto"/>
                                                <w:left w:val="none" w:sz="0" w:space="0" w:color="auto"/>
                                                <w:bottom w:val="none" w:sz="0" w:space="0" w:color="auto"/>
                                                <w:right w:val="none" w:sz="0" w:space="0" w:color="auto"/>
                                              </w:divBdr>
                                            </w:div>
                                          </w:divsChild>
                                        </w:div>
                                        <w:div w:id="791944749">
                                          <w:marLeft w:val="0"/>
                                          <w:marRight w:val="0"/>
                                          <w:marTop w:val="0"/>
                                          <w:marBottom w:val="0"/>
                                          <w:divBdr>
                                            <w:top w:val="none" w:sz="0" w:space="0" w:color="auto"/>
                                            <w:left w:val="none" w:sz="0" w:space="0" w:color="auto"/>
                                            <w:bottom w:val="none" w:sz="0" w:space="0" w:color="auto"/>
                                            <w:right w:val="none" w:sz="0" w:space="0" w:color="auto"/>
                                          </w:divBdr>
                                          <w:divsChild>
                                            <w:div w:id="65195318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42214991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658386900">
                  <w:marLeft w:val="0"/>
                  <w:marRight w:val="0"/>
                  <w:marTop w:val="0"/>
                  <w:marBottom w:val="0"/>
                  <w:divBdr>
                    <w:top w:val="none" w:sz="0" w:space="0" w:color="auto"/>
                    <w:left w:val="none" w:sz="0" w:space="0" w:color="auto"/>
                    <w:bottom w:val="none" w:sz="0" w:space="0" w:color="auto"/>
                    <w:right w:val="none" w:sz="0" w:space="0" w:color="auto"/>
                  </w:divBdr>
                  <w:divsChild>
                    <w:div w:id="435292602">
                      <w:marLeft w:val="0"/>
                      <w:marRight w:val="0"/>
                      <w:marTop w:val="0"/>
                      <w:marBottom w:val="0"/>
                      <w:divBdr>
                        <w:top w:val="none" w:sz="0" w:space="0" w:color="auto"/>
                        <w:left w:val="none" w:sz="0" w:space="0" w:color="auto"/>
                        <w:bottom w:val="none" w:sz="0" w:space="0" w:color="auto"/>
                        <w:right w:val="none" w:sz="0" w:space="0" w:color="auto"/>
                      </w:divBdr>
                      <w:divsChild>
                        <w:div w:id="591549473">
                          <w:marLeft w:val="-188"/>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diagramLayout" Target="diagrams/layout1.xml"/><Relationship Id="rId39" Type="http://schemas.openxmlformats.org/officeDocument/2006/relationships/hyperlink" Target="https://teachonline.ca/tools-trends/10-lessons-post-pandemic-world" TargetMode="External"/><Relationship Id="rId21" Type="http://schemas.openxmlformats.org/officeDocument/2006/relationships/footer" Target="footer4.xml"/><Relationship Id="rId34" Type="http://schemas.microsoft.com/office/2007/relationships/diagramDrawing" Target="diagrams/drawing2.xml"/><Relationship Id="rId42" Type="http://schemas.openxmlformats.org/officeDocument/2006/relationships/hyperlink" Target="https://www.dhet.gov.za/Gazette/Policy%20on%20professional%20qualifications%20for%20lecturers%20in%20technical%20and%20vocational%20education%20and%20training.pdf" TargetMode="External"/><Relationship Id="rId47" Type="http://schemas.openxmlformats.org/officeDocument/2006/relationships/hyperlink" Target="https://learningpolicyinstitute.org/product/teacher-prof-dev" TargetMode="External"/><Relationship Id="rId50" Type="http://schemas.openxmlformats.org/officeDocument/2006/relationships/hyperlink" Target="https://www.theatlantic.com/author/derek-thompson/"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yperlink" Target="https://youtu.be/9GD-DgNLaxw" TargetMode="External"/><Relationship Id="rId32" Type="http://schemas.openxmlformats.org/officeDocument/2006/relationships/diagramQuickStyle" Target="diagrams/quickStyle2.xml"/><Relationship Id="rId37" Type="http://schemas.openxmlformats.org/officeDocument/2006/relationships/hyperlink" Target="https://www.oerafrica.org/sites/default/files/Being%20a%20Teacher%20readings_Section%20Two_Reading%208.pdf" TargetMode="External"/><Relationship Id="rId40" Type="http://schemas.openxmlformats.org/officeDocument/2006/relationships/hyperlink" Target="https://www.edutopia.org/blog/10-tips-surviving-and-thriving-your-first-year-teaching-elena-aguilar" TargetMode="External"/><Relationship Id="rId45" Type="http://schemas.openxmlformats.org/officeDocument/2006/relationships/hyperlink" Target="https://unevoc.unesco.org/fileadmin/up/2013_epub_revisiting_global_trends_in_tvet_book.pdf" TargetMode="External"/><Relationship Id="rId53" Type="http://schemas.openxmlformats.org/officeDocument/2006/relationships/image" Target="media/image5.emf"/><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diagramLayout" Target="diagrams/layout2.xml"/><Relationship Id="rId44" Type="http://schemas.openxmlformats.org/officeDocument/2006/relationships/hyperlink" Target="https://www.oerafrica.org/resource/being-vocational-educator-guide-lecturers-fet-colleges" TargetMode="External"/><Relationship Id="rId52" Type="http://schemas.openxmlformats.org/officeDocument/2006/relationships/hyperlink" Target="https://unevoc.unesco.org/fileadmin/up/2013_epub_revisiting_global_trends_in_tvet_boo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footer" Target="footer6.xml"/><Relationship Id="rId43" Type="http://schemas.openxmlformats.org/officeDocument/2006/relationships/hyperlink" Target="https://learningpolicyinstitute.org/product/effective-teacher-professional-development-report" TargetMode="External"/><Relationship Id="rId48" Type="http://schemas.openxmlformats.org/officeDocument/2006/relationships/hyperlink" Target="https://unevoc.unesco.org/fileadmin/up/2013_epub_revisiting_global_trends_in_tvet_book.pdf" TargetMode="External"/><Relationship Id="rId8" Type="http://schemas.openxmlformats.org/officeDocument/2006/relationships/settings" Target="settings.xml"/><Relationship Id="rId51" Type="http://schemas.openxmlformats.org/officeDocument/2006/relationships/hyperlink" Target="https://www.theatlantic.com/magazine/toc/2015/07/"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het.gov.za"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s://www.sace.org.za/pages/the-code-of-professional-ethics" TargetMode="External"/><Relationship Id="rId46" Type="http://schemas.openxmlformats.org/officeDocument/2006/relationships/hyperlink" Target="https://www.researchgate.net/publication/323095035_Lecturer_experiences_of_TVET_College_challenges_in_the_post-apartheid_era_a_case_of_unintended_consequences_of_educational_reform_in_South_Africa" TargetMode="External"/><Relationship Id="rId20" Type="http://schemas.openxmlformats.org/officeDocument/2006/relationships/footer" Target="footer3.xml"/><Relationship Id="rId41" Type="http://schemas.openxmlformats.org/officeDocument/2006/relationships/hyperlink" Target="https://www.edglossary.org/professional-developmen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diagramColors" Target="diagrams/colors1.xml"/><Relationship Id="rId36" Type="http://schemas.openxmlformats.org/officeDocument/2006/relationships/hyperlink" Target="http://digitalknowledge.cput.ac.za/bitstream/11189/7083/1/Gaffoor%2C%20A.%20%26%20van%20der%20Bijl%2C%20A._Edu_2018.pdf" TargetMode="External"/><Relationship Id="rId49" Type="http://schemas.openxmlformats.org/officeDocument/2006/relationships/hyperlink" Target="https://teachonline.ca/tools-trends/online-learning-tipping-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20DATA%20November%202019\1%20DHET%20EU%20WITTY%20GREEN%20LECTURER%20DEVELOPMENT\001%20ONLINE%20LEARNING%20PROJECT\1%202019\1%20MY%20WORK\AdvDipTVT_Module_StyleTemplate%20Writing%2020190830%20Becoming%20a%20TVET%20lecturer%20temp%2030%20Aug.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9E81E5-550C-4933-B569-042285CE883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B00994E7-4373-4272-9DA0-E56487F26FBA}">
      <dgm:prSet phldrT="[Text]" custT="1"/>
      <dgm:spPr>
        <a:xfrm>
          <a:off x="1895433" y="243"/>
          <a:ext cx="1047833" cy="1047833"/>
        </a:xfrm>
        <a:solidFill>
          <a:sysClr val="window" lastClr="FFFFFF">
            <a:lumMod val="65000"/>
          </a:sysClr>
        </a:solidFill>
        <a:ln w="25400" cap="flat" cmpd="sng" algn="ctr">
          <a:noFill/>
          <a:prstDash val="solid"/>
        </a:ln>
        <a:effectLst/>
      </dgm:spPr>
      <dgm:t>
        <a:bodyPr/>
        <a:lstStyle/>
        <a:p>
          <a:pPr>
            <a:buNone/>
          </a:pPr>
          <a:r>
            <a:rPr lang="en-GB" sz="1200" b="1">
              <a:solidFill>
                <a:sysClr val="window" lastClr="FFFFFF"/>
              </a:solidFill>
              <a:latin typeface="Calibri" panose="020F0502020204030204" pitchFamily="34" charset="0"/>
              <a:ea typeface="+mn-ea"/>
              <a:cs typeface="Calibri" panose="020F0502020204030204" pitchFamily="34" charset="0"/>
            </a:rPr>
            <a:t>What?</a:t>
          </a:r>
        </a:p>
      </dgm:t>
    </dgm:pt>
    <dgm:pt modelId="{5A30BB3D-01EC-475B-8E29-09FD7709B0F7}" type="parTrans" cxnId="{74B6E10E-0E3E-4BAE-BF2B-634ABEB7C6FA}">
      <dgm:prSet/>
      <dgm:spPr/>
      <dgm:t>
        <a:bodyPr/>
        <a:lstStyle/>
        <a:p>
          <a:endParaRPr lang="en-GB">
            <a:solidFill>
              <a:schemeClr val="tx1">
                <a:lumMod val="95000"/>
                <a:lumOff val="5000"/>
              </a:schemeClr>
            </a:solidFill>
          </a:endParaRPr>
        </a:p>
      </dgm:t>
    </dgm:pt>
    <dgm:pt modelId="{800755A5-A42D-4A96-94E4-3638D1EC33E4}" type="sibTrans" cxnId="{74B6E10E-0E3E-4BAE-BF2B-634ABEB7C6FA}">
      <dgm:prSet/>
      <dgm:spPr>
        <a:xfrm rot="3600000">
          <a:off x="2669511" y="1021279"/>
          <a:ext cx="277877" cy="353643"/>
        </a:xfrm>
        <a:solidFill>
          <a:sysClr val="window" lastClr="FFFFFF">
            <a:lumMod val="65000"/>
          </a:sysClr>
        </a:solidFill>
        <a:ln>
          <a:noFill/>
        </a:ln>
        <a:effectLst/>
      </dgm:spPr>
      <dgm:t>
        <a:bodyPr/>
        <a:lstStyle/>
        <a:p>
          <a:pPr>
            <a:buNone/>
          </a:pPr>
          <a:endParaRPr lang="en-GB">
            <a:solidFill>
              <a:sysClr val="windowText" lastClr="000000">
                <a:lumMod val="95000"/>
                <a:lumOff val="5000"/>
              </a:sysClr>
            </a:solidFill>
            <a:latin typeface="Calibri"/>
            <a:ea typeface="+mn-ea"/>
            <a:cs typeface="+mn-cs"/>
          </a:endParaRPr>
        </a:p>
      </dgm:t>
    </dgm:pt>
    <dgm:pt modelId="{D66452D1-54C7-448F-8067-0D9CA0DA7A1E}">
      <dgm:prSet phldrT="[Text]" custT="1"/>
      <dgm:spPr>
        <a:xfrm>
          <a:off x="2681498" y="1361748"/>
          <a:ext cx="1047833" cy="1047833"/>
        </a:xfrm>
        <a:solidFill>
          <a:sysClr val="window" lastClr="FFFFFF">
            <a:lumMod val="65000"/>
          </a:sysClr>
        </a:solidFill>
        <a:ln w="25400" cap="flat" cmpd="sng" algn="ctr">
          <a:noFill/>
          <a:prstDash val="solid"/>
        </a:ln>
        <a:effectLst/>
      </dgm:spPr>
      <dgm:t>
        <a:bodyPr/>
        <a:lstStyle/>
        <a:p>
          <a:pPr>
            <a:buNone/>
          </a:pPr>
          <a:r>
            <a:rPr lang="en-GB" sz="1200" b="1">
              <a:solidFill>
                <a:sysClr val="window" lastClr="FFFFFF"/>
              </a:solidFill>
              <a:latin typeface="Calibri"/>
              <a:ea typeface="+mn-ea"/>
              <a:cs typeface="+mn-cs"/>
            </a:rPr>
            <a:t>So what?</a:t>
          </a:r>
        </a:p>
      </dgm:t>
    </dgm:pt>
    <dgm:pt modelId="{F81B869F-972F-498D-A6AC-199A1C3F315E}" type="parTrans" cxnId="{B368A998-F9A3-4B3B-96AB-3D3BE6BFACE2}">
      <dgm:prSet/>
      <dgm:spPr/>
      <dgm:t>
        <a:bodyPr/>
        <a:lstStyle/>
        <a:p>
          <a:endParaRPr lang="en-GB">
            <a:solidFill>
              <a:schemeClr val="tx1">
                <a:lumMod val="95000"/>
                <a:lumOff val="5000"/>
              </a:schemeClr>
            </a:solidFill>
          </a:endParaRPr>
        </a:p>
      </dgm:t>
    </dgm:pt>
    <dgm:pt modelId="{1FD1E5EB-3C7C-4E25-8DC2-9093C29E91FD}" type="sibTrans" cxnId="{B368A998-F9A3-4B3B-96AB-3D3BE6BFACE2}">
      <dgm:prSet/>
      <dgm:spPr>
        <a:xfrm rot="10800000">
          <a:off x="2288275" y="1708843"/>
          <a:ext cx="277877" cy="353643"/>
        </a:xfrm>
        <a:solidFill>
          <a:sysClr val="window" lastClr="FFFFFF">
            <a:lumMod val="65000"/>
          </a:sysClr>
        </a:solidFill>
        <a:ln>
          <a:noFill/>
        </a:ln>
        <a:effectLst/>
      </dgm:spPr>
      <dgm:t>
        <a:bodyPr/>
        <a:lstStyle/>
        <a:p>
          <a:pPr>
            <a:buNone/>
          </a:pPr>
          <a:endParaRPr lang="en-GB">
            <a:solidFill>
              <a:sysClr val="windowText" lastClr="000000">
                <a:lumMod val="95000"/>
                <a:lumOff val="5000"/>
              </a:sysClr>
            </a:solidFill>
            <a:latin typeface="Calibri"/>
            <a:ea typeface="+mn-ea"/>
            <a:cs typeface="+mn-cs"/>
          </a:endParaRPr>
        </a:p>
      </dgm:t>
    </dgm:pt>
    <dgm:pt modelId="{33E18575-CC7D-4D85-BB52-4F2042098CDD}">
      <dgm:prSet phldrT="[Text]" custT="1"/>
      <dgm:spPr>
        <a:xfrm>
          <a:off x="1109367" y="1361748"/>
          <a:ext cx="1047833" cy="1047833"/>
        </a:xfrm>
        <a:solidFill>
          <a:sysClr val="window" lastClr="FFFFFF">
            <a:lumMod val="65000"/>
          </a:sysClr>
        </a:solidFill>
        <a:ln w="25400" cap="flat" cmpd="sng" algn="ctr">
          <a:noFill/>
          <a:prstDash val="solid"/>
        </a:ln>
        <a:effectLst/>
      </dgm:spPr>
      <dgm:t>
        <a:bodyPr/>
        <a:lstStyle/>
        <a:p>
          <a:pPr>
            <a:buNone/>
          </a:pPr>
          <a:r>
            <a:rPr lang="en-GB" sz="1200" b="1">
              <a:solidFill>
                <a:sysClr val="window" lastClr="FFFFFF"/>
              </a:solidFill>
              <a:latin typeface="Calibri"/>
              <a:ea typeface="+mn-ea"/>
              <a:cs typeface="+mn-cs"/>
            </a:rPr>
            <a:t>Now what?</a:t>
          </a:r>
        </a:p>
      </dgm:t>
    </dgm:pt>
    <dgm:pt modelId="{C8AFEC72-96C6-4B44-B2C1-C3F7FCFDE282}" type="parTrans" cxnId="{CDB9A36D-D204-4C9C-9DA5-10A3C3B8A2EC}">
      <dgm:prSet/>
      <dgm:spPr/>
      <dgm:t>
        <a:bodyPr/>
        <a:lstStyle/>
        <a:p>
          <a:endParaRPr lang="en-GB">
            <a:solidFill>
              <a:schemeClr val="tx1">
                <a:lumMod val="95000"/>
                <a:lumOff val="5000"/>
              </a:schemeClr>
            </a:solidFill>
          </a:endParaRPr>
        </a:p>
      </dgm:t>
    </dgm:pt>
    <dgm:pt modelId="{6337A3B0-920F-485C-9E50-F3D41612B159}" type="sibTrans" cxnId="{CDB9A36D-D204-4C9C-9DA5-10A3C3B8A2EC}">
      <dgm:prSet/>
      <dgm:spPr>
        <a:xfrm rot="18000000">
          <a:off x="1883446" y="1034901"/>
          <a:ext cx="277877" cy="353643"/>
        </a:xfrm>
        <a:solidFill>
          <a:sysClr val="window" lastClr="FFFFFF">
            <a:lumMod val="65000"/>
          </a:sysClr>
        </a:solidFill>
        <a:ln>
          <a:noFill/>
        </a:ln>
        <a:effectLst/>
      </dgm:spPr>
      <dgm:t>
        <a:bodyPr/>
        <a:lstStyle/>
        <a:p>
          <a:pPr>
            <a:buNone/>
          </a:pPr>
          <a:endParaRPr lang="en-GB">
            <a:solidFill>
              <a:sysClr val="windowText" lastClr="000000">
                <a:lumMod val="95000"/>
                <a:lumOff val="5000"/>
              </a:sysClr>
            </a:solidFill>
            <a:latin typeface="Calibri"/>
            <a:ea typeface="+mn-ea"/>
            <a:cs typeface="+mn-cs"/>
          </a:endParaRPr>
        </a:p>
      </dgm:t>
    </dgm:pt>
    <dgm:pt modelId="{B971D0F1-F508-401F-A845-BC84028F176B}" type="pres">
      <dgm:prSet presAssocID="{FC9E81E5-550C-4933-B569-042285CE8831}" presName="cycle" presStyleCnt="0">
        <dgm:presLayoutVars>
          <dgm:dir/>
          <dgm:resizeHandles val="exact"/>
        </dgm:presLayoutVars>
      </dgm:prSet>
      <dgm:spPr/>
      <dgm:t>
        <a:bodyPr/>
        <a:lstStyle/>
        <a:p>
          <a:endParaRPr lang="en-US"/>
        </a:p>
      </dgm:t>
    </dgm:pt>
    <dgm:pt modelId="{FDB3194D-C38F-49CD-BE91-9C0496C15BD0}" type="pres">
      <dgm:prSet presAssocID="{B00994E7-4373-4272-9DA0-E56487F26FBA}" presName="node" presStyleLbl="node1" presStyleIdx="0" presStyleCnt="3">
        <dgm:presLayoutVars>
          <dgm:bulletEnabled val="1"/>
        </dgm:presLayoutVars>
      </dgm:prSet>
      <dgm:spPr>
        <a:prstGeom prst="ellipse">
          <a:avLst/>
        </a:prstGeom>
      </dgm:spPr>
      <dgm:t>
        <a:bodyPr/>
        <a:lstStyle/>
        <a:p>
          <a:endParaRPr lang="en-US"/>
        </a:p>
      </dgm:t>
    </dgm:pt>
    <dgm:pt modelId="{AABAADE8-6C72-4CF7-B001-C24274D8B5FC}" type="pres">
      <dgm:prSet presAssocID="{800755A5-A42D-4A96-94E4-3638D1EC33E4}" presName="sibTrans" presStyleLbl="sibTrans2D1" presStyleIdx="0" presStyleCnt="3"/>
      <dgm:spPr>
        <a:prstGeom prst="rightArrow">
          <a:avLst>
            <a:gd name="adj1" fmla="val 60000"/>
            <a:gd name="adj2" fmla="val 50000"/>
          </a:avLst>
        </a:prstGeom>
      </dgm:spPr>
      <dgm:t>
        <a:bodyPr/>
        <a:lstStyle/>
        <a:p>
          <a:endParaRPr lang="en-US"/>
        </a:p>
      </dgm:t>
    </dgm:pt>
    <dgm:pt modelId="{D0B51080-FCDC-447C-BAAB-8E117C994193}" type="pres">
      <dgm:prSet presAssocID="{800755A5-A42D-4A96-94E4-3638D1EC33E4}" presName="connectorText" presStyleLbl="sibTrans2D1" presStyleIdx="0" presStyleCnt="3"/>
      <dgm:spPr/>
      <dgm:t>
        <a:bodyPr/>
        <a:lstStyle/>
        <a:p>
          <a:endParaRPr lang="en-US"/>
        </a:p>
      </dgm:t>
    </dgm:pt>
    <dgm:pt modelId="{7B827321-E2D8-441A-8729-89C9CA3449A6}" type="pres">
      <dgm:prSet presAssocID="{D66452D1-54C7-448F-8067-0D9CA0DA7A1E}" presName="node" presStyleLbl="node1" presStyleIdx="1" presStyleCnt="3">
        <dgm:presLayoutVars>
          <dgm:bulletEnabled val="1"/>
        </dgm:presLayoutVars>
      </dgm:prSet>
      <dgm:spPr>
        <a:prstGeom prst="ellipse">
          <a:avLst/>
        </a:prstGeom>
      </dgm:spPr>
      <dgm:t>
        <a:bodyPr/>
        <a:lstStyle/>
        <a:p>
          <a:endParaRPr lang="en-US"/>
        </a:p>
      </dgm:t>
    </dgm:pt>
    <dgm:pt modelId="{26DB8281-5B2D-431E-82BB-07707772C6CD}" type="pres">
      <dgm:prSet presAssocID="{1FD1E5EB-3C7C-4E25-8DC2-9093C29E91FD}" presName="sibTrans" presStyleLbl="sibTrans2D1" presStyleIdx="1" presStyleCnt="3"/>
      <dgm:spPr>
        <a:prstGeom prst="rightArrow">
          <a:avLst>
            <a:gd name="adj1" fmla="val 60000"/>
            <a:gd name="adj2" fmla="val 50000"/>
          </a:avLst>
        </a:prstGeom>
      </dgm:spPr>
      <dgm:t>
        <a:bodyPr/>
        <a:lstStyle/>
        <a:p>
          <a:endParaRPr lang="en-US"/>
        </a:p>
      </dgm:t>
    </dgm:pt>
    <dgm:pt modelId="{E17206CF-F660-4772-B5B8-9184EA22B282}" type="pres">
      <dgm:prSet presAssocID="{1FD1E5EB-3C7C-4E25-8DC2-9093C29E91FD}" presName="connectorText" presStyleLbl="sibTrans2D1" presStyleIdx="1" presStyleCnt="3"/>
      <dgm:spPr/>
      <dgm:t>
        <a:bodyPr/>
        <a:lstStyle/>
        <a:p>
          <a:endParaRPr lang="en-US"/>
        </a:p>
      </dgm:t>
    </dgm:pt>
    <dgm:pt modelId="{800C5E5C-F819-4B32-9DBA-EDED92237624}" type="pres">
      <dgm:prSet presAssocID="{33E18575-CC7D-4D85-BB52-4F2042098CDD}" presName="node" presStyleLbl="node1" presStyleIdx="2" presStyleCnt="3">
        <dgm:presLayoutVars>
          <dgm:bulletEnabled val="1"/>
        </dgm:presLayoutVars>
      </dgm:prSet>
      <dgm:spPr>
        <a:prstGeom prst="ellipse">
          <a:avLst/>
        </a:prstGeom>
      </dgm:spPr>
      <dgm:t>
        <a:bodyPr/>
        <a:lstStyle/>
        <a:p>
          <a:endParaRPr lang="en-US"/>
        </a:p>
      </dgm:t>
    </dgm:pt>
    <dgm:pt modelId="{C9003D12-5B04-4FF5-9500-A377223E1477}" type="pres">
      <dgm:prSet presAssocID="{6337A3B0-920F-485C-9E50-F3D41612B159}" presName="sibTrans" presStyleLbl="sibTrans2D1" presStyleIdx="2" presStyleCnt="3"/>
      <dgm:spPr>
        <a:prstGeom prst="rightArrow">
          <a:avLst>
            <a:gd name="adj1" fmla="val 60000"/>
            <a:gd name="adj2" fmla="val 50000"/>
          </a:avLst>
        </a:prstGeom>
      </dgm:spPr>
      <dgm:t>
        <a:bodyPr/>
        <a:lstStyle/>
        <a:p>
          <a:endParaRPr lang="en-US"/>
        </a:p>
      </dgm:t>
    </dgm:pt>
    <dgm:pt modelId="{2E4CCF46-2405-4385-A259-263BF5DFEAEF}" type="pres">
      <dgm:prSet presAssocID="{6337A3B0-920F-485C-9E50-F3D41612B159}" presName="connectorText" presStyleLbl="sibTrans2D1" presStyleIdx="2" presStyleCnt="3"/>
      <dgm:spPr/>
      <dgm:t>
        <a:bodyPr/>
        <a:lstStyle/>
        <a:p>
          <a:endParaRPr lang="en-US"/>
        </a:p>
      </dgm:t>
    </dgm:pt>
  </dgm:ptLst>
  <dgm:cxnLst>
    <dgm:cxn modelId="{5764090D-07A5-45B9-9C3F-67A902B58CC1}" type="presOf" srcId="{800755A5-A42D-4A96-94E4-3638D1EC33E4}" destId="{D0B51080-FCDC-447C-BAAB-8E117C994193}" srcOrd="1" destOrd="0" presId="urn:microsoft.com/office/officeart/2005/8/layout/cycle2"/>
    <dgm:cxn modelId="{CDB9A36D-D204-4C9C-9DA5-10A3C3B8A2EC}" srcId="{FC9E81E5-550C-4933-B569-042285CE8831}" destId="{33E18575-CC7D-4D85-BB52-4F2042098CDD}" srcOrd="2" destOrd="0" parTransId="{C8AFEC72-96C6-4B44-B2C1-C3F7FCFDE282}" sibTransId="{6337A3B0-920F-485C-9E50-F3D41612B159}"/>
    <dgm:cxn modelId="{C5AEB426-3391-4CF5-9A2E-ED7AB10CB119}" type="presOf" srcId="{FC9E81E5-550C-4933-B569-042285CE8831}" destId="{B971D0F1-F508-401F-A845-BC84028F176B}" srcOrd="0" destOrd="0" presId="urn:microsoft.com/office/officeart/2005/8/layout/cycle2"/>
    <dgm:cxn modelId="{B368A998-F9A3-4B3B-96AB-3D3BE6BFACE2}" srcId="{FC9E81E5-550C-4933-B569-042285CE8831}" destId="{D66452D1-54C7-448F-8067-0D9CA0DA7A1E}" srcOrd="1" destOrd="0" parTransId="{F81B869F-972F-498D-A6AC-199A1C3F315E}" sibTransId="{1FD1E5EB-3C7C-4E25-8DC2-9093C29E91FD}"/>
    <dgm:cxn modelId="{74B6E10E-0E3E-4BAE-BF2B-634ABEB7C6FA}" srcId="{FC9E81E5-550C-4933-B569-042285CE8831}" destId="{B00994E7-4373-4272-9DA0-E56487F26FBA}" srcOrd="0" destOrd="0" parTransId="{5A30BB3D-01EC-475B-8E29-09FD7709B0F7}" sibTransId="{800755A5-A42D-4A96-94E4-3638D1EC33E4}"/>
    <dgm:cxn modelId="{84C58575-07BD-48FD-905F-708A347A3D26}" type="presOf" srcId="{33E18575-CC7D-4D85-BB52-4F2042098CDD}" destId="{800C5E5C-F819-4B32-9DBA-EDED92237624}" srcOrd="0" destOrd="0" presId="urn:microsoft.com/office/officeart/2005/8/layout/cycle2"/>
    <dgm:cxn modelId="{73F00299-838A-4377-A72F-65BABD570787}" type="presOf" srcId="{D66452D1-54C7-448F-8067-0D9CA0DA7A1E}" destId="{7B827321-E2D8-441A-8729-89C9CA3449A6}" srcOrd="0" destOrd="0" presId="urn:microsoft.com/office/officeart/2005/8/layout/cycle2"/>
    <dgm:cxn modelId="{F4E081D8-D961-4109-BC08-9CF9EF570C52}" type="presOf" srcId="{6337A3B0-920F-485C-9E50-F3D41612B159}" destId="{2E4CCF46-2405-4385-A259-263BF5DFEAEF}" srcOrd="1" destOrd="0" presId="urn:microsoft.com/office/officeart/2005/8/layout/cycle2"/>
    <dgm:cxn modelId="{3F65B183-A6E2-461E-98BD-3931FD05C7C4}" type="presOf" srcId="{800755A5-A42D-4A96-94E4-3638D1EC33E4}" destId="{AABAADE8-6C72-4CF7-B001-C24274D8B5FC}" srcOrd="0" destOrd="0" presId="urn:microsoft.com/office/officeart/2005/8/layout/cycle2"/>
    <dgm:cxn modelId="{4CD76D7A-8E11-4E45-97EE-75DCE27EBF1F}" type="presOf" srcId="{6337A3B0-920F-485C-9E50-F3D41612B159}" destId="{C9003D12-5B04-4FF5-9500-A377223E1477}" srcOrd="0" destOrd="0" presId="urn:microsoft.com/office/officeart/2005/8/layout/cycle2"/>
    <dgm:cxn modelId="{A874DEEC-C04C-4BAE-A305-99CCF336AC66}" type="presOf" srcId="{1FD1E5EB-3C7C-4E25-8DC2-9093C29E91FD}" destId="{26DB8281-5B2D-431E-82BB-07707772C6CD}" srcOrd="0" destOrd="0" presId="urn:microsoft.com/office/officeart/2005/8/layout/cycle2"/>
    <dgm:cxn modelId="{DC3123D1-7EB8-4C20-80DE-DC7CD31DBEF5}" type="presOf" srcId="{1FD1E5EB-3C7C-4E25-8DC2-9093C29E91FD}" destId="{E17206CF-F660-4772-B5B8-9184EA22B282}" srcOrd="1" destOrd="0" presId="urn:microsoft.com/office/officeart/2005/8/layout/cycle2"/>
    <dgm:cxn modelId="{21483525-3581-472B-9579-B15D2D75B0D0}" type="presOf" srcId="{B00994E7-4373-4272-9DA0-E56487F26FBA}" destId="{FDB3194D-C38F-49CD-BE91-9C0496C15BD0}" srcOrd="0" destOrd="0" presId="urn:microsoft.com/office/officeart/2005/8/layout/cycle2"/>
    <dgm:cxn modelId="{FD429E2E-58C6-4DE6-AD93-CC9678D4960A}" type="presParOf" srcId="{B971D0F1-F508-401F-A845-BC84028F176B}" destId="{FDB3194D-C38F-49CD-BE91-9C0496C15BD0}" srcOrd="0" destOrd="0" presId="urn:microsoft.com/office/officeart/2005/8/layout/cycle2"/>
    <dgm:cxn modelId="{A11EE786-07A3-4D0A-90A8-05429CEA98EC}" type="presParOf" srcId="{B971D0F1-F508-401F-A845-BC84028F176B}" destId="{AABAADE8-6C72-4CF7-B001-C24274D8B5FC}" srcOrd="1" destOrd="0" presId="urn:microsoft.com/office/officeart/2005/8/layout/cycle2"/>
    <dgm:cxn modelId="{1A5F624A-240B-49F7-816A-BCC3E7BD1898}" type="presParOf" srcId="{AABAADE8-6C72-4CF7-B001-C24274D8B5FC}" destId="{D0B51080-FCDC-447C-BAAB-8E117C994193}" srcOrd="0" destOrd="0" presId="urn:microsoft.com/office/officeart/2005/8/layout/cycle2"/>
    <dgm:cxn modelId="{DFDFE628-0E93-4566-8AF9-01941E11665B}" type="presParOf" srcId="{B971D0F1-F508-401F-A845-BC84028F176B}" destId="{7B827321-E2D8-441A-8729-89C9CA3449A6}" srcOrd="2" destOrd="0" presId="urn:microsoft.com/office/officeart/2005/8/layout/cycle2"/>
    <dgm:cxn modelId="{E38CA2B6-7582-4D16-A390-A222E2DC025F}" type="presParOf" srcId="{B971D0F1-F508-401F-A845-BC84028F176B}" destId="{26DB8281-5B2D-431E-82BB-07707772C6CD}" srcOrd="3" destOrd="0" presId="urn:microsoft.com/office/officeart/2005/8/layout/cycle2"/>
    <dgm:cxn modelId="{7439178B-7BDE-4EDE-A168-70B1AC11C9FD}" type="presParOf" srcId="{26DB8281-5B2D-431E-82BB-07707772C6CD}" destId="{E17206CF-F660-4772-B5B8-9184EA22B282}" srcOrd="0" destOrd="0" presId="urn:microsoft.com/office/officeart/2005/8/layout/cycle2"/>
    <dgm:cxn modelId="{45C1F721-23BC-4AFB-87B1-256AB9D9D7BE}" type="presParOf" srcId="{B971D0F1-F508-401F-A845-BC84028F176B}" destId="{800C5E5C-F819-4B32-9DBA-EDED92237624}" srcOrd="4" destOrd="0" presId="urn:microsoft.com/office/officeart/2005/8/layout/cycle2"/>
    <dgm:cxn modelId="{FF46E703-9746-45F6-9BB2-0AF1222D57A9}" type="presParOf" srcId="{B971D0F1-F508-401F-A845-BC84028F176B}" destId="{C9003D12-5B04-4FF5-9500-A377223E1477}" srcOrd="5" destOrd="0" presId="urn:microsoft.com/office/officeart/2005/8/layout/cycle2"/>
    <dgm:cxn modelId="{5075F93E-F6DA-4274-B63B-E41FF78229D6}" type="presParOf" srcId="{C9003D12-5B04-4FF5-9500-A377223E1477}" destId="{2E4CCF46-2405-4385-A259-263BF5DFEAEF}" srcOrd="0" destOrd="0" presId="urn:microsoft.com/office/officeart/2005/8/layout/cycle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FD9E74-E765-4BE4-A2B2-07009FB6532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3567C892-AF33-494E-BF64-6F39D5BFDEB3}">
      <dgm:prSet phldrT="[Text]" custT="1"/>
      <dgm:spPr>
        <a:solidFill>
          <a:schemeClr val="tx1">
            <a:lumMod val="65000"/>
            <a:lumOff val="35000"/>
          </a:schemeClr>
        </a:solidFill>
      </dgm:spPr>
      <dgm:t>
        <a:bodyPr vert="vert"/>
        <a:lstStyle/>
        <a:p>
          <a:r>
            <a:rPr lang="en-US" sz="1200" b="1"/>
            <a:t>Being a TVET lecturer</a:t>
          </a:r>
        </a:p>
      </dgm:t>
    </dgm:pt>
    <dgm:pt modelId="{03D31611-022F-40CC-B6A2-430FF2C74D1F}" type="parTrans" cxnId="{1805649B-5874-4281-AD2B-C589BCA0FB43}">
      <dgm:prSet/>
      <dgm:spPr/>
      <dgm:t>
        <a:bodyPr/>
        <a:lstStyle/>
        <a:p>
          <a:endParaRPr lang="en-US"/>
        </a:p>
      </dgm:t>
    </dgm:pt>
    <dgm:pt modelId="{62913958-DD41-4A81-9ED2-55957478681E}" type="sibTrans" cxnId="{1805649B-5874-4281-AD2B-C589BCA0FB43}">
      <dgm:prSet/>
      <dgm:spPr/>
      <dgm:t>
        <a:bodyPr/>
        <a:lstStyle/>
        <a:p>
          <a:endParaRPr lang="en-US"/>
        </a:p>
      </dgm:t>
    </dgm:pt>
    <dgm:pt modelId="{FBB338D4-9747-4809-8E7B-305FA0BB651A}">
      <dgm:prSet phldrT="[Text]"/>
      <dgm:spPr>
        <a:solidFill>
          <a:schemeClr val="bg1">
            <a:lumMod val="50000"/>
          </a:schemeClr>
        </a:solidFill>
      </dgm:spPr>
      <dgm:t>
        <a:bodyPr/>
        <a:lstStyle/>
        <a:p>
          <a:r>
            <a:rPr lang="en-US" b="1"/>
            <a:t>Unit 1</a:t>
          </a:r>
        </a:p>
        <a:p>
          <a:r>
            <a:rPr lang="en-US"/>
            <a:t>The nature of technical and vocational education and training</a:t>
          </a:r>
        </a:p>
      </dgm:t>
    </dgm:pt>
    <dgm:pt modelId="{661D6529-DC38-497C-8425-AA90154F7A73}" type="parTrans" cxnId="{D90CEDC5-3E88-4170-976E-CBB5F421CD0E}">
      <dgm:prSet/>
      <dgm:spPr>
        <a:solidFill>
          <a:schemeClr val="bg1">
            <a:lumMod val="50000"/>
          </a:schemeClr>
        </a:solidFill>
        <a:ln>
          <a:solidFill>
            <a:schemeClr val="bg1">
              <a:lumMod val="50000"/>
            </a:schemeClr>
          </a:solidFill>
        </a:ln>
      </dgm:spPr>
      <dgm:t>
        <a:bodyPr/>
        <a:lstStyle/>
        <a:p>
          <a:endParaRPr lang="en-US"/>
        </a:p>
      </dgm:t>
    </dgm:pt>
    <dgm:pt modelId="{D4D24E0F-3C41-4289-BA54-7B0758EE19AC}" type="sibTrans" cxnId="{D90CEDC5-3E88-4170-976E-CBB5F421CD0E}">
      <dgm:prSet/>
      <dgm:spPr/>
      <dgm:t>
        <a:bodyPr/>
        <a:lstStyle/>
        <a:p>
          <a:endParaRPr lang="en-US"/>
        </a:p>
      </dgm:t>
    </dgm:pt>
    <dgm:pt modelId="{B8A6F005-DA62-45A8-8A04-599DD658CA4C}">
      <dgm:prSet phldrT="[Text]"/>
      <dgm:spPr>
        <a:solidFill>
          <a:schemeClr val="bg1">
            <a:lumMod val="50000"/>
          </a:schemeClr>
        </a:solidFill>
      </dgm:spPr>
      <dgm:t>
        <a:bodyPr/>
        <a:lstStyle/>
        <a:p>
          <a:r>
            <a:rPr lang="en-US" b="1"/>
            <a:t>Unit 2</a:t>
          </a:r>
        </a:p>
        <a:p>
          <a:r>
            <a:rPr lang="en-US"/>
            <a:t>The professional role of              TVET lecturers</a:t>
          </a:r>
        </a:p>
      </dgm:t>
    </dgm:pt>
    <dgm:pt modelId="{ECF80AB1-F1A6-4737-AEA9-A5CA2F56257E}" type="parTrans" cxnId="{3A0BF2B6-0354-412F-8461-8DF761B4F9B6}">
      <dgm:prSet/>
      <dgm:spPr/>
      <dgm:t>
        <a:bodyPr/>
        <a:lstStyle/>
        <a:p>
          <a:endParaRPr lang="en-US"/>
        </a:p>
      </dgm:t>
    </dgm:pt>
    <dgm:pt modelId="{40672F5E-B6F7-4B06-A240-89B1DFFC966D}" type="sibTrans" cxnId="{3A0BF2B6-0354-412F-8461-8DF761B4F9B6}">
      <dgm:prSet/>
      <dgm:spPr/>
      <dgm:t>
        <a:bodyPr/>
        <a:lstStyle/>
        <a:p>
          <a:endParaRPr lang="en-US"/>
        </a:p>
      </dgm:t>
    </dgm:pt>
    <dgm:pt modelId="{3119A205-ACE8-4F0D-93FB-783283283F09}">
      <dgm:prSet phldrT="[Text]"/>
      <dgm:spPr>
        <a:solidFill>
          <a:schemeClr val="bg1">
            <a:lumMod val="50000"/>
          </a:schemeClr>
        </a:solidFill>
      </dgm:spPr>
      <dgm:t>
        <a:bodyPr/>
        <a:lstStyle/>
        <a:p>
          <a:pPr>
            <a:lnSpc>
              <a:spcPct val="90000"/>
            </a:lnSpc>
            <a:spcAft>
              <a:spcPct val="35000"/>
            </a:spcAft>
          </a:pPr>
          <a:r>
            <a:rPr lang="en-US" b="1"/>
            <a:t>Unit 3</a:t>
          </a:r>
        </a:p>
        <a:p>
          <a:pPr>
            <a:lnSpc>
              <a:spcPct val="100000"/>
            </a:lnSpc>
            <a:spcAft>
              <a:spcPts val="0"/>
            </a:spcAft>
          </a:pPr>
          <a:r>
            <a:rPr lang="en-US"/>
            <a:t>The challenges facing </a:t>
          </a:r>
        </a:p>
        <a:p>
          <a:pPr>
            <a:lnSpc>
              <a:spcPct val="90000"/>
            </a:lnSpc>
            <a:spcAft>
              <a:spcPct val="35000"/>
            </a:spcAft>
          </a:pPr>
          <a:r>
            <a:rPr lang="en-US"/>
            <a:t>TVET lecturers</a:t>
          </a:r>
        </a:p>
      </dgm:t>
    </dgm:pt>
    <dgm:pt modelId="{D95DC9F1-434A-4B11-9260-C0A5D093827F}" type="parTrans" cxnId="{BFDF0324-6DD2-4FCC-B0AF-BD6D355F9342}">
      <dgm:prSet/>
      <dgm:spPr>
        <a:ln>
          <a:solidFill>
            <a:schemeClr val="bg1">
              <a:lumMod val="50000"/>
            </a:schemeClr>
          </a:solidFill>
        </a:ln>
      </dgm:spPr>
      <dgm:t>
        <a:bodyPr/>
        <a:lstStyle/>
        <a:p>
          <a:endParaRPr lang="en-US"/>
        </a:p>
      </dgm:t>
    </dgm:pt>
    <dgm:pt modelId="{EE3E2274-6E9B-4CDD-92E8-824EFAC9A76A}" type="sibTrans" cxnId="{BFDF0324-6DD2-4FCC-B0AF-BD6D355F9342}">
      <dgm:prSet/>
      <dgm:spPr/>
      <dgm:t>
        <a:bodyPr/>
        <a:lstStyle/>
        <a:p>
          <a:endParaRPr lang="en-US"/>
        </a:p>
      </dgm:t>
    </dgm:pt>
    <dgm:pt modelId="{73118890-5DE0-4A47-90DA-F7AE212F6A32}">
      <dgm:prSet/>
      <dgm:spPr>
        <a:solidFill>
          <a:schemeClr val="bg1">
            <a:lumMod val="50000"/>
          </a:schemeClr>
        </a:solidFill>
      </dgm:spPr>
      <dgm:t>
        <a:bodyPr/>
        <a:lstStyle/>
        <a:p>
          <a:r>
            <a:rPr lang="en-US" b="1"/>
            <a:t>Unit 4</a:t>
          </a:r>
        </a:p>
        <a:p>
          <a:r>
            <a:rPr lang="en-US"/>
            <a:t>Surviving and structuring a            career in TVET </a:t>
          </a:r>
        </a:p>
      </dgm:t>
    </dgm:pt>
    <dgm:pt modelId="{51F19258-6A5D-442D-BEFD-B0B3FE2A623F}" type="parTrans" cxnId="{51C9FBFC-59FF-4B36-9044-DABA9C1BA003}">
      <dgm:prSet/>
      <dgm:spPr>
        <a:ln>
          <a:solidFill>
            <a:schemeClr val="bg1">
              <a:lumMod val="50000"/>
            </a:schemeClr>
          </a:solidFill>
        </a:ln>
      </dgm:spPr>
      <dgm:t>
        <a:bodyPr/>
        <a:lstStyle/>
        <a:p>
          <a:endParaRPr lang="en-US"/>
        </a:p>
      </dgm:t>
    </dgm:pt>
    <dgm:pt modelId="{91E37418-B2AF-4675-872A-4A8FC274141C}" type="sibTrans" cxnId="{51C9FBFC-59FF-4B36-9044-DABA9C1BA003}">
      <dgm:prSet/>
      <dgm:spPr/>
      <dgm:t>
        <a:bodyPr/>
        <a:lstStyle/>
        <a:p>
          <a:endParaRPr lang="en-US"/>
        </a:p>
      </dgm:t>
    </dgm:pt>
    <dgm:pt modelId="{CBB86C6E-565F-44E9-B5FB-CB6930980583}" type="pres">
      <dgm:prSet presAssocID="{73FD9E74-E765-4BE4-A2B2-07009FB65321}" presName="Name0" presStyleCnt="0">
        <dgm:presLayoutVars>
          <dgm:chPref val="1"/>
          <dgm:dir/>
          <dgm:animOne val="branch"/>
          <dgm:animLvl val="lvl"/>
          <dgm:resizeHandles val="exact"/>
        </dgm:presLayoutVars>
      </dgm:prSet>
      <dgm:spPr/>
      <dgm:t>
        <a:bodyPr/>
        <a:lstStyle/>
        <a:p>
          <a:endParaRPr lang="en-US"/>
        </a:p>
      </dgm:t>
    </dgm:pt>
    <dgm:pt modelId="{418D7DD5-EE87-4329-B3FF-A5813A3E744B}" type="pres">
      <dgm:prSet presAssocID="{3567C892-AF33-494E-BF64-6F39D5BFDEB3}" presName="root1" presStyleCnt="0"/>
      <dgm:spPr/>
      <dgm:t>
        <a:bodyPr/>
        <a:lstStyle/>
        <a:p>
          <a:endParaRPr lang="en-US"/>
        </a:p>
      </dgm:t>
    </dgm:pt>
    <dgm:pt modelId="{4437374B-8777-4B93-A137-4A32D2C6CF3E}" type="pres">
      <dgm:prSet presAssocID="{3567C892-AF33-494E-BF64-6F39D5BFDEB3}" presName="LevelOneTextNode" presStyleLbl="node0" presStyleIdx="0" presStyleCnt="1" custScaleX="276782" custScaleY="19809" custLinFactNeighborX="10049">
        <dgm:presLayoutVars>
          <dgm:chPref val="3"/>
        </dgm:presLayoutVars>
      </dgm:prSet>
      <dgm:spPr/>
      <dgm:t>
        <a:bodyPr/>
        <a:lstStyle/>
        <a:p>
          <a:endParaRPr lang="en-US"/>
        </a:p>
      </dgm:t>
    </dgm:pt>
    <dgm:pt modelId="{42E70F09-3667-4D54-911E-64F6D817CC00}" type="pres">
      <dgm:prSet presAssocID="{3567C892-AF33-494E-BF64-6F39D5BFDEB3}" presName="level2hierChild" presStyleCnt="0"/>
      <dgm:spPr/>
      <dgm:t>
        <a:bodyPr/>
        <a:lstStyle/>
        <a:p>
          <a:endParaRPr lang="en-US"/>
        </a:p>
      </dgm:t>
    </dgm:pt>
    <dgm:pt modelId="{881F5007-ACFC-4845-9741-611A66F863C1}" type="pres">
      <dgm:prSet presAssocID="{661D6529-DC38-497C-8425-AA90154F7A73}" presName="conn2-1" presStyleLbl="parChTrans1D2" presStyleIdx="0" presStyleCnt="4"/>
      <dgm:spPr/>
      <dgm:t>
        <a:bodyPr/>
        <a:lstStyle/>
        <a:p>
          <a:endParaRPr lang="en-US"/>
        </a:p>
      </dgm:t>
    </dgm:pt>
    <dgm:pt modelId="{52FE0D52-C11F-44D9-80AF-CDCB06F6CABE}" type="pres">
      <dgm:prSet presAssocID="{661D6529-DC38-497C-8425-AA90154F7A73}" presName="connTx" presStyleLbl="parChTrans1D2" presStyleIdx="0" presStyleCnt="4"/>
      <dgm:spPr/>
      <dgm:t>
        <a:bodyPr/>
        <a:lstStyle/>
        <a:p>
          <a:endParaRPr lang="en-US"/>
        </a:p>
      </dgm:t>
    </dgm:pt>
    <dgm:pt modelId="{945D3535-2F1D-4C60-8EE8-652EE1EBC14A}" type="pres">
      <dgm:prSet presAssocID="{FBB338D4-9747-4809-8E7B-305FA0BB651A}" presName="root2" presStyleCnt="0"/>
      <dgm:spPr/>
      <dgm:t>
        <a:bodyPr/>
        <a:lstStyle/>
        <a:p>
          <a:endParaRPr lang="en-US"/>
        </a:p>
      </dgm:t>
    </dgm:pt>
    <dgm:pt modelId="{6009A84A-9FC4-4E91-B321-69B56FE7DBCA}" type="pres">
      <dgm:prSet presAssocID="{FBB338D4-9747-4809-8E7B-305FA0BB651A}" presName="LevelTwoTextNode" presStyleLbl="node2" presStyleIdx="0" presStyleCnt="4">
        <dgm:presLayoutVars>
          <dgm:chPref val="3"/>
        </dgm:presLayoutVars>
      </dgm:prSet>
      <dgm:spPr/>
      <dgm:t>
        <a:bodyPr/>
        <a:lstStyle/>
        <a:p>
          <a:endParaRPr lang="en-US"/>
        </a:p>
      </dgm:t>
    </dgm:pt>
    <dgm:pt modelId="{EDA73983-D3CA-4EC4-90BB-6E023C5220F2}" type="pres">
      <dgm:prSet presAssocID="{FBB338D4-9747-4809-8E7B-305FA0BB651A}" presName="level3hierChild" presStyleCnt="0"/>
      <dgm:spPr/>
      <dgm:t>
        <a:bodyPr/>
        <a:lstStyle/>
        <a:p>
          <a:endParaRPr lang="en-US"/>
        </a:p>
      </dgm:t>
    </dgm:pt>
    <dgm:pt modelId="{30566D4F-493C-4C5B-84CD-8300E3B30427}" type="pres">
      <dgm:prSet presAssocID="{ECF80AB1-F1A6-4737-AEA9-A5CA2F56257E}" presName="conn2-1" presStyleLbl="parChTrans1D2" presStyleIdx="1" presStyleCnt="4"/>
      <dgm:spPr/>
      <dgm:t>
        <a:bodyPr/>
        <a:lstStyle/>
        <a:p>
          <a:endParaRPr lang="en-US"/>
        </a:p>
      </dgm:t>
    </dgm:pt>
    <dgm:pt modelId="{29D30440-920E-4E57-AA72-C479AE0E8CEF}" type="pres">
      <dgm:prSet presAssocID="{ECF80AB1-F1A6-4737-AEA9-A5CA2F56257E}" presName="connTx" presStyleLbl="parChTrans1D2" presStyleIdx="1" presStyleCnt="4"/>
      <dgm:spPr/>
      <dgm:t>
        <a:bodyPr/>
        <a:lstStyle/>
        <a:p>
          <a:endParaRPr lang="en-US"/>
        </a:p>
      </dgm:t>
    </dgm:pt>
    <dgm:pt modelId="{A4AC52E5-3664-4FE7-9CA3-DE7042ADD055}" type="pres">
      <dgm:prSet presAssocID="{B8A6F005-DA62-45A8-8A04-599DD658CA4C}" presName="root2" presStyleCnt="0"/>
      <dgm:spPr/>
      <dgm:t>
        <a:bodyPr/>
        <a:lstStyle/>
        <a:p>
          <a:endParaRPr lang="en-US"/>
        </a:p>
      </dgm:t>
    </dgm:pt>
    <dgm:pt modelId="{383AE826-CCD0-4991-9EED-D23659E506A5}" type="pres">
      <dgm:prSet presAssocID="{B8A6F005-DA62-45A8-8A04-599DD658CA4C}" presName="LevelTwoTextNode" presStyleLbl="node2" presStyleIdx="1" presStyleCnt="4">
        <dgm:presLayoutVars>
          <dgm:chPref val="3"/>
        </dgm:presLayoutVars>
      </dgm:prSet>
      <dgm:spPr/>
      <dgm:t>
        <a:bodyPr/>
        <a:lstStyle/>
        <a:p>
          <a:endParaRPr lang="en-US"/>
        </a:p>
      </dgm:t>
    </dgm:pt>
    <dgm:pt modelId="{7B27377F-6406-46A7-AB1C-CEE04FE5CBA2}" type="pres">
      <dgm:prSet presAssocID="{B8A6F005-DA62-45A8-8A04-599DD658CA4C}" presName="level3hierChild" presStyleCnt="0"/>
      <dgm:spPr/>
      <dgm:t>
        <a:bodyPr/>
        <a:lstStyle/>
        <a:p>
          <a:endParaRPr lang="en-US"/>
        </a:p>
      </dgm:t>
    </dgm:pt>
    <dgm:pt modelId="{95AB90EA-4438-42D7-B846-C39DF67943C4}" type="pres">
      <dgm:prSet presAssocID="{D95DC9F1-434A-4B11-9260-C0A5D093827F}" presName="conn2-1" presStyleLbl="parChTrans1D2" presStyleIdx="2" presStyleCnt="4"/>
      <dgm:spPr/>
      <dgm:t>
        <a:bodyPr/>
        <a:lstStyle/>
        <a:p>
          <a:endParaRPr lang="en-US"/>
        </a:p>
      </dgm:t>
    </dgm:pt>
    <dgm:pt modelId="{653BB205-222A-49B6-90C0-4F875DDA5B49}" type="pres">
      <dgm:prSet presAssocID="{D95DC9F1-434A-4B11-9260-C0A5D093827F}" presName="connTx" presStyleLbl="parChTrans1D2" presStyleIdx="2" presStyleCnt="4"/>
      <dgm:spPr/>
      <dgm:t>
        <a:bodyPr/>
        <a:lstStyle/>
        <a:p>
          <a:endParaRPr lang="en-US"/>
        </a:p>
      </dgm:t>
    </dgm:pt>
    <dgm:pt modelId="{25E15D69-B75D-4406-B436-90544ACB2D72}" type="pres">
      <dgm:prSet presAssocID="{3119A205-ACE8-4F0D-93FB-783283283F09}" presName="root2" presStyleCnt="0"/>
      <dgm:spPr/>
      <dgm:t>
        <a:bodyPr/>
        <a:lstStyle/>
        <a:p>
          <a:endParaRPr lang="en-US"/>
        </a:p>
      </dgm:t>
    </dgm:pt>
    <dgm:pt modelId="{3EC61391-8850-4C1E-8526-981031334DDB}" type="pres">
      <dgm:prSet presAssocID="{3119A205-ACE8-4F0D-93FB-783283283F09}" presName="LevelTwoTextNode" presStyleLbl="node2" presStyleIdx="2" presStyleCnt="4">
        <dgm:presLayoutVars>
          <dgm:chPref val="3"/>
        </dgm:presLayoutVars>
      </dgm:prSet>
      <dgm:spPr/>
      <dgm:t>
        <a:bodyPr/>
        <a:lstStyle/>
        <a:p>
          <a:endParaRPr lang="en-US"/>
        </a:p>
      </dgm:t>
    </dgm:pt>
    <dgm:pt modelId="{7BEAA4A9-069D-4FA0-8C54-BB5EB5FDC124}" type="pres">
      <dgm:prSet presAssocID="{3119A205-ACE8-4F0D-93FB-783283283F09}" presName="level3hierChild" presStyleCnt="0"/>
      <dgm:spPr/>
      <dgm:t>
        <a:bodyPr/>
        <a:lstStyle/>
        <a:p>
          <a:endParaRPr lang="en-US"/>
        </a:p>
      </dgm:t>
    </dgm:pt>
    <dgm:pt modelId="{2E8140D7-8C75-4154-BA3C-D039CD41F9E4}" type="pres">
      <dgm:prSet presAssocID="{51F19258-6A5D-442D-BEFD-B0B3FE2A623F}" presName="conn2-1" presStyleLbl="parChTrans1D2" presStyleIdx="3" presStyleCnt="4"/>
      <dgm:spPr/>
      <dgm:t>
        <a:bodyPr/>
        <a:lstStyle/>
        <a:p>
          <a:endParaRPr lang="en-US"/>
        </a:p>
      </dgm:t>
    </dgm:pt>
    <dgm:pt modelId="{45700B84-3215-4AF0-9254-E54827554B3F}" type="pres">
      <dgm:prSet presAssocID="{51F19258-6A5D-442D-BEFD-B0B3FE2A623F}" presName="connTx" presStyleLbl="parChTrans1D2" presStyleIdx="3" presStyleCnt="4"/>
      <dgm:spPr/>
      <dgm:t>
        <a:bodyPr/>
        <a:lstStyle/>
        <a:p>
          <a:endParaRPr lang="en-US"/>
        </a:p>
      </dgm:t>
    </dgm:pt>
    <dgm:pt modelId="{09A15F29-5541-4041-9330-88CA6A4B145A}" type="pres">
      <dgm:prSet presAssocID="{73118890-5DE0-4A47-90DA-F7AE212F6A32}" presName="root2" presStyleCnt="0"/>
      <dgm:spPr/>
      <dgm:t>
        <a:bodyPr/>
        <a:lstStyle/>
        <a:p>
          <a:endParaRPr lang="en-US"/>
        </a:p>
      </dgm:t>
    </dgm:pt>
    <dgm:pt modelId="{201BC714-A9CF-4119-9520-D30E7D559A9C}" type="pres">
      <dgm:prSet presAssocID="{73118890-5DE0-4A47-90DA-F7AE212F6A32}" presName="LevelTwoTextNode" presStyleLbl="node2" presStyleIdx="3" presStyleCnt="4">
        <dgm:presLayoutVars>
          <dgm:chPref val="3"/>
        </dgm:presLayoutVars>
      </dgm:prSet>
      <dgm:spPr/>
      <dgm:t>
        <a:bodyPr/>
        <a:lstStyle/>
        <a:p>
          <a:endParaRPr lang="en-US"/>
        </a:p>
      </dgm:t>
    </dgm:pt>
    <dgm:pt modelId="{620C1C18-7EC7-4896-818D-7BF5FAC0E8C1}" type="pres">
      <dgm:prSet presAssocID="{73118890-5DE0-4A47-90DA-F7AE212F6A32}" presName="level3hierChild" presStyleCnt="0"/>
      <dgm:spPr/>
      <dgm:t>
        <a:bodyPr/>
        <a:lstStyle/>
        <a:p>
          <a:endParaRPr lang="en-US"/>
        </a:p>
      </dgm:t>
    </dgm:pt>
  </dgm:ptLst>
  <dgm:cxnLst>
    <dgm:cxn modelId="{CBEC7CCB-8A11-4201-A66C-D13066B6D12E}" type="presOf" srcId="{661D6529-DC38-497C-8425-AA90154F7A73}" destId="{52FE0D52-C11F-44D9-80AF-CDCB06F6CABE}" srcOrd="1" destOrd="0" presId="urn:microsoft.com/office/officeart/2008/layout/HorizontalMultiLevelHierarchy"/>
    <dgm:cxn modelId="{6629D68D-30E5-4868-9809-02DFB218C1EF}" type="presOf" srcId="{73118890-5DE0-4A47-90DA-F7AE212F6A32}" destId="{201BC714-A9CF-4119-9520-D30E7D559A9C}" srcOrd="0" destOrd="0" presId="urn:microsoft.com/office/officeart/2008/layout/HorizontalMultiLevelHierarchy"/>
    <dgm:cxn modelId="{3A0BF2B6-0354-412F-8461-8DF761B4F9B6}" srcId="{3567C892-AF33-494E-BF64-6F39D5BFDEB3}" destId="{B8A6F005-DA62-45A8-8A04-599DD658CA4C}" srcOrd="1" destOrd="0" parTransId="{ECF80AB1-F1A6-4737-AEA9-A5CA2F56257E}" sibTransId="{40672F5E-B6F7-4B06-A240-89B1DFFC966D}"/>
    <dgm:cxn modelId="{8D14BD12-A178-4DFC-905D-A37B0B2BCA3C}" type="presOf" srcId="{3567C892-AF33-494E-BF64-6F39D5BFDEB3}" destId="{4437374B-8777-4B93-A137-4A32D2C6CF3E}" srcOrd="0" destOrd="0" presId="urn:microsoft.com/office/officeart/2008/layout/HorizontalMultiLevelHierarchy"/>
    <dgm:cxn modelId="{D90CEDC5-3E88-4170-976E-CBB5F421CD0E}" srcId="{3567C892-AF33-494E-BF64-6F39D5BFDEB3}" destId="{FBB338D4-9747-4809-8E7B-305FA0BB651A}" srcOrd="0" destOrd="0" parTransId="{661D6529-DC38-497C-8425-AA90154F7A73}" sibTransId="{D4D24E0F-3C41-4289-BA54-7B0758EE19AC}"/>
    <dgm:cxn modelId="{C6F20ADE-39C8-4557-870B-69E531CB2DC6}" type="presOf" srcId="{51F19258-6A5D-442D-BEFD-B0B3FE2A623F}" destId="{2E8140D7-8C75-4154-BA3C-D039CD41F9E4}" srcOrd="0" destOrd="0" presId="urn:microsoft.com/office/officeart/2008/layout/HorizontalMultiLevelHierarchy"/>
    <dgm:cxn modelId="{DB212E89-78C0-4C32-BF6F-82E76B71960E}" type="presOf" srcId="{661D6529-DC38-497C-8425-AA90154F7A73}" destId="{881F5007-ACFC-4845-9741-611A66F863C1}" srcOrd="0" destOrd="0" presId="urn:microsoft.com/office/officeart/2008/layout/HorizontalMultiLevelHierarchy"/>
    <dgm:cxn modelId="{43BB2460-5216-4B51-B9F9-914F5EBAD929}" type="presOf" srcId="{FBB338D4-9747-4809-8E7B-305FA0BB651A}" destId="{6009A84A-9FC4-4E91-B321-69B56FE7DBCA}" srcOrd="0" destOrd="0" presId="urn:microsoft.com/office/officeart/2008/layout/HorizontalMultiLevelHierarchy"/>
    <dgm:cxn modelId="{630A35C3-0280-4DA1-AF6D-1A84B85A4711}" type="presOf" srcId="{D95DC9F1-434A-4B11-9260-C0A5D093827F}" destId="{95AB90EA-4438-42D7-B846-C39DF67943C4}" srcOrd="0" destOrd="0" presId="urn:microsoft.com/office/officeart/2008/layout/HorizontalMultiLevelHierarchy"/>
    <dgm:cxn modelId="{79F93F26-96AD-4963-B6A7-63F819900CA1}" type="presOf" srcId="{B8A6F005-DA62-45A8-8A04-599DD658CA4C}" destId="{383AE826-CCD0-4991-9EED-D23659E506A5}" srcOrd="0" destOrd="0" presId="urn:microsoft.com/office/officeart/2008/layout/HorizontalMultiLevelHierarchy"/>
    <dgm:cxn modelId="{E0D9BACD-EF57-4F3F-BE0E-DBA397861118}" type="presOf" srcId="{3119A205-ACE8-4F0D-93FB-783283283F09}" destId="{3EC61391-8850-4C1E-8526-981031334DDB}" srcOrd="0" destOrd="0" presId="urn:microsoft.com/office/officeart/2008/layout/HorizontalMultiLevelHierarchy"/>
    <dgm:cxn modelId="{2EF5F67E-613E-4B78-8CA3-8A1A2B762CBE}" type="presOf" srcId="{ECF80AB1-F1A6-4737-AEA9-A5CA2F56257E}" destId="{29D30440-920E-4E57-AA72-C479AE0E8CEF}" srcOrd="1" destOrd="0" presId="urn:microsoft.com/office/officeart/2008/layout/HorizontalMultiLevelHierarchy"/>
    <dgm:cxn modelId="{8382B368-1DE7-4F00-A0A8-F3D2842126DB}" type="presOf" srcId="{51F19258-6A5D-442D-BEFD-B0B3FE2A623F}" destId="{45700B84-3215-4AF0-9254-E54827554B3F}" srcOrd="1" destOrd="0" presId="urn:microsoft.com/office/officeart/2008/layout/HorizontalMultiLevelHierarchy"/>
    <dgm:cxn modelId="{88E0339D-C549-4C4C-B470-FF4E66EEA3D1}" type="presOf" srcId="{73FD9E74-E765-4BE4-A2B2-07009FB65321}" destId="{CBB86C6E-565F-44E9-B5FB-CB6930980583}" srcOrd="0" destOrd="0" presId="urn:microsoft.com/office/officeart/2008/layout/HorizontalMultiLevelHierarchy"/>
    <dgm:cxn modelId="{51C9FBFC-59FF-4B36-9044-DABA9C1BA003}" srcId="{3567C892-AF33-494E-BF64-6F39D5BFDEB3}" destId="{73118890-5DE0-4A47-90DA-F7AE212F6A32}" srcOrd="3" destOrd="0" parTransId="{51F19258-6A5D-442D-BEFD-B0B3FE2A623F}" sibTransId="{91E37418-B2AF-4675-872A-4A8FC274141C}"/>
    <dgm:cxn modelId="{EC0DA6B7-BFF2-4FB3-8D68-29A53006A8A0}" type="presOf" srcId="{ECF80AB1-F1A6-4737-AEA9-A5CA2F56257E}" destId="{30566D4F-493C-4C5B-84CD-8300E3B30427}" srcOrd="0" destOrd="0" presId="urn:microsoft.com/office/officeart/2008/layout/HorizontalMultiLevelHierarchy"/>
    <dgm:cxn modelId="{BFDF0324-6DD2-4FCC-B0AF-BD6D355F9342}" srcId="{3567C892-AF33-494E-BF64-6F39D5BFDEB3}" destId="{3119A205-ACE8-4F0D-93FB-783283283F09}" srcOrd="2" destOrd="0" parTransId="{D95DC9F1-434A-4B11-9260-C0A5D093827F}" sibTransId="{EE3E2274-6E9B-4CDD-92E8-824EFAC9A76A}"/>
    <dgm:cxn modelId="{1805649B-5874-4281-AD2B-C589BCA0FB43}" srcId="{73FD9E74-E765-4BE4-A2B2-07009FB65321}" destId="{3567C892-AF33-494E-BF64-6F39D5BFDEB3}" srcOrd="0" destOrd="0" parTransId="{03D31611-022F-40CC-B6A2-430FF2C74D1F}" sibTransId="{62913958-DD41-4A81-9ED2-55957478681E}"/>
    <dgm:cxn modelId="{CCC39C02-0431-45A6-9331-31EB6305E0C6}" type="presOf" srcId="{D95DC9F1-434A-4B11-9260-C0A5D093827F}" destId="{653BB205-222A-49B6-90C0-4F875DDA5B49}" srcOrd="1" destOrd="0" presId="urn:microsoft.com/office/officeart/2008/layout/HorizontalMultiLevelHierarchy"/>
    <dgm:cxn modelId="{1FE304BE-9684-4D46-8E9D-7805FCE24292}" type="presParOf" srcId="{CBB86C6E-565F-44E9-B5FB-CB6930980583}" destId="{418D7DD5-EE87-4329-B3FF-A5813A3E744B}" srcOrd="0" destOrd="0" presId="urn:microsoft.com/office/officeart/2008/layout/HorizontalMultiLevelHierarchy"/>
    <dgm:cxn modelId="{D81FE731-4477-4F8B-BAC1-7281DF1E0FB6}" type="presParOf" srcId="{418D7DD5-EE87-4329-B3FF-A5813A3E744B}" destId="{4437374B-8777-4B93-A137-4A32D2C6CF3E}" srcOrd="0" destOrd="0" presId="urn:microsoft.com/office/officeart/2008/layout/HorizontalMultiLevelHierarchy"/>
    <dgm:cxn modelId="{7CD79C2F-B52A-4FCC-A922-1C8A0A3EEB2F}" type="presParOf" srcId="{418D7DD5-EE87-4329-B3FF-A5813A3E744B}" destId="{42E70F09-3667-4D54-911E-64F6D817CC00}" srcOrd="1" destOrd="0" presId="urn:microsoft.com/office/officeart/2008/layout/HorizontalMultiLevelHierarchy"/>
    <dgm:cxn modelId="{CB10B0DB-415D-433D-AAE9-C3919899BD83}" type="presParOf" srcId="{42E70F09-3667-4D54-911E-64F6D817CC00}" destId="{881F5007-ACFC-4845-9741-611A66F863C1}" srcOrd="0" destOrd="0" presId="urn:microsoft.com/office/officeart/2008/layout/HorizontalMultiLevelHierarchy"/>
    <dgm:cxn modelId="{FCE99C2C-8810-417E-B283-5F6D6D05EE9B}" type="presParOf" srcId="{881F5007-ACFC-4845-9741-611A66F863C1}" destId="{52FE0D52-C11F-44D9-80AF-CDCB06F6CABE}" srcOrd="0" destOrd="0" presId="urn:microsoft.com/office/officeart/2008/layout/HorizontalMultiLevelHierarchy"/>
    <dgm:cxn modelId="{C609DB52-7FA0-4CC6-9E33-9A757FA8CC63}" type="presParOf" srcId="{42E70F09-3667-4D54-911E-64F6D817CC00}" destId="{945D3535-2F1D-4C60-8EE8-652EE1EBC14A}" srcOrd="1" destOrd="0" presId="urn:microsoft.com/office/officeart/2008/layout/HorizontalMultiLevelHierarchy"/>
    <dgm:cxn modelId="{F4AE9832-3C19-415A-8847-734E385D4D4D}" type="presParOf" srcId="{945D3535-2F1D-4C60-8EE8-652EE1EBC14A}" destId="{6009A84A-9FC4-4E91-B321-69B56FE7DBCA}" srcOrd="0" destOrd="0" presId="urn:microsoft.com/office/officeart/2008/layout/HorizontalMultiLevelHierarchy"/>
    <dgm:cxn modelId="{C102C9BA-16E7-4DC4-BCCC-B89EF5E41C0F}" type="presParOf" srcId="{945D3535-2F1D-4C60-8EE8-652EE1EBC14A}" destId="{EDA73983-D3CA-4EC4-90BB-6E023C5220F2}" srcOrd="1" destOrd="0" presId="urn:microsoft.com/office/officeart/2008/layout/HorizontalMultiLevelHierarchy"/>
    <dgm:cxn modelId="{F329913B-233A-45B5-8002-C2F6AEA03B60}" type="presParOf" srcId="{42E70F09-3667-4D54-911E-64F6D817CC00}" destId="{30566D4F-493C-4C5B-84CD-8300E3B30427}" srcOrd="2" destOrd="0" presId="urn:microsoft.com/office/officeart/2008/layout/HorizontalMultiLevelHierarchy"/>
    <dgm:cxn modelId="{4D1194F5-5181-4AE3-BAA4-E0C5B63AF76F}" type="presParOf" srcId="{30566D4F-493C-4C5B-84CD-8300E3B30427}" destId="{29D30440-920E-4E57-AA72-C479AE0E8CEF}" srcOrd="0" destOrd="0" presId="urn:microsoft.com/office/officeart/2008/layout/HorizontalMultiLevelHierarchy"/>
    <dgm:cxn modelId="{48FCF985-42A3-4147-BB61-862184946B52}" type="presParOf" srcId="{42E70F09-3667-4D54-911E-64F6D817CC00}" destId="{A4AC52E5-3664-4FE7-9CA3-DE7042ADD055}" srcOrd="3" destOrd="0" presId="urn:microsoft.com/office/officeart/2008/layout/HorizontalMultiLevelHierarchy"/>
    <dgm:cxn modelId="{687614ED-6AC0-4258-877D-AEFF4319352E}" type="presParOf" srcId="{A4AC52E5-3664-4FE7-9CA3-DE7042ADD055}" destId="{383AE826-CCD0-4991-9EED-D23659E506A5}" srcOrd="0" destOrd="0" presId="urn:microsoft.com/office/officeart/2008/layout/HorizontalMultiLevelHierarchy"/>
    <dgm:cxn modelId="{3BC6A7CC-4AB5-464E-B644-A1528F14295D}" type="presParOf" srcId="{A4AC52E5-3664-4FE7-9CA3-DE7042ADD055}" destId="{7B27377F-6406-46A7-AB1C-CEE04FE5CBA2}" srcOrd="1" destOrd="0" presId="urn:microsoft.com/office/officeart/2008/layout/HorizontalMultiLevelHierarchy"/>
    <dgm:cxn modelId="{A90C2768-49A7-4768-B6CD-8ED288095043}" type="presParOf" srcId="{42E70F09-3667-4D54-911E-64F6D817CC00}" destId="{95AB90EA-4438-42D7-B846-C39DF67943C4}" srcOrd="4" destOrd="0" presId="urn:microsoft.com/office/officeart/2008/layout/HorizontalMultiLevelHierarchy"/>
    <dgm:cxn modelId="{2AB81FD7-112C-4A51-8DEB-08908FE7388E}" type="presParOf" srcId="{95AB90EA-4438-42D7-B846-C39DF67943C4}" destId="{653BB205-222A-49B6-90C0-4F875DDA5B49}" srcOrd="0" destOrd="0" presId="urn:microsoft.com/office/officeart/2008/layout/HorizontalMultiLevelHierarchy"/>
    <dgm:cxn modelId="{66EA3AC4-FAE9-40CD-841F-B6650056255C}" type="presParOf" srcId="{42E70F09-3667-4D54-911E-64F6D817CC00}" destId="{25E15D69-B75D-4406-B436-90544ACB2D72}" srcOrd="5" destOrd="0" presId="urn:microsoft.com/office/officeart/2008/layout/HorizontalMultiLevelHierarchy"/>
    <dgm:cxn modelId="{2C6F521D-4458-49E3-9A42-DCCCC157B9EC}" type="presParOf" srcId="{25E15D69-B75D-4406-B436-90544ACB2D72}" destId="{3EC61391-8850-4C1E-8526-981031334DDB}" srcOrd="0" destOrd="0" presId="urn:microsoft.com/office/officeart/2008/layout/HorizontalMultiLevelHierarchy"/>
    <dgm:cxn modelId="{0A63AE82-77EA-43DC-A24B-1C918706976A}" type="presParOf" srcId="{25E15D69-B75D-4406-B436-90544ACB2D72}" destId="{7BEAA4A9-069D-4FA0-8C54-BB5EB5FDC124}" srcOrd="1" destOrd="0" presId="urn:microsoft.com/office/officeart/2008/layout/HorizontalMultiLevelHierarchy"/>
    <dgm:cxn modelId="{D2909A3F-AE16-4041-9658-110E0D913597}" type="presParOf" srcId="{42E70F09-3667-4D54-911E-64F6D817CC00}" destId="{2E8140D7-8C75-4154-BA3C-D039CD41F9E4}" srcOrd="6" destOrd="0" presId="urn:microsoft.com/office/officeart/2008/layout/HorizontalMultiLevelHierarchy"/>
    <dgm:cxn modelId="{4309D71B-5E12-4D24-BEA3-CDC93383451A}" type="presParOf" srcId="{2E8140D7-8C75-4154-BA3C-D039CD41F9E4}" destId="{45700B84-3215-4AF0-9254-E54827554B3F}" srcOrd="0" destOrd="0" presId="urn:microsoft.com/office/officeart/2008/layout/HorizontalMultiLevelHierarchy"/>
    <dgm:cxn modelId="{9625DE34-6C24-44A1-B4F9-AAEEC5C41A9B}" type="presParOf" srcId="{42E70F09-3667-4D54-911E-64F6D817CC00}" destId="{09A15F29-5541-4041-9330-88CA6A4B145A}" srcOrd="7" destOrd="0" presId="urn:microsoft.com/office/officeart/2008/layout/HorizontalMultiLevelHierarchy"/>
    <dgm:cxn modelId="{E21C3BC6-0BE6-4826-8C0D-058E999A03B4}" type="presParOf" srcId="{09A15F29-5541-4041-9330-88CA6A4B145A}" destId="{201BC714-A9CF-4119-9520-D30E7D559A9C}" srcOrd="0" destOrd="0" presId="urn:microsoft.com/office/officeart/2008/layout/HorizontalMultiLevelHierarchy"/>
    <dgm:cxn modelId="{F250CF04-7AC3-4AF1-8798-6B763D051F0D}" type="presParOf" srcId="{09A15F29-5541-4041-9330-88CA6A4B145A}" destId="{620C1C18-7EC7-4896-818D-7BF5FAC0E8C1}"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3194D-C38F-49CD-BE91-9C0496C15BD0}">
      <dsp:nvSpPr>
        <dsp:cNvPr id="0" name=""/>
        <dsp:cNvSpPr/>
      </dsp:nvSpPr>
      <dsp:spPr>
        <a:xfrm>
          <a:off x="1895433" y="243"/>
          <a:ext cx="1047833" cy="1047833"/>
        </a:xfrm>
        <a:prstGeom prst="ellipse">
          <a:avLst/>
        </a:prstGeom>
        <a:solidFill>
          <a:sysClr val="window" lastClr="FFFFFF">
            <a:lumMod val="65000"/>
          </a:sys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 lastClr="FFFFFF"/>
              </a:solidFill>
              <a:latin typeface="Calibri" panose="020F0502020204030204" pitchFamily="34" charset="0"/>
              <a:ea typeface="+mn-ea"/>
              <a:cs typeface="Calibri" panose="020F0502020204030204" pitchFamily="34" charset="0"/>
            </a:rPr>
            <a:t>What?</a:t>
          </a:r>
        </a:p>
      </dsp:txBody>
      <dsp:txXfrm>
        <a:off x="2048885" y="153695"/>
        <a:ext cx="740929" cy="740929"/>
      </dsp:txXfrm>
    </dsp:sp>
    <dsp:sp modelId="{AABAADE8-6C72-4CF7-B001-C24274D8B5FC}">
      <dsp:nvSpPr>
        <dsp:cNvPr id="0" name=""/>
        <dsp:cNvSpPr/>
      </dsp:nvSpPr>
      <dsp:spPr>
        <a:xfrm rot="3600000">
          <a:off x="2669511" y="1021279"/>
          <a:ext cx="277877" cy="353643"/>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GB" sz="1500" kern="1200">
            <a:solidFill>
              <a:sysClr val="windowText" lastClr="000000">
                <a:lumMod val="95000"/>
                <a:lumOff val="5000"/>
              </a:sysClr>
            </a:solidFill>
            <a:latin typeface="Calibri"/>
            <a:ea typeface="+mn-ea"/>
            <a:cs typeface="+mn-cs"/>
          </a:endParaRPr>
        </a:p>
      </dsp:txBody>
      <dsp:txXfrm>
        <a:off x="2690352" y="1055911"/>
        <a:ext cx="194514" cy="212185"/>
      </dsp:txXfrm>
    </dsp:sp>
    <dsp:sp modelId="{7B827321-E2D8-441A-8729-89C9CA3449A6}">
      <dsp:nvSpPr>
        <dsp:cNvPr id="0" name=""/>
        <dsp:cNvSpPr/>
      </dsp:nvSpPr>
      <dsp:spPr>
        <a:xfrm>
          <a:off x="2681498" y="1361748"/>
          <a:ext cx="1047833" cy="1047833"/>
        </a:xfrm>
        <a:prstGeom prst="ellipse">
          <a:avLst/>
        </a:prstGeom>
        <a:solidFill>
          <a:sysClr val="window" lastClr="FFFFFF">
            <a:lumMod val="65000"/>
          </a:sys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So what?</a:t>
          </a:r>
        </a:p>
      </dsp:txBody>
      <dsp:txXfrm>
        <a:off x="2834950" y="1515200"/>
        <a:ext cx="740929" cy="740929"/>
      </dsp:txXfrm>
    </dsp:sp>
    <dsp:sp modelId="{26DB8281-5B2D-431E-82BB-07707772C6CD}">
      <dsp:nvSpPr>
        <dsp:cNvPr id="0" name=""/>
        <dsp:cNvSpPr/>
      </dsp:nvSpPr>
      <dsp:spPr>
        <a:xfrm rot="10800000">
          <a:off x="2288275" y="1708843"/>
          <a:ext cx="277877" cy="353643"/>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GB" sz="1500" kern="1200">
            <a:solidFill>
              <a:sysClr val="windowText" lastClr="000000">
                <a:lumMod val="95000"/>
                <a:lumOff val="5000"/>
              </a:sysClr>
            </a:solidFill>
            <a:latin typeface="Calibri"/>
            <a:ea typeface="+mn-ea"/>
            <a:cs typeface="+mn-cs"/>
          </a:endParaRPr>
        </a:p>
      </dsp:txBody>
      <dsp:txXfrm rot="10800000">
        <a:off x="2371638" y="1779572"/>
        <a:ext cx="194514" cy="212185"/>
      </dsp:txXfrm>
    </dsp:sp>
    <dsp:sp modelId="{800C5E5C-F819-4B32-9DBA-EDED92237624}">
      <dsp:nvSpPr>
        <dsp:cNvPr id="0" name=""/>
        <dsp:cNvSpPr/>
      </dsp:nvSpPr>
      <dsp:spPr>
        <a:xfrm>
          <a:off x="1109367" y="1361748"/>
          <a:ext cx="1047833" cy="1047833"/>
        </a:xfrm>
        <a:prstGeom prst="ellipse">
          <a:avLst/>
        </a:prstGeom>
        <a:solidFill>
          <a:sysClr val="window" lastClr="FFFFFF">
            <a:lumMod val="65000"/>
          </a:sys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Now what?</a:t>
          </a:r>
        </a:p>
      </dsp:txBody>
      <dsp:txXfrm>
        <a:off x="1262819" y="1515200"/>
        <a:ext cx="740929" cy="740929"/>
      </dsp:txXfrm>
    </dsp:sp>
    <dsp:sp modelId="{C9003D12-5B04-4FF5-9500-A377223E1477}">
      <dsp:nvSpPr>
        <dsp:cNvPr id="0" name=""/>
        <dsp:cNvSpPr/>
      </dsp:nvSpPr>
      <dsp:spPr>
        <a:xfrm rot="18000000">
          <a:off x="1883446" y="1034901"/>
          <a:ext cx="277877" cy="353643"/>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GB" sz="1500" kern="1200">
            <a:solidFill>
              <a:sysClr val="windowText" lastClr="000000">
                <a:lumMod val="95000"/>
                <a:lumOff val="5000"/>
              </a:sysClr>
            </a:solidFill>
            <a:latin typeface="Calibri"/>
            <a:ea typeface="+mn-ea"/>
            <a:cs typeface="+mn-cs"/>
          </a:endParaRPr>
        </a:p>
      </dsp:txBody>
      <dsp:txXfrm>
        <a:off x="1904287" y="1141727"/>
        <a:ext cx="194514" cy="2121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8140D7-8C75-4154-BA3C-D039CD41F9E4}">
      <dsp:nvSpPr>
        <dsp:cNvPr id="0" name=""/>
        <dsp:cNvSpPr/>
      </dsp:nvSpPr>
      <dsp:spPr>
        <a:xfrm>
          <a:off x="2361542" y="1665797"/>
          <a:ext cx="351639" cy="1186881"/>
        </a:xfrm>
        <a:custGeom>
          <a:avLst/>
          <a:gdLst/>
          <a:ahLst/>
          <a:cxnLst/>
          <a:rect l="0" t="0" r="0" b="0"/>
          <a:pathLst>
            <a:path>
              <a:moveTo>
                <a:pt x="0" y="0"/>
              </a:moveTo>
              <a:lnTo>
                <a:pt x="175819" y="0"/>
              </a:lnTo>
              <a:lnTo>
                <a:pt x="175819" y="1186881"/>
              </a:lnTo>
              <a:lnTo>
                <a:pt x="351639" y="1186881"/>
              </a:lnTo>
            </a:path>
          </a:pathLst>
        </a:custGeom>
        <a:noFill/>
        <a:ln w="25400" cap="flat" cmpd="sng" algn="ctr">
          <a:solidFill>
            <a:schemeClr val="bg1">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06415" y="2228291"/>
        <a:ext cx="61893" cy="61893"/>
      </dsp:txXfrm>
    </dsp:sp>
    <dsp:sp modelId="{95AB90EA-4438-42D7-B846-C39DF67943C4}">
      <dsp:nvSpPr>
        <dsp:cNvPr id="0" name=""/>
        <dsp:cNvSpPr/>
      </dsp:nvSpPr>
      <dsp:spPr>
        <a:xfrm>
          <a:off x="2361542" y="1665797"/>
          <a:ext cx="351639" cy="395627"/>
        </a:xfrm>
        <a:custGeom>
          <a:avLst/>
          <a:gdLst/>
          <a:ahLst/>
          <a:cxnLst/>
          <a:rect l="0" t="0" r="0" b="0"/>
          <a:pathLst>
            <a:path>
              <a:moveTo>
                <a:pt x="0" y="0"/>
              </a:moveTo>
              <a:lnTo>
                <a:pt x="175819" y="0"/>
              </a:lnTo>
              <a:lnTo>
                <a:pt x="175819" y="395627"/>
              </a:lnTo>
              <a:lnTo>
                <a:pt x="351639" y="395627"/>
              </a:lnTo>
            </a:path>
          </a:pathLst>
        </a:custGeom>
        <a:noFill/>
        <a:ln w="25400" cap="flat" cmpd="sng" algn="ctr">
          <a:solidFill>
            <a:schemeClr val="bg1">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24129" y="1850378"/>
        <a:ext cx="26465" cy="26465"/>
      </dsp:txXfrm>
    </dsp:sp>
    <dsp:sp modelId="{30566D4F-493C-4C5B-84CD-8300E3B30427}">
      <dsp:nvSpPr>
        <dsp:cNvPr id="0" name=""/>
        <dsp:cNvSpPr/>
      </dsp:nvSpPr>
      <dsp:spPr>
        <a:xfrm>
          <a:off x="2361542" y="1270170"/>
          <a:ext cx="351639" cy="395627"/>
        </a:xfrm>
        <a:custGeom>
          <a:avLst/>
          <a:gdLst/>
          <a:ahLst/>
          <a:cxnLst/>
          <a:rect l="0" t="0" r="0" b="0"/>
          <a:pathLst>
            <a:path>
              <a:moveTo>
                <a:pt x="0" y="395627"/>
              </a:moveTo>
              <a:lnTo>
                <a:pt x="175819" y="395627"/>
              </a:lnTo>
              <a:lnTo>
                <a:pt x="175819" y="0"/>
              </a:lnTo>
              <a:lnTo>
                <a:pt x="35163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24129" y="1454751"/>
        <a:ext cx="26465" cy="26465"/>
      </dsp:txXfrm>
    </dsp:sp>
    <dsp:sp modelId="{881F5007-ACFC-4845-9741-611A66F863C1}">
      <dsp:nvSpPr>
        <dsp:cNvPr id="0" name=""/>
        <dsp:cNvSpPr/>
      </dsp:nvSpPr>
      <dsp:spPr>
        <a:xfrm>
          <a:off x="2361542" y="478916"/>
          <a:ext cx="351639" cy="1186881"/>
        </a:xfrm>
        <a:custGeom>
          <a:avLst/>
          <a:gdLst/>
          <a:ahLst/>
          <a:cxnLst/>
          <a:rect l="0" t="0" r="0" b="0"/>
          <a:pathLst>
            <a:path>
              <a:moveTo>
                <a:pt x="0" y="1186881"/>
              </a:moveTo>
              <a:lnTo>
                <a:pt x="175819" y="1186881"/>
              </a:lnTo>
              <a:lnTo>
                <a:pt x="175819" y="0"/>
              </a:lnTo>
              <a:lnTo>
                <a:pt x="351639" y="0"/>
              </a:lnTo>
            </a:path>
          </a:pathLst>
        </a:custGeom>
        <a:noFill/>
        <a:ln w="25400" cap="flat" cmpd="sng" algn="ctr">
          <a:solidFill>
            <a:schemeClr val="bg1">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06415" y="1041410"/>
        <a:ext cx="61893" cy="61893"/>
      </dsp:txXfrm>
    </dsp:sp>
    <dsp:sp modelId="{4437374B-8777-4B93-A137-4A32D2C6CF3E}">
      <dsp:nvSpPr>
        <dsp:cNvPr id="0" name=""/>
        <dsp:cNvSpPr/>
      </dsp:nvSpPr>
      <dsp:spPr>
        <a:xfrm rot="16200000">
          <a:off x="1155544" y="789778"/>
          <a:ext cx="659955" cy="1752039"/>
        </a:xfrm>
        <a:prstGeom prst="rect">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Being a TVET lecturer</a:t>
          </a:r>
        </a:p>
      </dsp:txBody>
      <dsp:txXfrm>
        <a:off x="1155544" y="789778"/>
        <a:ext cx="659955" cy="1752039"/>
      </dsp:txXfrm>
    </dsp:sp>
    <dsp:sp modelId="{6009A84A-9FC4-4E91-B321-69B56FE7DBCA}">
      <dsp:nvSpPr>
        <dsp:cNvPr id="0" name=""/>
        <dsp:cNvSpPr/>
      </dsp:nvSpPr>
      <dsp:spPr>
        <a:xfrm>
          <a:off x="2713181" y="162415"/>
          <a:ext cx="2076250" cy="633003"/>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Unit 1</a:t>
          </a:r>
        </a:p>
        <a:p>
          <a:pPr lvl="0" algn="ctr" defTabSz="488950">
            <a:lnSpc>
              <a:spcPct val="90000"/>
            </a:lnSpc>
            <a:spcBef>
              <a:spcPct val="0"/>
            </a:spcBef>
            <a:spcAft>
              <a:spcPct val="35000"/>
            </a:spcAft>
          </a:pPr>
          <a:r>
            <a:rPr lang="en-US" sz="1100" kern="1200"/>
            <a:t>The nature of technical and vocational education and training</a:t>
          </a:r>
        </a:p>
      </dsp:txBody>
      <dsp:txXfrm>
        <a:off x="2713181" y="162415"/>
        <a:ext cx="2076250" cy="633003"/>
      </dsp:txXfrm>
    </dsp:sp>
    <dsp:sp modelId="{383AE826-CCD0-4991-9EED-D23659E506A5}">
      <dsp:nvSpPr>
        <dsp:cNvPr id="0" name=""/>
        <dsp:cNvSpPr/>
      </dsp:nvSpPr>
      <dsp:spPr>
        <a:xfrm>
          <a:off x="2713181" y="953669"/>
          <a:ext cx="2076250" cy="633003"/>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Unit 2</a:t>
          </a:r>
        </a:p>
        <a:p>
          <a:pPr lvl="0" algn="ctr" defTabSz="488950">
            <a:lnSpc>
              <a:spcPct val="90000"/>
            </a:lnSpc>
            <a:spcBef>
              <a:spcPct val="0"/>
            </a:spcBef>
            <a:spcAft>
              <a:spcPct val="35000"/>
            </a:spcAft>
          </a:pPr>
          <a:r>
            <a:rPr lang="en-US" sz="1100" kern="1200"/>
            <a:t>The professional role of              TVET lecturers</a:t>
          </a:r>
        </a:p>
      </dsp:txBody>
      <dsp:txXfrm>
        <a:off x="2713181" y="953669"/>
        <a:ext cx="2076250" cy="633003"/>
      </dsp:txXfrm>
    </dsp:sp>
    <dsp:sp modelId="{3EC61391-8850-4C1E-8526-981031334DDB}">
      <dsp:nvSpPr>
        <dsp:cNvPr id="0" name=""/>
        <dsp:cNvSpPr/>
      </dsp:nvSpPr>
      <dsp:spPr>
        <a:xfrm>
          <a:off x="2713181" y="1744923"/>
          <a:ext cx="2076250" cy="633003"/>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Unit 3</a:t>
          </a:r>
        </a:p>
        <a:p>
          <a:pPr lvl="0" algn="ctr" defTabSz="488950">
            <a:lnSpc>
              <a:spcPct val="100000"/>
            </a:lnSpc>
            <a:spcBef>
              <a:spcPct val="0"/>
            </a:spcBef>
            <a:spcAft>
              <a:spcPts val="0"/>
            </a:spcAft>
          </a:pPr>
          <a:r>
            <a:rPr lang="en-US" sz="1100" kern="1200"/>
            <a:t>The challenges facing </a:t>
          </a:r>
        </a:p>
        <a:p>
          <a:pPr lvl="0" algn="ctr" defTabSz="488950">
            <a:lnSpc>
              <a:spcPct val="90000"/>
            </a:lnSpc>
            <a:spcBef>
              <a:spcPct val="0"/>
            </a:spcBef>
            <a:spcAft>
              <a:spcPct val="35000"/>
            </a:spcAft>
          </a:pPr>
          <a:r>
            <a:rPr lang="en-US" sz="1100" kern="1200"/>
            <a:t>TVET lecturers</a:t>
          </a:r>
        </a:p>
      </dsp:txBody>
      <dsp:txXfrm>
        <a:off x="2713181" y="1744923"/>
        <a:ext cx="2076250" cy="633003"/>
      </dsp:txXfrm>
    </dsp:sp>
    <dsp:sp modelId="{201BC714-A9CF-4119-9520-D30E7D559A9C}">
      <dsp:nvSpPr>
        <dsp:cNvPr id="0" name=""/>
        <dsp:cNvSpPr/>
      </dsp:nvSpPr>
      <dsp:spPr>
        <a:xfrm>
          <a:off x="2713181" y="2536177"/>
          <a:ext cx="2076250" cy="633003"/>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Unit 4</a:t>
          </a:r>
        </a:p>
        <a:p>
          <a:pPr lvl="0" algn="ctr" defTabSz="488950">
            <a:lnSpc>
              <a:spcPct val="90000"/>
            </a:lnSpc>
            <a:spcBef>
              <a:spcPct val="0"/>
            </a:spcBef>
            <a:spcAft>
              <a:spcPct val="35000"/>
            </a:spcAft>
          </a:pPr>
          <a:r>
            <a:rPr lang="en-US" sz="1100" kern="1200"/>
            <a:t>Surviving and structuring a            career in TVET </a:t>
          </a:r>
        </a:p>
      </dsp:txBody>
      <dsp:txXfrm>
        <a:off x="2713181" y="2536177"/>
        <a:ext cx="2076250" cy="63300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186Iz5RKU2m/EAfxccv8tMLoiQ==">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66198AC1FDF6144B4E28597194A9E18" ma:contentTypeVersion="10" ma:contentTypeDescription="Create a new document." ma:contentTypeScope="" ma:versionID="ca16cd391278b4af60e2a6f659126e9d">
  <xsd:schema xmlns:xsd="http://www.w3.org/2001/XMLSchema" xmlns:xs="http://www.w3.org/2001/XMLSchema" xmlns:p="http://schemas.microsoft.com/office/2006/metadata/properties" xmlns:ns2="63407d77-75cd-4a98-bcc5-d3c3d003314d" targetNamespace="http://schemas.microsoft.com/office/2006/metadata/properties" ma:root="true" ma:fieldsID="1137b919ee8fc6aeff3d93238d744318" ns2:_="">
    <xsd:import namespace="63407d77-75cd-4a98-bcc5-d3c3d00331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07d77-75cd-4a98-bcc5-d3c3d0033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1215-A1C0-43FF-89F4-13DBD9FE42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FD2E6E-CAE1-4B45-9F18-DC40A7B2F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07d77-75cd-4a98-bcc5-d3c3d0033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5FDEF-F86F-463A-81D4-9952E7FAB693}">
  <ds:schemaRefs>
    <ds:schemaRef ds:uri="http://schemas.microsoft.com/sharepoint/v3/contenttype/forms"/>
  </ds:schemaRefs>
</ds:datastoreItem>
</file>

<file path=customXml/itemProps5.xml><?xml version="1.0" encoding="utf-8"?>
<ds:datastoreItem xmlns:ds="http://schemas.openxmlformats.org/officeDocument/2006/customXml" ds:itemID="{878C4AB4-E4AA-482A-ACDC-89BAA1DA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AdvDipTVT_Module_StyleTemplate Writing 20190830 Becoming a TVET lecturer temp 30 Aug</Template>
  <TotalTime>655</TotalTime>
  <Pages>57</Pages>
  <Words>49773</Words>
  <Characters>283710</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Van der Bijl</dc:creator>
  <cp:lastModifiedBy>Maryla Bialobrzeska</cp:lastModifiedBy>
  <cp:revision>189</cp:revision>
  <cp:lastPrinted>2020-11-27T10:10:00Z</cp:lastPrinted>
  <dcterms:created xsi:type="dcterms:W3CDTF">2020-11-14T10:39:00Z</dcterms:created>
  <dcterms:modified xsi:type="dcterms:W3CDTF">2020-12-23T14:53:00Z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0x010100866198AC1FDF6144B4E28597194A9E18</vt:lpwstr>
  </property>
</Properties>
</file>