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ED" w:rsidRPr="008A3951" w:rsidRDefault="001014ED" w:rsidP="001014ED">
      <w:pPr>
        <w:pStyle w:val="Title"/>
        <w:spacing w:after="0"/>
        <w:contextualSpacing w:val="0"/>
        <w:rPr>
          <w:rFonts w:ascii="Times New Roman" w:eastAsia="Times New Roman" w:hAnsi="Times New Roman" w:cs="Times New Roman"/>
          <w:sz w:val="48"/>
        </w:rPr>
      </w:pPr>
      <w:bookmarkStart w:id="0" w:name="_GoBack"/>
      <w:bookmarkEnd w:id="0"/>
      <w:r w:rsidRPr="008A3951">
        <w:rPr>
          <w:rFonts w:ascii="Times New Roman" w:eastAsia="Times New Roman" w:hAnsi="Times New Roman" w:cs="Times New Roman"/>
          <w:sz w:val="48"/>
        </w:rPr>
        <w:t>Promoting Open and Distance Learning: A Focus on Open Educational Resources</w:t>
      </w:r>
    </w:p>
    <w:p w:rsidR="001014ED" w:rsidRPr="008A3951" w:rsidRDefault="001014ED" w:rsidP="00B539CE">
      <w:pPr>
        <w:pStyle w:val="Default"/>
      </w:pPr>
    </w:p>
    <w:p w:rsidR="001014ED" w:rsidRPr="008A3951" w:rsidRDefault="001014ED" w:rsidP="00B539CE">
      <w:pPr>
        <w:pStyle w:val="Default"/>
      </w:pPr>
    </w:p>
    <w:p w:rsidR="00B539CE" w:rsidRPr="008A3951" w:rsidRDefault="00B539CE" w:rsidP="00B539CE">
      <w:pPr>
        <w:pStyle w:val="Default"/>
      </w:pPr>
      <w:r w:rsidRPr="008A3951">
        <w:t>Catherine N Ngugi</w:t>
      </w:r>
    </w:p>
    <w:p w:rsidR="00B539CE" w:rsidRPr="008A3951" w:rsidRDefault="00B539CE" w:rsidP="00B539CE">
      <w:pPr>
        <w:pStyle w:val="Default"/>
      </w:pPr>
      <w:r w:rsidRPr="008A3951">
        <w:t>Project Director</w:t>
      </w:r>
    </w:p>
    <w:p w:rsidR="00B539CE" w:rsidRPr="008A3951" w:rsidRDefault="008A3951" w:rsidP="00B539CE">
      <w:pPr>
        <w:pStyle w:val="Default"/>
      </w:pPr>
      <w:r w:rsidRPr="008A3951">
        <w:rPr>
          <w:i/>
        </w:rPr>
        <w:t>OER Africa</w:t>
      </w:r>
      <w:r w:rsidR="00B539CE" w:rsidRPr="008A3951">
        <w:t xml:space="preserve">, an initiative of </w:t>
      </w:r>
      <w:r w:rsidR="00B539CE" w:rsidRPr="008A3951">
        <w:rPr>
          <w:i/>
        </w:rPr>
        <w:t xml:space="preserve">Saide </w:t>
      </w:r>
    </w:p>
    <w:p w:rsidR="00B539CE" w:rsidRPr="008A3951" w:rsidRDefault="00B539CE" w:rsidP="00B539CE">
      <w:pPr>
        <w:pStyle w:val="Default"/>
      </w:pPr>
      <w:r w:rsidRPr="008A3951">
        <w:t>P O Box 66093-00800, Nairobi, KENYA</w:t>
      </w:r>
    </w:p>
    <w:p w:rsidR="00B539CE" w:rsidRPr="008A3951" w:rsidRDefault="00B539CE" w:rsidP="00B539CE">
      <w:pPr>
        <w:pStyle w:val="Default"/>
      </w:pPr>
      <w:r w:rsidRPr="008A3951">
        <w:t>Office:</w:t>
      </w:r>
      <w:r w:rsidRPr="008A3951">
        <w:tab/>
        <w:t xml:space="preserve"> </w:t>
      </w:r>
      <w:r w:rsidRPr="008A3951">
        <w:tab/>
        <w:t>+254 20 240 3836</w:t>
      </w:r>
    </w:p>
    <w:p w:rsidR="00B539CE" w:rsidRPr="008A3951" w:rsidRDefault="00B539CE" w:rsidP="00B539CE">
      <w:pPr>
        <w:pStyle w:val="Default"/>
      </w:pPr>
      <w:r w:rsidRPr="008A3951">
        <w:t xml:space="preserve">Fax: </w:t>
      </w:r>
      <w:r w:rsidRPr="008A3951">
        <w:tab/>
      </w:r>
      <w:r w:rsidRPr="008A3951">
        <w:tab/>
        <w:t>+254 20 240 3837</w:t>
      </w:r>
    </w:p>
    <w:p w:rsidR="00B539CE" w:rsidRPr="008A3951" w:rsidRDefault="00B539CE" w:rsidP="00B539CE">
      <w:pPr>
        <w:pStyle w:val="Default"/>
      </w:pPr>
      <w:r w:rsidRPr="008A3951">
        <w:t>Mobile</w:t>
      </w:r>
      <w:r w:rsidR="00F6444D">
        <w:t>:</w:t>
      </w:r>
      <w:r w:rsidRPr="008A3951">
        <w:t xml:space="preserve"> </w:t>
      </w:r>
      <w:r w:rsidRPr="008A3951">
        <w:tab/>
        <w:t>+254 722 302 454</w:t>
      </w:r>
    </w:p>
    <w:p w:rsidR="00F6444D" w:rsidRDefault="00F6444D" w:rsidP="00B539CE">
      <w:pPr>
        <w:pStyle w:val="Default"/>
      </w:pPr>
      <w:r>
        <w:t>Skype:</w:t>
      </w:r>
      <w:r>
        <w:tab/>
      </w:r>
      <w:r>
        <w:tab/>
        <w:t>cngugi</w:t>
      </w:r>
    </w:p>
    <w:p w:rsidR="00B539CE" w:rsidRPr="008A3951" w:rsidRDefault="008A3951" w:rsidP="00B539CE">
      <w:pPr>
        <w:pStyle w:val="Default"/>
      </w:pPr>
      <w:r>
        <w:t>Email</w:t>
      </w:r>
      <w:r w:rsidR="00B539CE" w:rsidRPr="008A3951">
        <w:t>:</w:t>
      </w:r>
      <w:r w:rsidR="00B539CE" w:rsidRPr="008A3951">
        <w:tab/>
      </w:r>
      <w:r w:rsidR="00B539CE" w:rsidRPr="008A3951">
        <w:tab/>
      </w:r>
      <w:hyperlink r:id="rId8" w:history="1">
        <w:r w:rsidR="00F6444D" w:rsidRPr="00E357F3">
          <w:rPr>
            <w:rStyle w:val="Hyperlink"/>
          </w:rPr>
          <w:t>catherine.ngugi@oerafrica.org</w:t>
        </w:r>
      </w:hyperlink>
      <w:r w:rsidR="00F6444D">
        <w:t xml:space="preserve"> / </w:t>
      </w:r>
      <w:hyperlink r:id="rId9" w:history="1">
        <w:r w:rsidR="00F6444D" w:rsidRPr="00E357F3">
          <w:rPr>
            <w:rStyle w:val="Hyperlink"/>
          </w:rPr>
          <w:t>catherine.ngugi@gmail.com</w:t>
        </w:r>
      </w:hyperlink>
      <w:r w:rsidR="00F6444D">
        <w:t xml:space="preserve"> </w:t>
      </w:r>
      <w:r w:rsidR="00B539CE" w:rsidRPr="008A3951">
        <w:t xml:space="preserve"> </w:t>
      </w:r>
    </w:p>
    <w:p w:rsidR="00B539CE" w:rsidRPr="008A3951" w:rsidRDefault="00B539CE" w:rsidP="00B539CE">
      <w:pPr>
        <w:pStyle w:val="Default"/>
      </w:pPr>
      <w:r w:rsidRPr="008A3951">
        <w:t xml:space="preserve">URL: </w:t>
      </w:r>
      <w:r w:rsidRPr="008A3951">
        <w:tab/>
      </w:r>
      <w:r w:rsidRPr="008A3951">
        <w:tab/>
      </w:r>
      <w:hyperlink r:id="rId10" w:history="1">
        <w:r w:rsidR="00F6444D" w:rsidRPr="00E357F3">
          <w:rPr>
            <w:rStyle w:val="Hyperlink"/>
          </w:rPr>
          <w:t>http://www.oerafrica.org</w:t>
        </w:r>
      </w:hyperlink>
      <w:r w:rsidR="00F6444D">
        <w:t xml:space="preserve"> </w:t>
      </w:r>
    </w:p>
    <w:p w:rsidR="00B539CE" w:rsidRPr="008A3951" w:rsidRDefault="00B539CE" w:rsidP="00B539CE">
      <w:pPr>
        <w:pStyle w:val="Default"/>
      </w:pPr>
    </w:p>
    <w:p w:rsidR="00B539CE" w:rsidRPr="008A3951" w:rsidRDefault="00B539CE" w:rsidP="00B539CE">
      <w:pPr>
        <w:pStyle w:val="Default"/>
      </w:pPr>
      <w:r w:rsidRPr="008A3951">
        <w:rPr>
          <w:i/>
        </w:rPr>
        <w:t xml:space="preserve">Saide </w:t>
      </w:r>
      <w:r w:rsidRPr="008A3951">
        <w:t>(South African Institute for Distance Education)</w:t>
      </w:r>
    </w:p>
    <w:p w:rsidR="00B539CE" w:rsidRPr="008A3951" w:rsidRDefault="00B539CE" w:rsidP="00B539CE">
      <w:pPr>
        <w:pStyle w:val="Default"/>
      </w:pPr>
      <w:r w:rsidRPr="008A3951">
        <w:t>P O Box 31822</w:t>
      </w:r>
    </w:p>
    <w:p w:rsidR="00B539CE" w:rsidRPr="008A3951" w:rsidRDefault="00B539CE" w:rsidP="00B539CE">
      <w:pPr>
        <w:pStyle w:val="Default"/>
      </w:pPr>
      <w:r w:rsidRPr="008A3951">
        <w:t>Braamfontein, Johannesburg, 2017</w:t>
      </w:r>
    </w:p>
    <w:p w:rsidR="00B539CE" w:rsidRPr="008A3951" w:rsidRDefault="00B539CE" w:rsidP="00B539CE">
      <w:pPr>
        <w:pStyle w:val="Default"/>
      </w:pPr>
      <w:r w:rsidRPr="008A3951">
        <w:t>Tel: +27 11 403 2813</w:t>
      </w:r>
    </w:p>
    <w:p w:rsidR="00B539CE" w:rsidRPr="008A3951" w:rsidRDefault="00B539CE" w:rsidP="00B539CE">
      <w:pPr>
        <w:pStyle w:val="Default"/>
      </w:pPr>
      <w:r w:rsidRPr="008A3951">
        <w:t>Fax: +27 11 403 2814</w:t>
      </w:r>
    </w:p>
    <w:p w:rsidR="00B539CE" w:rsidRPr="008A3951" w:rsidRDefault="00B539CE" w:rsidP="00B539CE">
      <w:pPr>
        <w:pStyle w:val="Default"/>
      </w:pPr>
      <w:r w:rsidRPr="008A3951">
        <w:t xml:space="preserve">URL: http:www.saide.org.za </w:t>
      </w:r>
    </w:p>
    <w:p w:rsidR="00B539CE" w:rsidRPr="008A3951" w:rsidRDefault="00B539CE" w:rsidP="00B539CE">
      <w:pPr>
        <w:pStyle w:val="Default"/>
      </w:pPr>
    </w:p>
    <w:p w:rsidR="00B539CE" w:rsidRPr="008A3951" w:rsidRDefault="00B539CE" w:rsidP="00B539CE">
      <w:pPr>
        <w:pStyle w:val="Default"/>
      </w:pPr>
    </w:p>
    <w:p w:rsidR="00B539CE" w:rsidRPr="008A3951" w:rsidRDefault="00B539CE" w:rsidP="00B539CE">
      <w:pPr>
        <w:pStyle w:val="Default"/>
      </w:pPr>
      <w:r w:rsidRPr="008A3951">
        <w:rPr>
          <w:rFonts w:eastAsia="Times New Roman"/>
        </w:rPr>
        <w:t xml:space="preserve">and </w:t>
      </w:r>
    </w:p>
    <w:p w:rsidR="00B539CE" w:rsidRPr="008A3951" w:rsidRDefault="00B539CE" w:rsidP="00B539CE">
      <w:pPr>
        <w:pStyle w:val="Default"/>
      </w:pPr>
    </w:p>
    <w:p w:rsidR="00923A03" w:rsidRPr="008A3951" w:rsidRDefault="00923A03" w:rsidP="00B539CE">
      <w:pPr>
        <w:pStyle w:val="Default"/>
      </w:pPr>
    </w:p>
    <w:p w:rsidR="00923A03" w:rsidRPr="008A3951" w:rsidRDefault="00B539CE" w:rsidP="00B539CE">
      <w:pPr>
        <w:pStyle w:val="Default"/>
      </w:pPr>
      <w:r w:rsidRPr="008A3951">
        <w:rPr>
          <w:rFonts w:eastAsia="Times New Roman"/>
        </w:rPr>
        <w:t xml:space="preserve">Neil Butcher, </w:t>
      </w:r>
    </w:p>
    <w:p w:rsidR="00B539CE" w:rsidRPr="008A3951" w:rsidRDefault="00B539CE" w:rsidP="00B539CE">
      <w:pPr>
        <w:pStyle w:val="Default"/>
      </w:pPr>
      <w:r w:rsidRPr="008A3951">
        <w:rPr>
          <w:rFonts w:eastAsia="Times New Roman"/>
        </w:rPr>
        <w:t>OER Strategist</w:t>
      </w:r>
    </w:p>
    <w:p w:rsidR="00B539CE" w:rsidRPr="008A3951" w:rsidRDefault="008A3951" w:rsidP="00B539CE">
      <w:pPr>
        <w:pStyle w:val="Default"/>
      </w:pPr>
      <w:r w:rsidRPr="008A3951">
        <w:rPr>
          <w:i/>
        </w:rPr>
        <w:t>OER Africa</w:t>
      </w:r>
      <w:r w:rsidR="00B539CE" w:rsidRPr="008A3951">
        <w:t xml:space="preserve">, an initiative of </w:t>
      </w:r>
      <w:r w:rsidR="00B539CE" w:rsidRPr="008A3951">
        <w:rPr>
          <w:i/>
        </w:rPr>
        <w:t xml:space="preserve">Saide </w:t>
      </w:r>
    </w:p>
    <w:p w:rsidR="00B539CE" w:rsidRPr="008A3951" w:rsidRDefault="00B539CE" w:rsidP="00B539CE">
      <w:pPr>
        <w:pStyle w:val="Default"/>
      </w:pPr>
      <w:r w:rsidRPr="008A3951">
        <w:t>P O Box 66093-00800, Nairobi, KENYA</w:t>
      </w:r>
    </w:p>
    <w:p w:rsidR="00B539CE" w:rsidRPr="008A3951" w:rsidRDefault="00B539CE" w:rsidP="00B539CE">
      <w:pPr>
        <w:pStyle w:val="Default"/>
      </w:pPr>
      <w:r w:rsidRPr="008A3951">
        <w:t>Office:</w:t>
      </w:r>
      <w:r w:rsidRPr="008A3951">
        <w:tab/>
        <w:t xml:space="preserve"> </w:t>
      </w:r>
      <w:r w:rsidRPr="008A3951">
        <w:tab/>
        <w:t>+254 20 240 3836</w:t>
      </w:r>
    </w:p>
    <w:p w:rsidR="00B539CE" w:rsidRPr="008A3951" w:rsidRDefault="00B539CE" w:rsidP="00B539CE">
      <w:pPr>
        <w:pStyle w:val="Default"/>
      </w:pPr>
      <w:r w:rsidRPr="008A3951">
        <w:t xml:space="preserve">Fax: </w:t>
      </w:r>
      <w:r w:rsidRPr="008A3951">
        <w:tab/>
      </w:r>
      <w:r w:rsidRPr="008A3951">
        <w:tab/>
        <w:t>+254 20 240 3837</w:t>
      </w:r>
    </w:p>
    <w:p w:rsidR="00B539CE" w:rsidRPr="008A3951" w:rsidRDefault="00B539CE" w:rsidP="00B539CE">
      <w:pPr>
        <w:pStyle w:val="Default"/>
      </w:pPr>
      <w:r w:rsidRPr="008A3951">
        <w:t>Mobile</w:t>
      </w:r>
      <w:r w:rsidRPr="008A3951">
        <w:tab/>
        <w:t xml:space="preserve"> </w:t>
      </w:r>
      <w:r w:rsidRPr="008A3951">
        <w:tab/>
        <w:t>+254 722 302 454</w:t>
      </w:r>
    </w:p>
    <w:p w:rsidR="00B539CE" w:rsidRPr="008A3951" w:rsidRDefault="00B539CE" w:rsidP="00B539CE">
      <w:pPr>
        <w:pStyle w:val="Default"/>
      </w:pPr>
      <w:r w:rsidRPr="008A3951">
        <w:t>Skype:</w:t>
      </w:r>
      <w:r w:rsidRPr="008A3951">
        <w:tab/>
      </w:r>
      <w:r w:rsidRPr="008A3951">
        <w:tab/>
      </w:r>
      <w:r w:rsidR="00923A03" w:rsidRPr="008A3951">
        <w:t>neilshel</w:t>
      </w:r>
      <w:r w:rsidRPr="008A3951">
        <w:t xml:space="preserve"> </w:t>
      </w:r>
    </w:p>
    <w:p w:rsidR="00B539CE" w:rsidRPr="008A3951" w:rsidRDefault="00B539CE" w:rsidP="00B539CE">
      <w:pPr>
        <w:pStyle w:val="Default"/>
      </w:pPr>
      <w:r w:rsidRPr="008A3951">
        <w:t xml:space="preserve">URL: </w:t>
      </w:r>
      <w:r w:rsidRPr="008A3951">
        <w:tab/>
      </w:r>
      <w:r w:rsidRPr="008A3951">
        <w:tab/>
      </w:r>
      <w:hyperlink r:id="rId11" w:history="1">
        <w:r w:rsidR="00F6444D" w:rsidRPr="00E357F3">
          <w:rPr>
            <w:rStyle w:val="Hyperlink"/>
          </w:rPr>
          <w:t>http://www.oerafrica.org</w:t>
        </w:r>
      </w:hyperlink>
      <w:r w:rsidR="00F6444D">
        <w:t xml:space="preserve"> </w:t>
      </w:r>
    </w:p>
    <w:p w:rsidR="00B539CE" w:rsidRPr="008A3951" w:rsidRDefault="00B539CE" w:rsidP="00B539CE">
      <w:pPr>
        <w:pStyle w:val="Default"/>
      </w:pPr>
    </w:p>
    <w:p w:rsidR="00923A03" w:rsidRPr="008A3951" w:rsidRDefault="00923A03" w:rsidP="00B539CE">
      <w:pPr>
        <w:pStyle w:val="Default"/>
      </w:pPr>
      <w:r w:rsidRPr="008A3951">
        <w:t>Neil Butcher and Associates (NBA)</w:t>
      </w:r>
    </w:p>
    <w:p w:rsidR="00923A03" w:rsidRPr="008A3951" w:rsidRDefault="00923A03" w:rsidP="00923A03">
      <w:pPr>
        <w:pStyle w:val="Default"/>
      </w:pPr>
      <w:r w:rsidRPr="008A3951">
        <w:t>Tel No:</w:t>
      </w:r>
      <w:r w:rsidRPr="008A3951">
        <w:tab/>
        <w:t>+27 11 486-3651</w:t>
      </w:r>
    </w:p>
    <w:p w:rsidR="00923A03" w:rsidRPr="008A3951" w:rsidRDefault="00923A03" w:rsidP="00923A03">
      <w:pPr>
        <w:pStyle w:val="Default"/>
      </w:pPr>
      <w:r w:rsidRPr="008A3951">
        <w:t xml:space="preserve">Fax No: </w:t>
      </w:r>
      <w:r w:rsidRPr="008A3951">
        <w:tab/>
        <w:t>+27 11 646-9800</w:t>
      </w:r>
    </w:p>
    <w:p w:rsidR="00923A03" w:rsidRPr="008A3951" w:rsidRDefault="00923A03" w:rsidP="00923A03">
      <w:pPr>
        <w:pStyle w:val="Default"/>
      </w:pPr>
      <w:r w:rsidRPr="008A3951">
        <w:t xml:space="preserve">Cell No: </w:t>
      </w:r>
      <w:r w:rsidRPr="008A3951">
        <w:tab/>
        <w:t>+27 83 603-7773</w:t>
      </w:r>
    </w:p>
    <w:p w:rsidR="00923A03" w:rsidRPr="008A3951" w:rsidRDefault="00923A03" w:rsidP="00923A03">
      <w:pPr>
        <w:pStyle w:val="Default"/>
      </w:pPr>
      <w:r w:rsidRPr="008A3951">
        <w:t xml:space="preserve">Email: </w:t>
      </w:r>
      <w:r w:rsidRPr="008A3951">
        <w:tab/>
      </w:r>
      <w:r w:rsidRPr="008A3951">
        <w:tab/>
      </w:r>
      <w:hyperlink r:id="rId12" w:history="1">
        <w:r w:rsidRPr="008A3951">
          <w:rPr>
            <w:rStyle w:val="Hyperlink"/>
          </w:rPr>
          <w:t>neilshel@nba.co.za</w:t>
        </w:r>
      </w:hyperlink>
    </w:p>
    <w:p w:rsidR="00923A03" w:rsidRPr="008A3951" w:rsidRDefault="00923A03" w:rsidP="00923A03">
      <w:pPr>
        <w:pStyle w:val="Default"/>
      </w:pPr>
    </w:p>
    <w:p w:rsidR="00923A03" w:rsidRPr="008A3951" w:rsidRDefault="00923A03" w:rsidP="00923A03">
      <w:pPr>
        <w:pStyle w:val="Default"/>
      </w:pPr>
    </w:p>
    <w:p w:rsidR="00767600" w:rsidRPr="008A3951" w:rsidRDefault="00923A03" w:rsidP="00923A03">
      <w:pPr>
        <w:pStyle w:val="Default"/>
      </w:pPr>
      <w:r w:rsidRPr="00581FA3">
        <w:rPr>
          <w:smallCaps/>
          <w14:shadow w14:blurRad="50800" w14:dist="38100" w14:dir="2700000" w14:sx="100000" w14:sy="100000" w14:kx="0" w14:ky="0" w14:algn="tl">
            <w14:srgbClr w14:val="000000">
              <w14:alpha w14:val="60000"/>
            </w14:srgbClr>
          </w14:shadow>
        </w:rPr>
        <w:t>Sub-theme:</w:t>
      </w:r>
      <w:r w:rsidRPr="008A3951">
        <w:t xml:space="preserve"> </w:t>
      </w:r>
    </w:p>
    <w:p w:rsidR="00767600" w:rsidRPr="008A3951" w:rsidRDefault="00767600" w:rsidP="00923A03">
      <w:pPr>
        <w:pStyle w:val="Default"/>
      </w:pPr>
    </w:p>
    <w:p w:rsidR="00923A03" w:rsidRPr="008A3951" w:rsidRDefault="00923A03" w:rsidP="00923A03">
      <w:pPr>
        <w:pStyle w:val="Default"/>
      </w:pPr>
      <w:r w:rsidRPr="008A3951">
        <w:t>Promoting Open and Distance Learning (a focus on Open Educational Resources)</w:t>
      </w:r>
    </w:p>
    <w:p w:rsidR="001014ED" w:rsidRPr="008A3951" w:rsidRDefault="001014ED">
      <w:pPr>
        <w:rPr>
          <w:smallCaps/>
          <w:spacing w:val="5"/>
          <w:sz w:val="36"/>
          <w:szCs w:val="36"/>
        </w:rPr>
      </w:pPr>
      <w:r w:rsidRPr="008A3951">
        <w:br w:type="page"/>
      </w:r>
    </w:p>
    <w:p w:rsidR="00BF5FA8" w:rsidRPr="008A3951" w:rsidRDefault="00BF5FA8" w:rsidP="00BF5FA8">
      <w:pPr>
        <w:pStyle w:val="Heading1"/>
        <w:spacing w:before="0" w:line="240" w:lineRule="auto"/>
      </w:pPr>
      <w:r w:rsidRPr="008A3951">
        <w:lastRenderedPageBreak/>
        <w:t>Background: The Context for Open educational Resources (OER) in Africa</w:t>
      </w:r>
    </w:p>
    <w:p w:rsidR="00BF5FA8" w:rsidRDefault="00BF5FA8" w:rsidP="00BF5FA8">
      <w:pPr>
        <w:spacing w:after="0" w:line="240" w:lineRule="auto"/>
        <w:rPr>
          <w:rFonts w:ascii="Times New Roman" w:hAnsi="Times New Roman"/>
          <w:sz w:val="24"/>
        </w:rPr>
      </w:pPr>
      <w:r w:rsidRPr="008A3951">
        <w:rPr>
          <w:rFonts w:ascii="Times New Roman" w:hAnsi="Times New Roman"/>
          <w:sz w:val="24"/>
        </w:rPr>
        <w:t xml:space="preserve">Open Educational Resources </w:t>
      </w:r>
      <w:r>
        <w:rPr>
          <w:rFonts w:ascii="Times New Roman" w:hAnsi="Times New Roman"/>
          <w:sz w:val="24"/>
        </w:rPr>
        <w:t>(OER) ha</w:t>
      </w:r>
      <w:r w:rsidR="004513DD">
        <w:rPr>
          <w:rFonts w:ascii="Times New Roman" w:hAnsi="Times New Roman"/>
          <w:sz w:val="24"/>
        </w:rPr>
        <w:t>ve</w:t>
      </w:r>
      <w:r>
        <w:rPr>
          <w:rFonts w:ascii="Times New Roman" w:hAnsi="Times New Roman"/>
          <w:sz w:val="24"/>
        </w:rPr>
        <w:t xml:space="preserve"> been defined in many ways, but one widely accepted definition is that of </w:t>
      </w:r>
      <w:r w:rsidR="00A72961">
        <w:rPr>
          <w:rFonts w:ascii="Times New Roman" w:hAnsi="Times New Roman"/>
          <w:sz w:val="24"/>
        </w:rPr>
        <w:t>“</w:t>
      </w:r>
      <w:r w:rsidRPr="00765CFE">
        <w:rPr>
          <w:rFonts w:ascii="Times New Roman" w:hAnsi="Times New Roman"/>
          <w:sz w:val="24"/>
        </w:rPr>
        <w:t>materials offered freely and openly for educators, students and self-learners to use and reuse for teaching, learning and research."</w:t>
      </w:r>
      <w:r>
        <w:rPr>
          <w:rFonts w:ascii="Times New Roman" w:hAnsi="Times New Roman"/>
          <w:sz w:val="24"/>
        </w:rPr>
        <w:t xml:space="preserve"> Within the context of higher education in Africa, the logic behind the creation and use of teaching and learning materials that can be easily shared and adapted is self-evident. Higher education in Africa has undergone considerable </w:t>
      </w:r>
      <w:r w:rsidR="00910919">
        <w:rPr>
          <w:rFonts w:ascii="Times New Roman" w:hAnsi="Times New Roman"/>
          <w:sz w:val="24"/>
        </w:rPr>
        <w:t>change:</w:t>
      </w:r>
      <w:r>
        <w:rPr>
          <w:rFonts w:ascii="Times New Roman" w:hAnsi="Times New Roman"/>
          <w:sz w:val="24"/>
        </w:rPr>
        <w:t xml:space="preserve"> </w:t>
      </w:r>
      <w:r w:rsidR="00910919">
        <w:rPr>
          <w:rFonts w:ascii="Times New Roman" w:hAnsi="Times New Roman"/>
          <w:sz w:val="24"/>
        </w:rPr>
        <w:t>t</w:t>
      </w:r>
      <w:r>
        <w:rPr>
          <w:rFonts w:ascii="Times New Roman" w:hAnsi="Times New Roman"/>
          <w:sz w:val="24"/>
        </w:rPr>
        <w:t xml:space="preserve">he university, once </w:t>
      </w:r>
      <w:r w:rsidRPr="008A3951">
        <w:rPr>
          <w:rFonts w:ascii="Times New Roman" w:hAnsi="Times New Roman"/>
          <w:sz w:val="24"/>
        </w:rPr>
        <w:t xml:space="preserve">a stratifying force between the African intelligentsia and the rest of the African people in the colonial period, came to be regarded </w:t>
      </w:r>
      <w:r>
        <w:rPr>
          <w:rFonts w:ascii="Times New Roman" w:hAnsi="Times New Roman"/>
          <w:sz w:val="24"/>
        </w:rPr>
        <w:t xml:space="preserve">in </w:t>
      </w:r>
      <w:r w:rsidRPr="008A3951">
        <w:rPr>
          <w:rFonts w:ascii="Times New Roman" w:hAnsi="Times New Roman"/>
          <w:sz w:val="24"/>
        </w:rPr>
        <w:t xml:space="preserve">Africa’s post-independence </w:t>
      </w:r>
      <w:r>
        <w:rPr>
          <w:rFonts w:ascii="Times New Roman" w:hAnsi="Times New Roman"/>
          <w:sz w:val="24"/>
        </w:rPr>
        <w:t xml:space="preserve">era </w:t>
      </w:r>
      <w:r w:rsidRPr="008A3951">
        <w:rPr>
          <w:rFonts w:ascii="Times New Roman" w:hAnsi="Times New Roman"/>
          <w:sz w:val="24"/>
        </w:rPr>
        <w:t xml:space="preserve">as </w:t>
      </w:r>
      <w:r>
        <w:rPr>
          <w:rFonts w:ascii="Times New Roman" w:hAnsi="Times New Roman"/>
          <w:sz w:val="24"/>
        </w:rPr>
        <w:t>a</w:t>
      </w:r>
      <w:r w:rsidRPr="008A3951">
        <w:rPr>
          <w:rFonts w:ascii="Times New Roman" w:hAnsi="Times New Roman"/>
          <w:sz w:val="24"/>
        </w:rPr>
        <w:t xml:space="preserve"> driver of development</w:t>
      </w:r>
      <w:r>
        <w:rPr>
          <w:rFonts w:ascii="Times New Roman" w:hAnsi="Times New Roman"/>
          <w:sz w:val="24"/>
        </w:rPr>
        <w:t xml:space="preserve">. As such, universities </w:t>
      </w:r>
      <w:r w:rsidRPr="008A3951">
        <w:rPr>
          <w:rFonts w:ascii="Times New Roman" w:hAnsi="Times New Roman"/>
          <w:sz w:val="24"/>
        </w:rPr>
        <w:t>attracted significant investment</w:t>
      </w:r>
      <w:r>
        <w:rPr>
          <w:rFonts w:ascii="Times New Roman" w:hAnsi="Times New Roman"/>
          <w:sz w:val="24"/>
        </w:rPr>
        <w:t>, both locally and from international sources</w:t>
      </w:r>
      <w:r w:rsidRPr="008A3951">
        <w:rPr>
          <w:rFonts w:ascii="Times New Roman" w:hAnsi="Times New Roman"/>
          <w:sz w:val="24"/>
        </w:rPr>
        <w:t xml:space="preserve">. </w:t>
      </w:r>
      <w:r>
        <w:rPr>
          <w:rFonts w:ascii="Times New Roman" w:hAnsi="Times New Roman"/>
          <w:sz w:val="24"/>
        </w:rPr>
        <w:t xml:space="preserve">Over time, however, both the euphoria that accompanied the independence project and the </w:t>
      </w:r>
      <w:r w:rsidRPr="008A3951">
        <w:rPr>
          <w:rFonts w:ascii="Times New Roman" w:hAnsi="Times New Roman"/>
          <w:sz w:val="24"/>
        </w:rPr>
        <w:t xml:space="preserve">generous funding </w:t>
      </w:r>
      <w:r>
        <w:rPr>
          <w:rFonts w:ascii="Times New Roman" w:hAnsi="Times New Roman"/>
          <w:sz w:val="24"/>
        </w:rPr>
        <w:t xml:space="preserve">it generated </w:t>
      </w:r>
      <w:r w:rsidRPr="008A3951">
        <w:rPr>
          <w:rFonts w:ascii="Times New Roman" w:hAnsi="Times New Roman"/>
          <w:sz w:val="24"/>
        </w:rPr>
        <w:t xml:space="preserve">have progressively waned. </w:t>
      </w:r>
      <w:r>
        <w:rPr>
          <w:rFonts w:ascii="Times New Roman" w:hAnsi="Times New Roman"/>
          <w:sz w:val="24"/>
        </w:rPr>
        <w:t>This reduction in funding for higher education h</w:t>
      </w:r>
      <w:r w:rsidRPr="008A3951">
        <w:rPr>
          <w:rFonts w:ascii="Times New Roman" w:hAnsi="Times New Roman"/>
          <w:sz w:val="24"/>
        </w:rPr>
        <w:t xml:space="preserve">as resulted in a dearth of quality, up-to-date teaching and learning materials, and the recycling of outdated resources is now all too often the norm. </w:t>
      </w:r>
    </w:p>
    <w:p w:rsidR="00BF5FA8" w:rsidRDefault="00BF5FA8" w:rsidP="00BF5FA8">
      <w:pPr>
        <w:spacing w:after="0" w:line="240" w:lineRule="auto"/>
        <w:rPr>
          <w:rFonts w:ascii="Times New Roman" w:hAnsi="Times New Roman"/>
          <w:sz w:val="24"/>
        </w:rPr>
      </w:pPr>
    </w:p>
    <w:p w:rsidR="001A2058" w:rsidRDefault="001A2058" w:rsidP="001A2058">
      <w:pPr>
        <w:spacing w:after="0" w:line="240" w:lineRule="auto"/>
        <w:rPr>
          <w:rFonts w:ascii="Times New Roman" w:hAnsi="Times New Roman"/>
          <w:sz w:val="24"/>
        </w:rPr>
      </w:pPr>
    </w:p>
    <w:p w:rsidR="001A2058" w:rsidRDefault="001A2058" w:rsidP="001A2058">
      <w:pPr>
        <w:spacing w:after="0" w:line="240" w:lineRule="auto"/>
        <w:rPr>
          <w:rFonts w:ascii="Times New Roman" w:hAnsi="Times New Roman"/>
          <w:sz w:val="24"/>
        </w:rPr>
      </w:pPr>
      <w:r w:rsidRPr="008A3951">
        <w:rPr>
          <w:rFonts w:ascii="Times New Roman" w:hAnsi="Times New Roman"/>
          <w:sz w:val="24"/>
        </w:rPr>
        <w:t xml:space="preserve">One result of these changes has been the promotion of </w:t>
      </w:r>
      <w:r>
        <w:rPr>
          <w:rFonts w:ascii="Times New Roman" w:hAnsi="Times New Roman"/>
          <w:sz w:val="24"/>
        </w:rPr>
        <w:t>quality Open and Distance Learning (</w:t>
      </w:r>
      <w:r w:rsidRPr="008A3951">
        <w:rPr>
          <w:rFonts w:ascii="Times New Roman" w:hAnsi="Times New Roman"/>
          <w:sz w:val="24"/>
        </w:rPr>
        <w:t>ODL</w:t>
      </w:r>
      <w:r>
        <w:rPr>
          <w:rFonts w:ascii="Times New Roman" w:hAnsi="Times New Roman"/>
          <w:sz w:val="24"/>
        </w:rPr>
        <w:t>)</w:t>
      </w:r>
      <w:r w:rsidRPr="008A3951">
        <w:rPr>
          <w:rFonts w:ascii="Times New Roman" w:hAnsi="Times New Roman"/>
          <w:sz w:val="24"/>
        </w:rPr>
        <w:t xml:space="preserve"> as a solution to the ever-growing demand for higher education on the continent, the notion that ODL might serve as a key agent in the massification of higher education.  </w:t>
      </w:r>
      <w:r>
        <w:rPr>
          <w:rFonts w:ascii="Times New Roman" w:hAnsi="Times New Roman"/>
          <w:sz w:val="24"/>
        </w:rPr>
        <w:t>In industrialised countries, “</w:t>
      </w:r>
      <w:r w:rsidRPr="008A3951">
        <w:rPr>
          <w:rFonts w:ascii="Times New Roman" w:hAnsi="Times New Roman" w:cs="Times New Roman"/>
          <w:sz w:val="24"/>
          <w:szCs w:val="24"/>
        </w:rPr>
        <w:t>massification is defined in terms of the gross higher education enrolment ratio of a country, a ratio approaching 50% being considered as ‘mass’ enrolment.</w:t>
      </w:r>
      <w:r>
        <w:rPr>
          <w:rFonts w:ascii="Times New Roman" w:hAnsi="Times New Roman" w:cs="Times New Roman"/>
          <w:sz w:val="24"/>
          <w:szCs w:val="24"/>
        </w:rPr>
        <w:t>”</w:t>
      </w:r>
      <w:r w:rsidRPr="008A3951">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In much of Africa, student enrolment has tended to match population growth whereby “…</w:t>
      </w:r>
      <w:r w:rsidRPr="008A3951">
        <w:rPr>
          <w:rFonts w:ascii="Times New Roman" w:hAnsi="Times New Roman" w:cs="Times New Roman"/>
          <w:sz w:val="24"/>
          <w:szCs w:val="24"/>
        </w:rPr>
        <w:t xml:space="preserve"> the average annual increase in student enrolment from 1999 to 2005 was in the range of 12% to 60%, yet the gross enrolment ratio rarely exceeded 5%.” </w:t>
      </w:r>
      <w:r w:rsidRPr="008A3951">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Pr>
          <w:rFonts w:ascii="Times New Roman" w:hAnsi="Times New Roman"/>
          <w:sz w:val="24"/>
        </w:rPr>
        <w:t xml:space="preserve">In many cases, however, even this relatively modest growth in student intake has not been matched by concomitant investment. </w:t>
      </w:r>
    </w:p>
    <w:p w:rsidR="001A2058" w:rsidRDefault="001A2058" w:rsidP="001A2058">
      <w:pPr>
        <w:spacing w:after="0" w:line="240" w:lineRule="auto"/>
        <w:rPr>
          <w:rFonts w:ascii="Times New Roman" w:hAnsi="Times New Roman"/>
          <w:sz w:val="24"/>
        </w:rPr>
      </w:pPr>
      <w:r>
        <w:rPr>
          <w:rFonts w:ascii="Times New Roman" w:hAnsi="Times New Roman"/>
          <w:sz w:val="24"/>
        </w:rPr>
        <w:t xml:space="preserve">Higher education institutions on the continent frequently struggle to balance </w:t>
      </w:r>
      <w:r w:rsidRPr="008A3951">
        <w:rPr>
          <w:rFonts w:ascii="Times New Roman" w:hAnsi="Times New Roman"/>
          <w:sz w:val="24"/>
        </w:rPr>
        <w:t>over-stretched faculty, under-resourced facilities, and the ever-present pressure on universities, to remain true to their institutional mandates of providing a</w:t>
      </w:r>
      <w:r>
        <w:rPr>
          <w:rFonts w:ascii="Times New Roman" w:hAnsi="Times New Roman"/>
          <w:sz w:val="24"/>
        </w:rPr>
        <w:t xml:space="preserve">n affordable </w:t>
      </w:r>
      <w:r w:rsidRPr="008A3951">
        <w:rPr>
          <w:rFonts w:ascii="Times New Roman" w:hAnsi="Times New Roman"/>
          <w:sz w:val="24"/>
        </w:rPr>
        <w:t>quality education</w:t>
      </w:r>
      <w:r>
        <w:rPr>
          <w:rFonts w:ascii="Times New Roman" w:hAnsi="Times New Roman"/>
          <w:sz w:val="24"/>
        </w:rPr>
        <w:t>. While i</w:t>
      </w:r>
      <w:r w:rsidRPr="008A3951">
        <w:rPr>
          <w:rFonts w:ascii="Times New Roman" w:hAnsi="Times New Roman"/>
          <w:sz w:val="24"/>
        </w:rPr>
        <w:t>mprovements in technology have enabled the development of new forms of pedagogy</w:t>
      </w:r>
      <w:r>
        <w:rPr>
          <w:rFonts w:ascii="Times New Roman" w:hAnsi="Times New Roman"/>
          <w:sz w:val="24"/>
        </w:rPr>
        <w:t xml:space="preserve">, </w:t>
      </w:r>
      <w:r w:rsidRPr="008A3951">
        <w:rPr>
          <w:rFonts w:ascii="Times New Roman" w:hAnsi="Times New Roman"/>
          <w:sz w:val="24"/>
        </w:rPr>
        <w:t>print-based Distance Education coupled with good tutorial and assessment feedback systems remains critical in Africa</w:t>
      </w:r>
      <w:r>
        <w:rPr>
          <w:rFonts w:ascii="Times New Roman" w:hAnsi="Times New Roman"/>
          <w:sz w:val="24"/>
        </w:rPr>
        <w:t xml:space="preserve"> a</w:t>
      </w:r>
      <w:r w:rsidRPr="008A3951">
        <w:rPr>
          <w:rFonts w:ascii="Times New Roman" w:hAnsi="Times New Roman"/>
          <w:sz w:val="24"/>
        </w:rPr>
        <w:t>s in any developing region of the world faced with the need to educate a greater cadre of professionals, mid-level managers, teachers, doctors, nurses, technicians and so forth</w:t>
      </w:r>
      <w:r>
        <w:rPr>
          <w:rFonts w:ascii="Times New Roman" w:hAnsi="Times New Roman"/>
          <w:sz w:val="24"/>
        </w:rPr>
        <w:t>.  D</w:t>
      </w:r>
      <w:r w:rsidRPr="008A3951">
        <w:rPr>
          <w:rFonts w:ascii="Times New Roman" w:hAnsi="Times New Roman"/>
          <w:sz w:val="24"/>
        </w:rPr>
        <w:t xml:space="preserve">espite its many successes, </w:t>
      </w:r>
      <w:r>
        <w:rPr>
          <w:rFonts w:ascii="Times New Roman" w:hAnsi="Times New Roman"/>
          <w:sz w:val="24"/>
        </w:rPr>
        <w:t xml:space="preserve">some </w:t>
      </w:r>
      <w:r w:rsidRPr="008A3951">
        <w:rPr>
          <w:rFonts w:ascii="Times New Roman" w:hAnsi="Times New Roman"/>
          <w:sz w:val="24"/>
        </w:rPr>
        <w:t>educators and potential students alike, maintain mixed feelings about the quality of education possible at a distance</w:t>
      </w:r>
      <w:r>
        <w:rPr>
          <w:rFonts w:ascii="Times New Roman" w:hAnsi="Times New Roman"/>
          <w:sz w:val="24"/>
        </w:rPr>
        <w:t xml:space="preserve"> in instances where insufficient time and resources are made available for appropriate curriculum design, materials development and student support</w:t>
      </w:r>
      <w:r w:rsidRPr="008A3951">
        <w:rPr>
          <w:rFonts w:ascii="Times New Roman" w:hAnsi="Times New Roman"/>
          <w:sz w:val="24"/>
        </w:rPr>
        <w:t>.</w:t>
      </w:r>
      <w:r>
        <w:rPr>
          <w:rFonts w:ascii="Times New Roman" w:hAnsi="Times New Roman"/>
          <w:sz w:val="24"/>
        </w:rPr>
        <w:t xml:space="preserve"> </w:t>
      </w:r>
      <w:r w:rsidRPr="008A3951">
        <w:rPr>
          <w:rFonts w:ascii="Times New Roman" w:hAnsi="Times New Roman"/>
          <w:sz w:val="24"/>
        </w:rPr>
        <w:t xml:space="preserve">The concept, however </w:t>
      </w:r>
      <w:r w:rsidRPr="00157931">
        <w:rPr>
          <w:rFonts w:ascii="Times New Roman" w:hAnsi="Times New Roman"/>
          <w:sz w:val="24"/>
        </w:rPr>
        <w:t>and indeed the demand for access to life-long learning are now widely accepted.</w:t>
      </w:r>
      <w:r>
        <w:rPr>
          <w:rFonts w:ascii="Times New Roman" w:hAnsi="Times New Roman"/>
          <w:sz w:val="24"/>
        </w:rPr>
        <w:t xml:space="preserve"> Indeed, the </w:t>
      </w:r>
      <w:r w:rsidRPr="00157931">
        <w:rPr>
          <w:rFonts w:ascii="Times New Roman" w:hAnsi="Times New Roman"/>
          <w:sz w:val="24"/>
        </w:rPr>
        <w:t>advent of the Internet has spurred not only the growth of open and distance education institutions across the globe but also, that of “movements” – (for lack of an alternative term) – such as the open courseware and open educational resources movements, which proponents argue can serve to strengthen higher education – in Africa – and elsewhere.</w:t>
      </w:r>
    </w:p>
    <w:p w:rsidR="00BF5FA8" w:rsidRDefault="00BF5FA8" w:rsidP="00BF5FA8">
      <w:pPr>
        <w:spacing w:after="0" w:line="240" w:lineRule="auto"/>
        <w:rPr>
          <w:rFonts w:ascii="Times New Roman" w:hAnsi="Times New Roman"/>
          <w:sz w:val="24"/>
        </w:rPr>
      </w:pPr>
      <w:r w:rsidRPr="00A72961">
        <w:rPr>
          <w:rFonts w:ascii="Times New Roman" w:hAnsi="Times New Roman"/>
          <w:sz w:val="24"/>
        </w:rPr>
        <w:lastRenderedPageBreak/>
        <w:t>In order to meet the costs of higher education for both school-leavers and those in search of continuous education and life-long learning, many HEIs on the continent have ventured into income-generating areas. Here, activities range from the leasing of university land to commercial developers, to the running of self-funded or parallel student programs</w:t>
      </w:r>
      <w:r w:rsidR="00F43CF6" w:rsidRPr="00A72961">
        <w:rPr>
          <w:rFonts w:ascii="Times New Roman" w:hAnsi="Times New Roman"/>
          <w:sz w:val="24"/>
        </w:rPr>
        <w:t>,</w:t>
      </w:r>
      <w:r w:rsidRPr="00A72961">
        <w:rPr>
          <w:rFonts w:ascii="Times New Roman" w:hAnsi="Times New Roman"/>
          <w:sz w:val="24"/>
        </w:rPr>
        <w:t xml:space="preserve"> which target those with the resources to pay for them. The results have been mixed – and often contentious. The rationale behind such endeavours is, however, clear – governments can no longer meet the full costs of higher education – even within state-funded national universities. Within this context of contested scarce resources, the time needed for regular and systematic curriculum review and development, may be sacrificed in favour of activities that more readily demonstrate the potential to generate income: research, consultancies and other outreach programs, which also fall under a university’s core mandate. That good teaching and good learning – a third aspect of this mandate – will continue to occur often appears to be taken for granted. Yet</w:t>
      </w:r>
      <w:r w:rsidR="00052917" w:rsidRPr="00A72961">
        <w:rPr>
          <w:rFonts w:ascii="Times New Roman" w:hAnsi="Times New Roman"/>
          <w:sz w:val="24"/>
        </w:rPr>
        <w:t xml:space="preserve"> good teaching and learning require equally good scholarly resources-</w:t>
      </w:r>
      <w:r w:rsidRPr="00A72961">
        <w:rPr>
          <w:rFonts w:ascii="Times New Roman" w:hAnsi="Times New Roman"/>
          <w:sz w:val="24"/>
        </w:rPr>
        <w:t>in an environment where the cost of contemporary, copyrighted texts is prohibitive and university library stacks are often filled with outdated texts. New publications produced by the universities (via journals, books, or digital formats), are an infrequent occurrence, partly because of lack of finances – and partly because research grants are few and fiercely competitive. As a result, syllabi may frequently reference outdated texts and articles that are readily available – rather than the most current literature. Both a dearth of technology and outdated and/or poorly maintained technology too often p</w:t>
      </w:r>
      <w:r w:rsidR="00B91E34" w:rsidRPr="00A72961">
        <w:rPr>
          <w:rFonts w:ascii="Times New Roman" w:hAnsi="Times New Roman"/>
          <w:sz w:val="24"/>
        </w:rPr>
        <w:t xml:space="preserve">resent an obstacle to progress.  Moreover, </w:t>
      </w:r>
      <w:r w:rsidRPr="00A72961">
        <w:rPr>
          <w:rFonts w:ascii="Times New Roman" w:hAnsi="Times New Roman"/>
          <w:sz w:val="24"/>
        </w:rPr>
        <w:t>faculty are not necessarily well-supported in using what technology does exist and the fear that students, who increasingly have access to the internet and/ or to personal lap-tops, may indulge in educational practices that might lack intellectual or moral rigour, remain challenges to educational transformation – or an excuse for mediocrity.</w:t>
      </w:r>
      <w:r w:rsidRPr="008A3951">
        <w:rPr>
          <w:rFonts w:ascii="Times New Roman" w:hAnsi="Times New Roman"/>
          <w:sz w:val="24"/>
        </w:rPr>
        <w:t xml:space="preserve"> </w:t>
      </w:r>
    </w:p>
    <w:p w:rsidR="00BF5FA8" w:rsidRDefault="00BF5FA8" w:rsidP="00BF5FA8">
      <w:pPr>
        <w:spacing w:after="0" w:line="240" w:lineRule="auto"/>
        <w:rPr>
          <w:rFonts w:ascii="Times New Roman" w:hAnsi="Times New Roman"/>
          <w:sz w:val="24"/>
        </w:rPr>
      </w:pPr>
    </w:p>
    <w:p w:rsidR="00D725E4" w:rsidRDefault="00D725E4" w:rsidP="00BF5FA8">
      <w:pPr>
        <w:spacing w:after="0" w:line="240" w:lineRule="auto"/>
        <w:rPr>
          <w:rFonts w:ascii="Times New Roman" w:hAnsi="Times New Roman"/>
          <w:sz w:val="24"/>
        </w:rPr>
      </w:pPr>
    </w:p>
    <w:p w:rsidR="00D725E4" w:rsidRPr="008A3951" w:rsidRDefault="00D725E4" w:rsidP="00D725E4">
      <w:pPr>
        <w:spacing w:after="0" w:line="240" w:lineRule="auto"/>
        <w:rPr>
          <w:rFonts w:ascii="Times New Roman" w:hAnsi="Times New Roman" w:cs="Times New Roman"/>
          <w:sz w:val="24"/>
          <w:szCs w:val="24"/>
        </w:rPr>
      </w:pPr>
      <w:r w:rsidRPr="008A3951">
        <w:rPr>
          <w:rFonts w:ascii="Times New Roman" w:hAnsi="Times New Roman"/>
          <w:sz w:val="24"/>
        </w:rPr>
        <w:t xml:space="preserve">At its most basic level, quality (of education) may be defined as “fit for purpose”.  The </w:t>
      </w:r>
      <w:r w:rsidRPr="00AC766D">
        <w:rPr>
          <w:rFonts w:ascii="Times New Roman" w:hAnsi="Times New Roman"/>
          <w:sz w:val="24"/>
        </w:rPr>
        <w:t>purpose</w:t>
      </w:r>
      <w:r w:rsidRPr="008A3951">
        <w:rPr>
          <w:rFonts w:ascii="Times New Roman" w:hAnsi="Times New Roman"/>
          <w:sz w:val="24"/>
        </w:rPr>
        <w:t xml:space="preserve"> of higher education, it has been argued, has entered muddy waters. A former Secretary General </w:t>
      </w:r>
      <w:r w:rsidRPr="008A3951">
        <w:rPr>
          <w:rFonts w:ascii="Times New Roman" w:hAnsi="Times New Roman" w:cs="Times New Roman"/>
          <w:sz w:val="24"/>
          <w:szCs w:val="24"/>
        </w:rPr>
        <w:t>of this august body, Prof. Akilagpa Sawyerr posits the following:</w:t>
      </w:r>
    </w:p>
    <w:p w:rsidR="00D725E4" w:rsidRPr="008A3951" w:rsidRDefault="00D725E4" w:rsidP="00D725E4">
      <w:pPr>
        <w:spacing w:after="0" w:line="240" w:lineRule="auto"/>
        <w:ind w:left="720"/>
        <w:rPr>
          <w:rFonts w:ascii="Times New Roman" w:hAnsi="Times New Roman" w:cs="Times New Roman"/>
          <w:sz w:val="24"/>
          <w:szCs w:val="24"/>
        </w:rPr>
      </w:pPr>
      <w:r w:rsidRPr="008A3951">
        <w:rPr>
          <w:rFonts w:ascii="Times New Roman" w:hAnsi="Times New Roman" w:cs="Times New Roman"/>
          <w:sz w:val="24"/>
          <w:szCs w:val="24"/>
        </w:rPr>
        <w:t xml:space="preserve">“It is instructive that in the current drive to reform Africa’s universities, the focus has tended to be less on the substance and core of the university enterprise, namely, curriculum, pedagogy and research, and more on funding, governance, management, access, equity, etc. While it would be naïve to ignore latter [sic] these matters… it is nevertheless suicidal and utterly subversive of the university enterprise to make a wholesale concession to these general pressures, to the extent that many on the university campuses are not even conscious any more of the notion of the university as a place for reflection and the generation of contending visions and ideas.” </w:t>
      </w:r>
      <w:r w:rsidRPr="008A3951">
        <w:rPr>
          <w:rStyle w:val="FootnoteReference"/>
          <w:rFonts w:ascii="Times New Roman" w:hAnsi="Times New Roman" w:cs="Times New Roman"/>
          <w:sz w:val="24"/>
          <w:szCs w:val="24"/>
        </w:rPr>
        <w:footnoteReference w:id="3"/>
      </w:r>
    </w:p>
    <w:p w:rsidR="00D725E4" w:rsidRDefault="00D725E4" w:rsidP="00BF5FA8">
      <w:pPr>
        <w:spacing w:after="0" w:line="240" w:lineRule="auto"/>
        <w:rPr>
          <w:rFonts w:ascii="Times New Roman" w:hAnsi="Times New Roman"/>
          <w:sz w:val="24"/>
        </w:rPr>
      </w:pPr>
      <w:r w:rsidRPr="008A3951">
        <w:rPr>
          <w:rFonts w:ascii="Times New Roman" w:hAnsi="Times New Roman"/>
          <w:sz w:val="24"/>
        </w:rPr>
        <w:t xml:space="preserve">The argument is clear: a quality education must promote reflection and occur within environments that stimulate the generation of contending visions and ideas. </w:t>
      </w:r>
    </w:p>
    <w:p w:rsidR="00BF5FA8" w:rsidRDefault="00BF5FA8" w:rsidP="00BF5FA8">
      <w:pPr>
        <w:spacing w:after="0" w:line="240" w:lineRule="auto"/>
        <w:rPr>
          <w:rFonts w:ascii="Times New Roman" w:hAnsi="Times New Roman"/>
          <w:sz w:val="24"/>
        </w:rPr>
      </w:pPr>
      <w:r>
        <w:rPr>
          <w:rFonts w:ascii="Times New Roman" w:hAnsi="Times New Roman"/>
          <w:sz w:val="24"/>
        </w:rPr>
        <w:t xml:space="preserve">It is within this context that </w:t>
      </w:r>
      <w:r w:rsidRPr="00157931">
        <w:rPr>
          <w:rFonts w:ascii="Times New Roman" w:hAnsi="Times New Roman"/>
          <w:sz w:val="24"/>
        </w:rPr>
        <w:t>proponents argue that OER have the potential to revive higher education standards, make curricula once more current and contextually relevant and to foster collaboration and knowledge sharing between institutions, all of which will in turn benefit the students.</w:t>
      </w:r>
    </w:p>
    <w:p w:rsidR="001A2058" w:rsidRDefault="001A2058" w:rsidP="00BF5FA8">
      <w:pPr>
        <w:spacing w:after="0" w:line="240" w:lineRule="auto"/>
        <w:rPr>
          <w:rFonts w:ascii="Times New Roman" w:hAnsi="Times New Roman"/>
          <w:sz w:val="24"/>
        </w:rPr>
      </w:pPr>
    </w:p>
    <w:p w:rsidR="007B5820" w:rsidRDefault="007B5820" w:rsidP="00BF5FA8">
      <w:pPr>
        <w:spacing w:after="0" w:line="240" w:lineRule="auto"/>
        <w:rPr>
          <w:rFonts w:ascii="Times New Roman" w:hAnsi="Times New Roman"/>
          <w:sz w:val="24"/>
        </w:rPr>
      </w:pPr>
    </w:p>
    <w:p w:rsidR="008B30DB" w:rsidRPr="008A3951" w:rsidRDefault="008B30DB" w:rsidP="00D157A5">
      <w:pPr>
        <w:pStyle w:val="Heading2"/>
        <w:spacing w:before="0" w:line="240" w:lineRule="auto"/>
      </w:pPr>
    </w:p>
    <w:p w:rsidR="001A2058" w:rsidRDefault="001A2058">
      <w:pPr>
        <w:rPr>
          <w:smallCaps/>
          <w:sz w:val="28"/>
          <w:szCs w:val="28"/>
        </w:rPr>
      </w:pPr>
      <w:r>
        <w:br w:type="page"/>
      </w:r>
    </w:p>
    <w:p w:rsidR="008B30DB" w:rsidRPr="008A3951" w:rsidRDefault="008B30DB" w:rsidP="00D157A5">
      <w:pPr>
        <w:pStyle w:val="Heading2"/>
        <w:spacing w:before="0" w:line="240" w:lineRule="auto"/>
      </w:pPr>
      <w:r w:rsidRPr="008A3951">
        <w:lastRenderedPageBreak/>
        <w:t>Some definitions:</w:t>
      </w:r>
    </w:p>
    <w:p w:rsidR="008B30DB" w:rsidRPr="008A3951" w:rsidRDefault="008B30DB" w:rsidP="00D157A5">
      <w:pPr>
        <w:spacing w:after="0" w:line="240" w:lineRule="auto"/>
        <w:rPr>
          <w:rFonts w:ascii="Times New Roman" w:hAnsi="Times New Roman"/>
          <w:sz w:val="24"/>
        </w:rPr>
      </w:pPr>
      <w:r w:rsidRPr="00A72961">
        <w:rPr>
          <w:rFonts w:ascii="Times New Roman" w:hAnsi="Times New Roman"/>
          <w:sz w:val="24"/>
        </w:rPr>
        <w:t xml:space="preserve">OER have been defined as educational resources that are </w:t>
      </w:r>
      <w:r w:rsidR="00A72961">
        <w:rPr>
          <w:rFonts w:ascii="Times New Roman" w:hAnsi="Times New Roman"/>
          <w:sz w:val="24"/>
        </w:rPr>
        <w:t xml:space="preserve">freely </w:t>
      </w:r>
      <w:r w:rsidRPr="00A72961">
        <w:rPr>
          <w:rFonts w:ascii="Times New Roman" w:hAnsi="Times New Roman"/>
          <w:sz w:val="24"/>
        </w:rPr>
        <w:t>available for use, without an accompanying need to pay royalty fees. Such resources may include</w:t>
      </w:r>
      <w:r w:rsidRPr="008A3951">
        <w:rPr>
          <w:rFonts w:ascii="Times New Roman" w:hAnsi="Times New Roman"/>
          <w:sz w:val="24"/>
        </w:rPr>
        <w:t xml:space="preserve"> learning objects such as lecture material, references and readings, simulations, experiments and demonstrations, as well as syllabi, curricula and teachers' guides.</w:t>
      </w:r>
      <w:r w:rsidRPr="008A3951">
        <w:rPr>
          <w:rStyle w:val="FootnoteReference"/>
          <w:rFonts w:ascii="Times New Roman" w:hAnsi="Times New Roman"/>
          <w:sz w:val="24"/>
        </w:rPr>
        <w:footnoteReference w:id="4"/>
      </w:r>
      <w:r w:rsidRPr="008A3951">
        <w:rPr>
          <w:rFonts w:ascii="Times New Roman" w:hAnsi="Times New Roman"/>
          <w:sz w:val="24"/>
        </w:rPr>
        <w:t xml:space="preserve">  </w:t>
      </w:r>
    </w:p>
    <w:p w:rsidR="008B30DB" w:rsidRPr="008A3951" w:rsidRDefault="008B30DB" w:rsidP="00D157A5">
      <w:pPr>
        <w:spacing w:after="0" w:line="240" w:lineRule="auto"/>
        <w:rPr>
          <w:rFonts w:ascii="Times New Roman" w:hAnsi="Times New Roman"/>
          <w:sz w:val="24"/>
        </w:rPr>
      </w:pPr>
    </w:p>
    <w:p w:rsidR="008B30DB" w:rsidRPr="008A3951" w:rsidRDefault="008B30DB" w:rsidP="00D157A5">
      <w:pPr>
        <w:spacing w:after="0" w:line="240" w:lineRule="auto"/>
        <w:rPr>
          <w:rFonts w:ascii="Times New Roman" w:hAnsi="Times New Roman"/>
          <w:sz w:val="24"/>
        </w:rPr>
      </w:pPr>
    </w:p>
    <w:p w:rsidR="008B30DB" w:rsidRPr="008A3951" w:rsidRDefault="00D157A5" w:rsidP="00D157A5">
      <w:pPr>
        <w:spacing w:after="0" w:line="240" w:lineRule="auto"/>
        <w:rPr>
          <w:rFonts w:ascii="Times New Roman" w:hAnsi="Times New Roman"/>
          <w:sz w:val="24"/>
        </w:rPr>
      </w:pPr>
      <w:r w:rsidRPr="00C46D6E">
        <w:rPr>
          <w:rFonts w:ascii="Times New Roman" w:hAnsi="Times New Roman"/>
          <w:sz w:val="24"/>
        </w:rPr>
        <w:t xml:space="preserve">Most of us are familiar with </w:t>
      </w:r>
      <w:r w:rsidR="008B30DB" w:rsidRPr="00C46D6E">
        <w:rPr>
          <w:rFonts w:ascii="Times New Roman" w:hAnsi="Times New Roman"/>
          <w:sz w:val="24"/>
        </w:rPr>
        <w:t>copyright license</w:t>
      </w:r>
      <w:r w:rsidRPr="00C46D6E">
        <w:rPr>
          <w:rFonts w:ascii="Times New Roman" w:hAnsi="Times New Roman"/>
          <w:sz w:val="24"/>
        </w:rPr>
        <w:t>s</w:t>
      </w:r>
      <w:r w:rsidR="00193985" w:rsidRPr="00C46D6E">
        <w:rPr>
          <w:rFonts w:ascii="Times New Roman" w:hAnsi="Times New Roman"/>
          <w:sz w:val="24"/>
        </w:rPr>
        <w:t>,</w:t>
      </w:r>
      <w:r w:rsidR="008B30DB" w:rsidRPr="00C46D6E">
        <w:rPr>
          <w:rFonts w:ascii="Times New Roman" w:hAnsi="Times New Roman"/>
          <w:sz w:val="24"/>
        </w:rPr>
        <w:t xml:space="preserve"> which prohibit adaptation or use of a resource</w:t>
      </w:r>
      <w:r w:rsidR="008B30DB" w:rsidRPr="008A3951">
        <w:rPr>
          <w:rFonts w:ascii="Times New Roman" w:hAnsi="Times New Roman"/>
          <w:sz w:val="24"/>
        </w:rPr>
        <w:t xml:space="preserve"> without payment of royalties to a publisher. </w:t>
      </w:r>
      <w:r w:rsidRPr="008A3951">
        <w:rPr>
          <w:rFonts w:ascii="Times New Roman" w:hAnsi="Times New Roman"/>
          <w:sz w:val="24"/>
        </w:rPr>
        <w:t>N</w:t>
      </w:r>
      <w:r w:rsidR="008B30DB" w:rsidRPr="008A3951">
        <w:rPr>
          <w:rFonts w:ascii="Times New Roman" w:hAnsi="Times New Roman"/>
          <w:sz w:val="24"/>
        </w:rPr>
        <w:t xml:space="preserve">ew licensing frameworks have </w:t>
      </w:r>
      <w:r w:rsidRPr="008A3951">
        <w:rPr>
          <w:rFonts w:ascii="Times New Roman" w:hAnsi="Times New Roman"/>
          <w:sz w:val="24"/>
        </w:rPr>
        <w:t xml:space="preserve">now </w:t>
      </w:r>
      <w:r w:rsidR="008B30DB" w:rsidRPr="008A3951">
        <w:rPr>
          <w:rFonts w:ascii="Times New Roman" w:hAnsi="Times New Roman"/>
          <w:sz w:val="24"/>
        </w:rPr>
        <w:t>emerged to govern how educational resources might be used by others.</w:t>
      </w:r>
      <w:r w:rsidR="00BF5FA8">
        <w:rPr>
          <w:rFonts w:ascii="Times New Roman" w:hAnsi="Times New Roman"/>
          <w:sz w:val="24"/>
        </w:rPr>
        <w:t xml:space="preserve"> T</w:t>
      </w:r>
      <w:r w:rsidR="008B30DB" w:rsidRPr="008A3951">
        <w:rPr>
          <w:rFonts w:ascii="Times New Roman" w:hAnsi="Times New Roman"/>
          <w:sz w:val="24"/>
        </w:rPr>
        <w:t xml:space="preserve">he creative Commons Licensing framework </w:t>
      </w:r>
      <w:r w:rsidR="002366F7">
        <w:rPr>
          <w:rFonts w:ascii="Times New Roman" w:hAnsi="Times New Roman"/>
          <w:sz w:val="24"/>
        </w:rPr>
        <w:t>which owes much to the work of P</w:t>
      </w:r>
      <w:r w:rsidR="008B30DB" w:rsidRPr="008A3951">
        <w:rPr>
          <w:rFonts w:ascii="Times New Roman" w:hAnsi="Times New Roman"/>
          <w:sz w:val="24"/>
        </w:rPr>
        <w:t xml:space="preserve">rofessor Larry Lessig of Harvard </w:t>
      </w:r>
      <w:r w:rsidR="00BF5FA8">
        <w:rPr>
          <w:rFonts w:ascii="Times New Roman" w:hAnsi="Times New Roman"/>
          <w:sz w:val="24"/>
        </w:rPr>
        <w:t>L</w:t>
      </w:r>
      <w:r w:rsidR="008B30DB" w:rsidRPr="008A3951">
        <w:rPr>
          <w:rFonts w:ascii="Times New Roman" w:hAnsi="Times New Roman"/>
          <w:sz w:val="24"/>
        </w:rPr>
        <w:t>aw School</w:t>
      </w:r>
      <w:r w:rsidR="002366F7">
        <w:rPr>
          <w:rFonts w:ascii="Times New Roman" w:hAnsi="Times New Roman"/>
          <w:sz w:val="24"/>
        </w:rPr>
        <w:t>,</w:t>
      </w:r>
      <w:r w:rsidR="00602461" w:rsidRPr="008A3951">
        <w:rPr>
          <w:rFonts w:ascii="Times New Roman" w:hAnsi="Times New Roman"/>
          <w:sz w:val="24"/>
        </w:rPr>
        <w:t xml:space="preserve"> </w:t>
      </w:r>
      <w:r w:rsidR="008B30DB" w:rsidRPr="008A3951">
        <w:rPr>
          <w:rFonts w:ascii="Times New Roman" w:hAnsi="Times New Roman"/>
          <w:sz w:val="24"/>
        </w:rPr>
        <w:t>allows author</w:t>
      </w:r>
      <w:r w:rsidR="00FA66F5">
        <w:rPr>
          <w:rFonts w:ascii="Times New Roman" w:hAnsi="Times New Roman"/>
          <w:sz w:val="24"/>
        </w:rPr>
        <w:t>s</w:t>
      </w:r>
      <w:r w:rsidR="008B30DB" w:rsidRPr="008A3951">
        <w:rPr>
          <w:rFonts w:ascii="Times New Roman" w:hAnsi="Times New Roman"/>
          <w:sz w:val="24"/>
        </w:rPr>
        <w:t xml:space="preserve"> to stipulate the conditions under which another may use their work – ranging from simple accreditation of the author, to more complex conditionalities – such as disallowing </w:t>
      </w:r>
      <w:r w:rsidR="00FA66F5">
        <w:rPr>
          <w:rFonts w:ascii="Times New Roman" w:hAnsi="Times New Roman"/>
          <w:sz w:val="24"/>
        </w:rPr>
        <w:t>commercial use.</w:t>
      </w:r>
      <w:r w:rsidR="008B30DB" w:rsidRPr="008A3951">
        <w:rPr>
          <w:rFonts w:ascii="Times New Roman" w:hAnsi="Times New Roman"/>
          <w:sz w:val="24"/>
        </w:rPr>
        <w:t xml:space="preserve"> It is worth remembering that whether a license is open or proprietary</w:t>
      </w:r>
      <w:r w:rsidR="00FA66F5">
        <w:rPr>
          <w:rFonts w:ascii="Times New Roman" w:hAnsi="Times New Roman"/>
          <w:sz w:val="24"/>
        </w:rPr>
        <w:t>,</w:t>
      </w:r>
      <w:r w:rsidR="008B30DB" w:rsidRPr="008A3951">
        <w:rPr>
          <w:rFonts w:ascii="Times New Roman" w:hAnsi="Times New Roman"/>
          <w:sz w:val="24"/>
        </w:rPr>
        <w:t xml:space="preserve"> as is the case with a copyright license</w:t>
      </w:r>
      <w:r w:rsidR="00FA66F5">
        <w:rPr>
          <w:rFonts w:ascii="Times New Roman" w:hAnsi="Times New Roman"/>
          <w:sz w:val="24"/>
        </w:rPr>
        <w:t>,</w:t>
      </w:r>
      <w:r w:rsidR="008B30DB" w:rsidRPr="008A3951">
        <w:rPr>
          <w:rFonts w:ascii="Times New Roman" w:hAnsi="Times New Roman"/>
          <w:sz w:val="24"/>
        </w:rPr>
        <w:t xml:space="preserve"> human nature is such that compliance, whatever the form of license, is not necessarily guaranteed.</w:t>
      </w:r>
    </w:p>
    <w:p w:rsidR="008B30DB" w:rsidRPr="008A3951" w:rsidRDefault="008B30DB" w:rsidP="00D157A5">
      <w:pPr>
        <w:spacing w:after="0" w:line="240" w:lineRule="auto"/>
        <w:rPr>
          <w:rFonts w:ascii="Times New Roman" w:hAnsi="Times New Roman"/>
          <w:sz w:val="24"/>
        </w:rPr>
      </w:pPr>
    </w:p>
    <w:p w:rsidR="008B30DB" w:rsidRPr="008A3951" w:rsidRDefault="008B30DB" w:rsidP="00D157A5">
      <w:pPr>
        <w:spacing w:after="0" w:line="240" w:lineRule="auto"/>
        <w:rPr>
          <w:rFonts w:ascii="Times New Roman" w:hAnsi="Times New Roman"/>
          <w:sz w:val="24"/>
        </w:rPr>
      </w:pPr>
    </w:p>
    <w:p w:rsidR="00602461" w:rsidRPr="008A3951" w:rsidRDefault="008B30DB" w:rsidP="00D157A5">
      <w:pPr>
        <w:spacing w:after="0" w:line="240" w:lineRule="auto"/>
        <w:rPr>
          <w:rFonts w:ascii="Times New Roman" w:hAnsi="Times New Roman"/>
          <w:sz w:val="24"/>
        </w:rPr>
      </w:pPr>
      <w:r w:rsidRPr="008A3951">
        <w:rPr>
          <w:rFonts w:ascii="Times New Roman" w:hAnsi="Times New Roman"/>
          <w:sz w:val="24"/>
        </w:rPr>
        <w:t xml:space="preserve">Finally, OER has often been conflated with electronic learning and with ODL. The core of OER is </w:t>
      </w:r>
      <w:r w:rsidRPr="008A3951">
        <w:rPr>
          <w:rFonts w:ascii="Times New Roman" w:hAnsi="Times New Roman"/>
          <w:i/>
          <w:sz w:val="24"/>
        </w:rPr>
        <w:t>how</w:t>
      </w:r>
      <w:r w:rsidRPr="008A3951">
        <w:rPr>
          <w:rFonts w:ascii="Times New Roman" w:hAnsi="Times New Roman"/>
          <w:sz w:val="24"/>
        </w:rPr>
        <w:t xml:space="preserve"> a resource is licensed</w:t>
      </w:r>
      <w:r w:rsidR="00BF5FA8">
        <w:rPr>
          <w:rFonts w:ascii="Times New Roman" w:hAnsi="Times New Roman"/>
          <w:sz w:val="24"/>
        </w:rPr>
        <w:t xml:space="preserve"> for use</w:t>
      </w:r>
      <w:r w:rsidRPr="008A3951">
        <w:rPr>
          <w:rFonts w:ascii="Times New Roman" w:hAnsi="Times New Roman"/>
          <w:sz w:val="24"/>
        </w:rPr>
        <w:t xml:space="preserve">, rather than the format of the resource itself.  With regard to format, </w:t>
      </w:r>
      <w:r w:rsidR="00602461" w:rsidRPr="008A3951">
        <w:rPr>
          <w:rFonts w:ascii="Times New Roman" w:hAnsi="Times New Roman"/>
          <w:sz w:val="24"/>
        </w:rPr>
        <w:t xml:space="preserve">OER created in Africa, whilst shareable in a digital format (both online and via offline formats such as CD-ROM) is primarily expected to be produced in a printable format. This is </w:t>
      </w:r>
      <w:r w:rsidR="00BF5FA8" w:rsidRPr="008A3951">
        <w:rPr>
          <w:rFonts w:ascii="Times New Roman" w:hAnsi="Times New Roman"/>
          <w:sz w:val="24"/>
        </w:rPr>
        <w:t>chiefly</w:t>
      </w:r>
      <w:r w:rsidR="00602461" w:rsidRPr="008A3951">
        <w:rPr>
          <w:rFonts w:ascii="Times New Roman" w:hAnsi="Times New Roman"/>
          <w:sz w:val="24"/>
        </w:rPr>
        <w:t xml:space="preserve"> </w:t>
      </w:r>
      <w:r w:rsidR="00BF5FA8">
        <w:rPr>
          <w:rFonts w:ascii="Times New Roman" w:hAnsi="Times New Roman"/>
          <w:sz w:val="24"/>
        </w:rPr>
        <w:t>in</w:t>
      </w:r>
      <w:r w:rsidR="00602461" w:rsidRPr="008A3951">
        <w:rPr>
          <w:rFonts w:ascii="Times New Roman" w:hAnsi="Times New Roman"/>
          <w:sz w:val="24"/>
        </w:rPr>
        <w:t xml:space="preserve"> response to the high costs and insufficient supply of bandwidth – a situation that is improving all the time. </w:t>
      </w:r>
    </w:p>
    <w:p w:rsidR="00602461" w:rsidRPr="008A3951" w:rsidRDefault="00602461" w:rsidP="00D157A5">
      <w:pPr>
        <w:spacing w:after="0" w:line="240" w:lineRule="auto"/>
        <w:rPr>
          <w:rFonts w:ascii="Times New Roman" w:hAnsi="Times New Roman"/>
          <w:sz w:val="24"/>
        </w:rPr>
      </w:pPr>
    </w:p>
    <w:p w:rsidR="008B30DB" w:rsidRPr="008A3951" w:rsidRDefault="008B30DB" w:rsidP="00D157A5">
      <w:pPr>
        <w:spacing w:after="0" w:line="240" w:lineRule="auto"/>
        <w:rPr>
          <w:rFonts w:ascii="Times New Roman" w:hAnsi="Times New Roman"/>
          <w:sz w:val="24"/>
        </w:rPr>
      </w:pPr>
    </w:p>
    <w:p w:rsidR="00386570" w:rsidRDefault="00386570">
      <w:pPr>
        <w:rPr>
          <w:smallCaps/>
          <w:spacing w:val="5"/>
          <w:sz w:val="36"/>
          <w:szCs w:val="36"/>
        </w:rPr>
      </w:pPr>
      <w:r>
        <w:br w:type="page"/>
      </w:r>
    </w:p>
    <w:p w:rsidR="008B30DB" w:rsidRPr="008A3951" w:rsidRDefault="008B30DB" w:rsidP="00D157A5">
      <w:pPr>
        <w:pStyle w:val="Heading1"/>
        <w:spacing w:before="0" w:line="240" w:lineRule="auto"/>
        <w:rPr>
          <w:rFonts w:ascii="Times New Roman" w:hAnsi="Times New Roman"/>
          <w:smallCaps w:val="0"/>
          <w:spacing w:val="0"/>
          <w:sz w:val="24"/>
          <w:szCs w:val="22"/>
        </w:rPr>
      </w:pPr>
      <w:r w:rsidRPr="008A3951">
        <w:t>The Process of OER Production and Use in African Institutions of Higher Education</w:t>
      </w:r>
    </w:p>
    <w:p w:rsidR="00A72961" w:rsidRDefault="00A72961" w:rsidP="00D157A5">
      <w:pPr>
        <w:spacing w:after="0" w:line="240" w:lineRule="auto"/>
        <w:rPr>
          <w:rFonts w:ascii="Times New Roman" w:hAnsi="Times New Roman"/>
          <w:sz w:val="24"/>
        </w:rPr>
      </w:pPr>
      <w:r w:rsidRPr="00A72961">
        <w:rPr>
          <w:rFonts w:ascii="Times New Roman" w:hAnsi="Times New Roman"/>
          <w:i/>
          <w:sz w:val="24"/>
        </w:rPr>
        <w:t>OER Africa</w:t>
      </w:r>
      <w:r>
        <w:rPr>
          <w:rFonts w:ascii="Times New Roman" w:hAnsi="Times New Roman"/>
          <w:sz w:val="24"/>
        </w:rPr>
        <w:t xml:space="preserve"> is an initiative of </w:t>
      </w:r>
      <w:r w:rsidRPr="00A72961">
        <w:rPr>
          <w:rFonts w:ascii="Times New Roman" w:hAnsi="Times New Roman"/>
          <w:i/>
          <w:sz w:val="24"/>
        </w:rPr>
        <w:t>Saide</w:t>
      </w:r>
      <w:r>
        <w:rPr>
          <w:rFonts w:ascii="Times New Roman" w:hAnsi="Times New Roman"/>
          <w:sz w:val="24"/>
        </w:rPr>
        <w:t xml:space="preserve"> (South African Institute for Distance Education). Since 2008, </w:t>
      </w:r>
      <w:r w:rsidRPr="00927A71">
        <w:rPr>
          <w:rFonts w:ascii="Times New Roman" w:hAnsi="Times New Roman"/>
          <w:i/>
          <w:sz w:val="24"/>
        </w:rPr>
        <w:t>OER Africa</w:t>
      </w:r>
      <w:r>
        <w:rPr>
          <w:rFonts w:ascii="Times New Roman" w:hAnsi="Times New Roman"/>
          <w:sz w:val="24"/>
        </w:rPr>
        <w:t xml:space="preserve"> has been working with African institutions of higher education </w:t>
      </w:r>
      <w:r w:rsidR="00D725E4">
        <w:rPr>
          <w:rFonts w:ascii="Times New Roman" w:hAnsi="Times New Roman"/>
          <w:sz w:val="24"/>
        </w:rPr>
        <w:t xml:space="preserve">which have identified a particular need within their curriculum, which they feel can be met by OER, </w:t>
      </w:r>
      <w:r>
        <w:rPr>
          <w:rFonts w:ascii="Times New Roman" w:hAnsi="Times New Roman"/>
          <w:sz w:val="24"/>
        </w:rPr>
        <w:t xml:space="preserve">in the creation and use </w:t>
      </w:r>
      <w:r w:rsidR="00D725E4">
        <w:rPr>
          <w:rFonts w:ascii="Times New Roman" w:hAnsi="Times New Roman"/>
          <w:sz w:val="24"/>
        </w:rPr>
        <w:t xml:space="preserve">of quality </w:t>
      </w:r>
      <w:r>
        <w:rPr>
          <w:rFonts w:ascii="Times New Roman" w:hAnsi="Times New Roman"/>
          <w:sz w:val="24"/>
        </w:rPr>
        <w:t xml:space="preserve">OER. In this section, we shall discuss some practical examples of OER </w:t>
      </w:r>
      <w:r w:rsidR="00D725E4">
        <w:rPr>
          <w:rFonts w:ascii="Times New Roman" w:hAnsi="Times New Roman"/>
          <w:sz w:val="24"/>
        </w:rPr>
        <w:t xml:space="preserve">creation and use </w:t>
      </w:r>
      <w:r>
        <w:rPr>
          <w:rFonts w:ascii="Times New Roman" w:hAnsi="Times New Roman"/>
          <w:sz w:val="24"/>
        </w:rPr>
        <w:t xml:space="preserve">within </w:t>
      </w:r>
      <w:r w:rsidR="00D725E4">
        <w:rPr>
          <w:rFonts w:ascii="Times New Roman" w:hAnsi="Times New Roman"/>
          <w:sz w:val="24"/>
        </w:rPr>
        <w:t xml:space="preserve">the areas of Health Education and Agriculture Education in </w:t>
      </w:r>
      <w:r>
        <w:rPr>
          <w:rFonts w:ascii="Times New Roman" w:hAnsi="Times New Roman"/>
          <w:sz w:val="24"/>
        </w:rPr>
        <w:t>African universities.</w:t>
      </w:r>
    </w:p>
    <w:p w:rsidR="00A72961" w:rsidRDefault="00A72961" w:rsidP="00D157A5">
      <w:pPr>
        <w:spacing w:after="0" w:line="240" w:lineRule="auto"/>
        <w:rPr>
          <w:rFonts w:ascii="Times New Roman" w:hAnsi="Times New Roman"/>
          <w:sz w:val="24"/>
        </w:rPr>
      </w:pPr>
    </w:p>
    <w:p w:rsidR="00A72961" w:rsidRDefault="00A72961" w:rsidP="00D157A5">
      <w:pPr>
        <w:spacing w:after="0" w:line="240" w:lineRule="auto"/>
        <w:rPr>
          <w:rFonts w:ascii="Times New Roman" w:hAnsi="Times New Roman"/>
          <w:sz w:val="24"/>
        </w:rPr>
      </w:pPr>
    </w:p>
    <w:p w:rsidR="008B30DB" w:rsidRPr="008A3951" w:rsidRDefault="00602461" w:rsidP="00D157A5">
      <w:pPr>
        <w:spacing w:after="0" w:line="240" w:lineRule="auto"/>
        <w:rPr>
          <w:rFonts w:ascii="Times New Roman" w:hAnsi="Times New Roman"/>
          <w:sz w:val="24"/>
        </w:rPr>
      </w:pPr>
      <w:r w:rsidRPr="008A3951">
        <w:rPr>
          <w:rFonts w:ascii="Times New Roman" w:hAnsi="Times New Roman"/>
          <w:sz w:val="24"/>
        </w:rPr>
        <w:t>T</w:t>
      </w:r>
      <w:r w:rsidR="008B30DB" w:rsidRPr="008A3951">
        <w:rPr>
          <w:rFonts w:ascii="Times New Roman" w:hAnsi="Times New Roman"/>
          <w:sz w:val="24"/>
        </w:rPr>
        <w:t xml:space="preserve">he </w:t>
      </w:r>
      <w:r w:rsidR="008B30DB" w:rsidRPr="008A3951">
        <w:rPr>
          <w:rFonts w:ascii="Times New Roman" w:hAnsi="Times New Roman"/>
          <w:i/>
          <w:sz w:val="24"/>
        </w:rPr>
        <w:t>Health OER</w:t>
      </w:r>
      <w:r w:rsidR="008B30DB" w:rsidRPr="008A3951">
        <w:rPr>
          <w:rFonts w:ascii="Times New Roman" w:hAnsi="Times New Roman"/>
          <w:sz w:val="24"/>
        </w:rPr>
        <w:t xml:space="preserve"> pilot, an initiative developed by </w:t>
      </w:r>
      <w:r w:rsidR="008A3951" w:rsidRPr="008A3951">
        <w:rPr>
          <w:rFonts w:ascii="Times New Roman" w:hAnsi="Times New Roman"/>
          <w:i/>
          <w:sz w:val="24"/>
        </w:rPr>
        <w:t>OER Africa</w:t>
      </w:r>
      <w:r w:rsidR="008B30DB" w:rsidRPr="008A3951">
        <w:rPr>
          <w:rFonts w:ascii="Times New Roman" w:hAnsi="Times New Roman"/>
          <w:sz w:val="24"/>
        </w:rPr>
        <w:t xml:space="preserve"> and the University of Michigan (U-M) in 2009</w:t>
      </w:r>
      <w:r w:rsidRPr="008A3951">
        <w:rPr>
          <w:rFonts w:ascii="Times New Roman" w:hAnsi="Times New Roman"/>
          <w:sz w:val="24"/>
        </w:rPr>
        <w:t xml:space="preserve">, </w:t>
      </w:r>
      <w:r w:rsidR="008B30DB" w:rsidRPr="008A3951">
        <w:rPr>
          <w:rFonts w:ascii="Times New Roman" w:hAnsi="Times New Roman"/>
          <w:sz w:val="24"/>
        </w:rPr>
        <w:t xml:space="preserve">brought together four African universities: the Kwame Nkrumah University of Science and Technology (KNUST), the University of Cape Town (UCT), the University of Ghana (UG) and the University of the Western Cape (UWC).  </w:t>
      </w:r>
      <w:r w:rsidRPr="008A3951">
        <w:rPr>
          <w:rFonts w:ascii="Times New Roman" w:hAnsi="Times New Roman"/>
          <w:sz w:val="24"/>
        </w:rPr>
        <w:t>E</w:t>
      </w:r>
      <w:r w:rsidR="008B30DB" w:rsidRPr="008A3951">
        <w:rPr>
          <w:rFonts w:ascii="Times New Roman" w:hAnsi="Times New Roman"/>
          <w:sz w:val="24"/>
        </w:rPr>
        <w:t>ach of the</w:t>
      </w:r>
      <w:r w:rsidR="00D725E4">
        <w:rPr>
          <w:rFonts w:ascii="Times New Roman" w:hAnsi="Times New Roman"/>
          <w:sz w:val="24"/>
        </w:rPr>
        <w:t>se</w:t>
      </w:r>
      <w:r w:rsidR="008B30DB" w:rsidRPr="008A3951">
        <w:rPr>
          <w:rFonts w:ascii="Times New Roman" w:hAnsi="Times New Roman"/>
          <w:sz w:val="24"/>
        </w:rPr>
        <w:t xml:space="preserve"> universities developed a “wish-list” of educational resources that they would </w:t>
      </w:r>
      <w:r w:rsidR="007B5820" w:rsidRPr="008A3951">
        <w:rPr>
          <w:rFonts w:ascii="Times New Roman" w:hAnsi="Times New Roman"/>
          <w:sz w:val="24"/>
        </w:rPr>
        <w:t>hope</w:t>
      </w:r>
      <w:r w:rsidR="008B30DB" w:rsidRPr="008A3951">
        <w:rPr>
          <w:rFonts w:ascii="Times New Roman" w:hAnsi="Times New Roman"/>
          <w:sz w:val="24"/>
        </w:rPr>
        <w:t xml:space="preserve"> to develop or to share, </w:t>
      </w:r>
      <w:r w:rsidRPr="008A3951">
        <w:rPr>
          <w:rFonts w:ascii="Times New Roman" w:hAnsi="Times New Roman"/>
          <w:sz w:val="24"/>
        </w:rPr>
        <w:t xml:space="preserve">in order to </w:t>
      </w:r>
      <w:r w:rsidR="008B30DB" w:rsidRPr="008A3951">
        <w:rPr>
          <w:rFonts w:ascii="Times New Roman" w:hAnsi="Times New Roman"/>
          <w:sz w:val="24"/>
        </w:rPr>
        <w:t xml:space="preserve">meet stipulated curriculum gaps within their institutions or those of partner institutions. </w:t>
      </w:r>
      <w:r w:rsidR="002366F7">
        <w:rPr>
          <w:rFonts w:ascii="Times New Roman" w:hAnsi="Times New Roman"/>
          <w:sz w:val="24"/>
        </w:rPr>
        <w:t xml:space="preserve">It should be noted that here as in other </w:t>
      </w:r>
      <w:r w:rsidR="002366F7" w:rsidRPr="002366F7">
        <w:rPr>
          <w:rFonts w:ascii="Times New Roman" w:hAnsi="Times New Roman"/>
          <w:i/>
          <w:sz w:val="24"/>
        </w:rPr>
        <w:t>OER Africa</w:t>
      </w:r>
      <w:r w:rsidR="002366F7">
        <w:rPr>
          <w:rFonts w:ascii="Times New Roman" w:hAnsi="Times New Roman"/>
          <w:sz w:val="24"/>
        </w:rPr>
        <w:t xml:space="preserve"> partnerships, OER were to be used/developed not as ends in themselves but rather in order to address existing curriculum needs. </w:t>
      </w:r>
      <w:r w:rsidR="007B5820">
        <w:rPr>
          <w:rFonts w:ascii="Times New Roman" w:hAnsi="Times New Roman"/>
          <w:sz w:val="24"/>
        </w:rPr>
        <w:t>K</w:t>
      </w:r>
      <w:r w:rsidR="007B5820" w:rsidRPr="008A3951">
        <w:rPr>
          <w:rFonts w:ascii="Times New Roman" w:hAnsi="Times New Roman"/>
          <w:sz w:val="24"/>
        </w:rPr>
        <w:t xml:space="preserve">ey steps </w:t>
      </w:r>
      <w:r w:rsidR="007B5820">
        <w:rPr>
          <w:rFonts w:ascii="Times New Roman" w:hAnsi="Times New Roman"/>
          <w:sz w:val="24"/>
        </w:rPr>
        <w:t>taken to</w:t>
      </w:r>
      <w:r w:rsidR="008B30DB" w:rsidRPr="008A3951">
        <w:rPr>
          <w:rFonts w:ascii="Times New Roman" w:hAnsi="Times New Roman"/>
          <w:sz w:val="24"/>
        </w:rPr>
        <w:t xml:space="preserve"> arrive at OER development</w:t>
      </w:r>
      <w:r w:rsidR="003D74CC" w:rsidRPr="008A3951">
        <w:rPr>
          <w:rFonts w:ascii="Times New Roman" w:hAnsi="Times New Roman"/>
          <w:sz w:val="24"/>
        </w:rPr>
        <w:t xml:space="preserve"> are described below.</w:t>
      </w:r>
    </w:p>
    <w:p w:rsidR="008B30DB" w:rsidRPr="008A3951" w:rsidRDefault="008B30DB" w:rsidP="00D157A5">
      <w:pPr>
        <w:spacing w:after="0" w:line="240" w:lineRule="auto"/>
        <w:rPr>
          <w:rFonts w:ascii="Times New Roman" w:hAnsi="Times New Roman"/>
          <w:sz w:val="24"/>
        </w:rPr>
      </w:pPr>
    </w:p>
    <w:p w:rsidR="008B30DB" w:rsidRPr="008A3951" w:rsidRDefault="008B30DB" w:rsidP="00D157A5">
      <w:pPr>
        <w:pStyle w:val="Heading2"/>
      </w:pPr>
      <w:r w:rsidRPr="008A3951">
        <w:t>Institutional Policy Engagement</w:t>
      </w:r>
    </w:p>
    <w:p w:rsidR="008B30DB" w:rsidRPr="008A3951" w:rsidRDefault="008B30DB" w:rsidP="00D157A5">
      <w:p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 xml:space="preserve">As a first step, successful and sustainable use of OER must be predicated upon meaningful integration into institutional or systemic processes. For OER to be a useful and sustainable means of improving the educational offering, it must be firmly embedded within an institution’s policy framework. As noted </w:t>
      </w:r>
      <w:r w:rsidR="007B5820">
        <w:rPr>
          <w:rFonts w:ascii="Times New Roman" w:hAnsi="Times New Roman" w:cs="Times New Roman"/>
          <w:sz w:val="24"/>
          <w:szCs w:val="24"/>
        </w:rPr>
        <w:t>earlier</w:t>
      </w:r>
      <w:r w:rsidRPr="008A3951">
        <w:rPr>
          <w:rFonts w:ascii="Times New Roman" w:hAnsi="Times New Roman" w:cs="Times New Roman"/>
          <w:sz w:val="24"/>
          <w:szCs w:val="24"/>
        </w:rPr>
        <w:t>, institutional policy, whether implicitly or overtly, often foregrounds research and outreach above teaching and learning. Reviewing institutional policies often serves to highlight the ways in which existing policy might be amended to support, for example</w:t>
      </w:r>
      <w:r w:rsidR="005D2DDD">
        <w:rPr>
          <w:rFonts w:ascii="Times New Roman" w:hAnsi="Times New Roman" w:cs="Times New Roman"/>
          <w:sz w:val="24"/>
          <w:szCs w:val="24"/>
        </w:rPr>
        <w:t>,</w:t>
      </w:r>
      <w:r w:rsidRPr="008A3951">
        <w:rPr>
          <w:rFonts w:ascii="Times New Roman" w:hAnsi="Times New Roman" w:cs="Times New Roman"/>
          <w:sz w:val="24"/>
          <w:szCs w:val="24"/>
        </w:rPr>
        <w:t xml:space="preserve"> dedicated time being regularly set aside for curriculum review and improvement in a systematic manner. Policy reviews have also served as an impetus for </w:t>
      </w:r>
      <w:r w:rsidR="007B5820">
        <w:rPr>
          <w:rFonts w:ascii="Times New Roman" w:hAnsi="Times New Roman" w:cs="Times New Roman"/>
          <w:sz w:val="24"/>
          <w:szCs w:val="24"/>
        </w:rPr>
        <w:t>universities</w:t>
      </w:r>
      <w:r w:rsidRPr="008A3951">
        <w:rPr>
          <w:rFonts w:ascii="Times New Roman" w:hAnsi="Times New Roman" w:cs="Times New Roman"/>
          <w:sz w:val="24"/>
          <w:szCs w:val="24"/>
        </w:rPr>
        <w:t xml:space="preserve"> to codify their intellectual property and, in so doing, ascertain where gaps may exist or where available resources have become outdated.</w:t>
      </w:r>
    </w:p>
    <w:p w:rsidR="008B30DB" w:rsidRPr="008A3951" w:rsidRDefault="008B30DB" w:rsidP="00D157A5">
      <w:pPr>
        <w:spacing w:after="0" w:line="240" w:lineRule="auto"/>
        <w:rPr>
          <w:rFonts w:ascii="Times New Roman" w:hAnsi="Times New Roman" w:cs="Times New Roman"/>
          <w:sz w:val="24"/>
          <w:szCs w:val="24"/>
        </w:rPr>
      </w:pPr>
    </w:p>
    <w:p w:rsidR="008B30DB" w:rsidRPr="008A3951" w:rsidRDefault="008B30DB" w:rsidP="00D157A5">
      <w:pPr>
        <w:spacing w:after="0" w:line="240" w:lineRule="auto"/>
        <w:rPr>
          <w:rFonts w:ascii="Times New Roman" w:hAnsi="Times New Roman" w:cs="Times New Roman"/>
          <w:sz w:val="24"/>
          <w:szCs w:val="24"/>
        </w:rPr>
      </w:pPr>
    </w:p>
    <w:p w:rsidR="008B30DB" w:rsidRPr="008A3951" w:rsidRDefault="008B30DB" w:rsidP="00D157A5">
      <w:p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In this instance, all four African universities supplied copies of their institutional policy documentation relevant to OER production.  These ranged from Foundation Documents such as Trust Deeds (where applicable), Charter</w:t>
      </w:r>
      <w:r w:rsidR="00910919">
        <w:rPr>
          <w:rFonts w:ascii="Times New Roman" w:hAnsi="Times New Roman" w:cs="Times New Roman"/>
          <w:sz w:val="24"/>
          <w:szCs w:val="24"/>
        </w:rPr>
        <w:t>s</w:t>
      </w:r>
      <w:r w:rsidRPr="008A3951">
        <w:rPr>
          <w:rFonts w:ascii="Times New Roman" w:hAnsi="Times New Roman" w:cs="Times New Roman"/>
          <w:sz w:val="24"/>
          <w:szCs w:val="24"/>
        </w:rPr>
        <w:t>, Statutes and Strategic Plans</w:t>
      </w:r>
      <w:r w:rsidR="003D74CC" w:rsidRPr="008A3951">
        <w:rPr>
          <w:rFonts w:ascii="Times New Roman" w:hAnsi="Times New Roman" w:cs="Times New Roman"/>
          <w:sz w:val="24"/>
          <w:szCs w:val="24"/>
        </w:rPr>
        <w:t xml:space="preserve"> to </w:t>
      </w:r>
      <w:r w:rsidRPr="008A3951">
        <w:rPr>
          <w:rFonts w:ascii="Times New Roman" w:hAnsi="Times New Roman" w:cs="Times New Roman"/>
          <w:sz w:val="24"/>
          <w:szCs w:val="24"/>
        </w:rPr>
        <w:t>Mission and Vision Statements, Organisational Descriptions</w:t>
      </w:r>
      <w:r w:rsidR="003D74CC" w:rsidRPr="008A3951">
        <w:rPr>
          <w:rFonts w:ascii="Times New Roman" w:hAnsi="Times New Roman" w:cs="Times New Roman"/>
          <w:sz w:val="24"/>
          <w:szCs w:val="24"/>
        </w:rPr>
        <w:t xml:space="preserve">, </w:t>
      </w:r>
      <w:r w:rsidRPr="008A3951">
        <w:rPr>
          <w:rFonts w:ascii="Times New Roman" w:hAnsi="Times New Roman" w:cs="Times New Roman"/>
          <w:sz w:val="24"/>
          <w:szCs w:val="24"/>
        </w:rPr>
        <w:t>Human Resources Policy Manuals</w:t>
      </w:r>
      <w:r w:rsidR="003D74CC" w:rsidRPr="008A3951">
        <w:rPr>
          <w:rFonts w:ascii="Times New Roman" w:hAnsi="Times New Roman" w:cs="Times New Roman"/>
          <w:sz w:val="24"/>
          <w:szCs w:val="24"/>
        </w:rPr>
        <w:t xml:space="preserve"> and </w:t>
      </w:r>
      <w:r w:rsidRPr="008A3951">
        <w:rPr>
          <w:rFonts w:ascii="Times New Roman" w:hAnsi="Times New Roman" w:cs="Times New Roman"/>
          <w:sz w:val="24"/>
          <w:szCs w:val="24"/>
        </w:rPr>
        <w:t xml:space="preserve">Academic Handbooks. </w:t>
      </w:r>
      <w:r w:rsidR="00910919">
        <w:rPr>
          <w:rFonts w:ascii="Times New Roman" w:hAnsi="Times New Roman" w:cs="Times New Roman"/>
          <w:sz w:val="24"/>
          <w:szCs w:val="24"/>
        </w:rPr>
        <w:t>All</w:t>
      </w:r>
      <w:r w:rsidRPr="008A3951">
        <w:rPr>
          <w:rFonts w:ascii="Times New Roman" w:hAnsi="Times New Roman" w:cs="Times New Roman"/>
          <w:sz w:val="24"/>
          <w:szCs w:val="24"/>
        </w:rPr>
        <w:t xml:space="preserve"> were reviewed for possible gaps regarding OER implementation. Both KNUST and UG were coincidentally undergoing institutional policy reviews in 2009 and</w:t>
      </w:r>
      <w:r w:rsidR="005D2DDD">
        <w:rPr>
          <w:rFonts w:ascii="Times New Roman" w:hAnsi="Times New Roman" w:cs="Times New Roman"/>
          <w:sz w:val="24"/>
          <w:szCs w:val="24"/>
        </w:rPr>
        <w:t>,</w:t>
      </w:r>
      <w:r w:rsidRPr="008A3951">
        <w:rPr>
          <w:rFonts w:ascii="Times New Roman" w:hAnsi="Times New Roman" w:cs="Times New Roman"/>
          <w:sz w:val="24"/>
          <w:szCs w:val="24"/>
        </w:rPr>
        <w:t xml:space="preserve"> as a result, were able to work </w:t>
      </w:r>
      <w:r w:rsidR="00552417" w:rsidRPr="008A3951">
        <w:rPr>
          <w:rFonts w:ascii="Times New Roman" w:hAnsi="Times New Roman" w:cs="Times New Roman"/>
          <w:sz w:val="24"/>
          <w:szCs w:val="24"/>
        </w:rPr>
        <w:t>towards</w:t>
      </w:r>
      <w:r w:rsidRPr="008A3951">
        <w:rPr>
          <w:rFonts w:ascii="Times New Roman" w:hAnsi="Times New Roman" w:cs="Times New Roman"/>
          <w:sz w:val="24"/>
          <w:szCs w:val="24"/>
        </w:rPr>
        <w:t xml:space="preserve"> the development of </w:t>
      </w:r>
      <w:r w:rsidR="00552417" w:rsidRPr="008A3951">
        <w:rPr>
          <w:rFonts w:ascii="Times New Roman" w:hAnsi="Times New Roman" w:cs="Times New Roman"/>
          <w:sz w:val="24"/>
          <w:szCs w:val="24"/>
        </w:rPr>
        <w:t xml:space="preserve">new </w:t>
      </w:r>
      <w:r w:rsidRPr="008A3951">
        <w:rPr>
          <w:rFonts w:ascii="Times New Roman" w:hAnsi="Times New Roman" w:cs="Times New Roman"/>
          <w:sz w:val="24"/>
          <w:szCs w:val="24"/>
        </w:rPr>
        <w:t>polic</w:t>
      </w:r>
      <w:r w:rsidR="00552417" w:rsidRPr="008A3951">
        <w:rPr>
          <w:rFonts w:ascii="Times New Roman" w:hAnsi="Times New Roman" w:cs="Times New Roman"/>
          <w:sz w:val="24"/>
          <w:szCs w:val="24"/>
        </w:rPr>
        <w:t>i</w:t>
      </w:r>
      <w:r w:rsidRPr="008A3951">
        <w:rPr>
          <w:rFonts w:ascii="Times New Roman" w:hAnsi="Times New Roman" w:cs="Times New Roman"/>
          <w:sz w:val="24"/>
          <w:szCs w:val="24"/>
        </w:rPr>
        <w:t xml:space="preserve">es that directly supported OER development and use. These </w:t>
      </w:r>
      <w:r w:rsidR="00910919">
        <w:rPr>
          <w:rFonts w:ascii="Times New Roman" w:hAnsi="Times New Roman" w:cs="Times New Roman"/>
          <w:sz w:val="24"/>
          <w:szCs w:val="24"/>
        </w:rPr>
        <w:t xml:space="preserve">new </w:t>
      </w:r>
      <w:r w:rsidRPr="008A3951">
        <w:rPr>
          <w:rFonts w:ascii="Times New Roman" w:hAnsi="Times New Roman" w:cs="Times New Roman"/>
          <w:sz w:val="24"/>
          <w:szCs w:val="24"/>
        </w:rPr>
        <w:t>institutional OER policies provide faculty and staff with concrete guidelines around key areas like materials development and IT support. Now efforts spent on developing teaching and learning materials at these universities are equivalent to research in tenure and promotion considerations. In the past, this was not the case. At UWC and UCT</w:t>
      </w:r>
      <w:r w:rsidR="005D2DDD">
        <w:rPr>
          <w:rFonts w:ascii="Times New Roman" w:hAnsi="Times New Roman" w:cs="Times New Roman"/>
          <w:sz w:val="24"/>
          <w:szCs w:val="24"/>
        </w:rPr>
        <w:t>,</w:t>
      </w:r>
      <w:r w:rsidRPr="008A3951">
        <w:rPr>
          <w:rFonts w:ascii="Times New Roman" w:hAnsi="Times New Roman" w:cs="Times New Roman"/>
          <w:sz w:val="24"/>
          <w:szCs w:val="24"/>
        </w:rPr>
        <w:t xml:space="preserve"> which already had enabling policies in place, focus was directed to raising internal awareness among the faculty of those policies and undertaking analyses to recommend improvements to those policies.</w:t>
      </w:r>
    </w:p>
    <w:p w:rsidR="008B30DB" w:rsidRPr="008A3951" w:rsidRDefault="008B30DB" w:rsidP="00D157A5">
      <w:pPr>
        <w:pStyle w:val="Heading2"/>
      </w:pPr>
      <w:r w:rsidRPr="008A3951">
        <w:t>Building Institutional Capacity in OER</w:t>
      </w:r>
    </w:p>
    <w:p w:rsidR="008B30DB" w:rsidRPr="008A3951" w:rsidRDefault="008B30DB" w:rsidP="00D157A5">
      <w:pPr>
        <w:spacing w:after="0" w:line="240" w:lineRule="auto"/>
        <w:rPr>
          <w:rFonts w:ascii="Times New Roman" w:hAnsi="Times New Roman"/>
          <w:sz w:val="24"/>
        </w:rPr>
      </w:pPr>
      <w:r w:rsidRPr="008A3951">
        <w:rPr>
          <w:rFonts w:ascii="Times New Roman" w:hAnsi="Times New Roman"/>
          <w:sz w:val="24"/>
        </w:rPr>
        <w:t>Sensitization workshops that addressed faculty support and recognition, localization of content, intellectual property issues, technology infrastructure, content standards and quality assurance, financial support and sustainability, and cultural acceptance of learner-</w:t>
      </w:r>
      <w:r w:rsidR="00D725E4" w:rsidRPr="008A3951">
        <w:rPr>
          <w:rFonts w:ascii="Times New Roman" w:hAnsi="Times New Roman"/>
          <w:sz w:val="24"/>
        </w:rPr>
        <w:t>centred</w:t>
      </w:r>
      <w:r w:rsidRPr="008A3951">
        <w:rPr>
          <w:rFonts w:ascii="Times New Roman" w:hAnsi="Times New Roman"/>
          <w:sz w:val="24"/>
        </w:rPr>
        <w:t xml:space="preserve"> approaches to health education were held at each of the institutions. In response to the prioritized list of potential materials to publish or acquire</w:t>
      </w:r>
      <w:r w:rsidR="00762434">
        <w:rPr>
          <w:rFonts w:ascii="Times New Roman" w:hAnsi="Times New Roman"/>
          <w:sz w:val="24"/>
        </w:rPr>
        <w:t>,</w:t>
      </w:r>
      <w:r w:rsidRPr="008A3951">
        <w:rPr>
          <w:rFonts w:ascii="Times New Roman" w:hAnsi="Times New Roman"/>
          <w:sz w:val="24"/>
        </w:rPr>
        <w:t xml:space="preserve"> based on an audit of currently available materials and a needs assessment provided by each university, faculty development workshops that covered OER fundamentals were developed and run. Areas covered ranged from intellectual property regimes to materials development, including curriculum design and learner support and assessment. Given that subject matter experts are not necessarily trained as teachers, these workshops were an invaluable means of engaging faculty in pedagogy and the possibilities of improving the methodology and relevance of the curriculum they sought to deliver. Subsequently, faculty from the University of Ghana, for example, ran follow</w:t>
      </w:r>
      <w:r w:rsidR="00762434">
        <w:rPr>
          <w:rFonts w:ascii="Times New Roman" w:hAnsi="Times New Roman"/>
          <w:sz w:val="24"/>
        </w:rPr>
        <w:t>-</w:t>
      </w:r>
      <w:r w:rsidRPr="008A3951">
        <w:rPr>
          <w:rFonts w:ascii="Times New Roman" w:hAnsi="Times New Roman"/>
          <w:sz w:val="24"/>
        </w:rPr>
        <w:t xml:space="preserve">on workshops without </w:t>
      </w:r>
      <w:r w:rsidR="008A3951" w:rsidRPr="008A3951">
        <w:rPr>
          <w:rFonts w:ascii="Times New Roman" w:hAnsi="Times New Roman"/>
          <w:i/>
          <w:sz w:val="24"/>
        </w:rPr>
        <w:t>OER Africa</w:t>
      </w:r>
      <w:r w:rsidRPr="008A3951">
        <w:rPr>
          <w:rFonts w:ascii="Times New Roman" w:hAnsi="Times New Roman"/>
          <w:sz w:val="24"/>
        </w:rPr>
        <w:t xml:space="preserve"> and U-M engagement, demonstrating the development of leadership capacity in this area that will serve to support the now growing African Health OER Network.</w:t>
      </w:r>
    </w:p>
    <w:p w:rsidR="008B30DB" w:rsidRPr="008A3951" w:rsidRDefault="008B30DB" w:rsidP="00D157A5">
      <w:pPr>
        <w:spacing w:after="0" w:line="240" w:lineRule="auto"/>
        <w:rPr>
          <w:rFonts w:ascii="Times New Roman" w:hAnsi="Times New Roman"/>
          <w:sz w:val="24"/>
        </w:rPr>
      </w:pPr>
    </w:p>
    <w:p w:rsidR="008B30DB" w:rsidRPr="008A3951" w:rsidRDefault="008B30DB" w:rsidP="00D157A5">
      <w:pPr>
        <w:spacing w:after="0" w:line="240" w:lineRule="auto"/>
        <w:rPr>
          <w:rFonts w:ascii="Times New Roman" w:hAnsi="Times New Roman"/>
          <w:sz w:val="24"/>
        </w:rPr>
      </w:pPr>
    </w:p>
    <w:p w:rsidR="008B30DB" w:rsidRPr="008A3951" w:rsidRDefault="003D74CC" w:rsidP="00D157A5">
      <w:pPr>
        <w:spacing w:after="0" w:line="240" w:lineRule="auto"/>
        <w:rPr>
          <w:rFonts w:ascii="Times New Roman" w:hAnsi="Times New Roman"/>
          <w:sz w:val="24"/>
        </w:rPr>
      </w:pPr>
      <w:r w:rsidRPr="008A3951">
        <w:rPr>
          <w:rFonts w:ascii="Times New Roman" w:hAnsi="Times New Roman"/>
          <w:sz w:val="24"/>
        </w:rPr>
        <w:t>In terms of materials production, p</w:t>
      </w:r>
      <w:r w:rsidR="008B30DB" w:rsidRPr="008A3951">
        <w:rPr>
          <w:rFonts w:ascii="Times New Roman" w:hAnsi="Times New Roman"/>
          <w:sz w:val="24"/>
        </w:rPr>
        <w:t xml:space="preserve">atient cases were developed using a </w:t>
      </w:r>
      <w:r w:rsidR="00C46D6E">
        <w:rPr>
          <w:rFonts w:ascii="Times New Roman" w:hAnsi="Times New Roman"/>
          <w:sz w:val="24"/>
        </w:rPr>
        <w:t xml:space="preserve">template </w:t>
      </w:r>
      <w:r w:rsidR="008B30DB" w:rsidRPr="008A3951">
        <w:rPr>
          <w:rFonts w:ascii="Times New Roman" w:hAnsi="Times New Roman"/>
          <w:sz w:val="24"/>
        </w:rPr>
        <w:t xml:space="preserve">that facilitated content development and deployment via the web, flash drives, and DVDs. </w:t>
      </w:r>
      <w:r w:rsidRPr="008A3951">
        <w:rPr>
          <w:rFonts w:ascii="Times New Roman" w:hAnsi="Times New Roman"/>
          <w:sz w:val="24"/>
        </w:rPr>
        <w:t xml:space="preserve">The </w:t>
      </w:r>
      <w:r w:rsidR="007931C3" w:rsidRPr="00C46D6E">
        <w:rPr>
          <w:rFonts w:ascii="Times New Roman" w:hAnsi="Times New Roman"/>
          <w:sz w:val="24"/>
        </w:rPr>
        <w:t>template</w:t>
      </w:r>
      <w:r w:rsidR="008B30DB" w:rsidRPr="00C46D6E">
        <w:rPr>
          <w:rFonts w:ascii="Times New Roman" w:hAnsi="Times New Roman"/>
          <w:sz w:val="24"/>
        </w:rPr>
        <w:t xml:space="preserve"> </w:t>
      </w:r>
      <w:r w:rsidRPr="00C46D6E">
        <w:rPr>
          <w:rFonts w:ascii="Times New Roman" w:hAnsi="Times New Roman"/>
          <w:sz w:val="24"/>
        </w:rPr>
        <w:t xml:space="preserve">used </w:t>
      </w:r>
      <w:r w:rsidR="008B30DB" w:rsidRPr="00C46D6E">
        <w:rPr>
          <w:rFonts w:ascii="Times New Roman" w:hAnsi="Times New Roman"/>
          <w:sz w:val="24"/>
        </w:rPr>
        <w:t>included learning objectives, text and video learning resources, and formative</w:t>
      </w:r>
      <w:r w:rsidR="008B30DB" w:rsidRPr="008A3951">
        <w:rPr>
          <w:rFonts w:ascii="Times New Roman" w:hAnsi="Times New Roman"/>
          <w:sz w:val="24"/>
        </w:rPr>
        <w:t xml:space="preserve"> quizzes. </w:t>
      </w:r>
      <w:r w:rsidRPr="008A3951">
        <w:rPr>
          <w:rFonts w:ascii="Times New Roman" w:hAnsi="Times New Roman"/>
          <w:sz w:val="24"/>
        </w:rPr>
        <w:t xml:space="preserve">Materials produced ranged from </w:t>
      </w:r>
      <w:r w:rsidR="008B30DB" w:rsidRPr="008A3951">
        <w:rPr>
          <w:rFonts w:ascii="Times New Roman" w:hAnsi="Times New Roman"/>
          <w:sz w:val="24"/>
        </w:rPr>
        <w:t xml:space="preserve">Consulting room scenarios for paediatrics </w:t>
      </w:r>
      <w:r w:rsidRPr="008A3951">
        <w:rPr>
          <w:rFonts w:ascii="Times New Roman" w:hAnsi="Times New Roman"/>
          <w:sz w:val="24"/>
        </w:rPr>
        <w:t xml:space="preserve">to a Comprehensive interactive learning Programme on </w:t>
      </w:r>
      <w:r w:rsidR="008B30DB" w:rsidRPr="008A3951">
        <w:rPr>
          <w:rFonts w:ascii="Times New Roman" w:hAnsi="Times New Roman"/>
          <w:sz w:val="24"/>
        </w:rPr>
        <w:t>Mycobacterium Ulcerans Infection (Buruli Ulcer Disease)</w:t>
      </w:r>
      <w:r w:rsidRPr="008A3951">
        <w:rPr>
          <w:rFonts w:ascii="Times New Roman" w:hAnsi="Times New Roman"/>
          <w:sz w:val="24"/>
        </w:rPr>
        <w:t>.</w:t>
      </w:r>
      <w:r w:rsidR="00C46D6E">
        <w:rPr>
          <w:rFonts w:ascii="Times New Roman" w:hAnsi="Times New Roman"/>
          <w:sz w:val="24"/>
        </w:rPr>
        <w:t xml:space="preserve"> A</w:t>
      </w:r>
      <w:r w:rsidR="00C46D6E" w:rsidRPr="00C46D6E">
        <w:rPr>
          <w:rFonts w:ascii="Times New Roman" w:hAnsi="Times New Roman"/>
          <w:sz w:val="24"/>
        </w:rPr>
        <w:t xml:space="preserve">t KNUST the </w:t>
      </w:r>
      <w:r w:rsidR="00C46D6E">
        <w:rPr>
          <w:rFonts w:ascii="Times New Roman" w:hAnsi="Times New Roman"/>
          <w:sz w:val="24"/>
        </w:rPr>
        <w:t xml:space="preserve">Faculty of Fine Arts </w:t>
      </w:r>
      <w:r w:rsidR="00C46D6E" w:rsidRPr="00C46D6E">
        <w:rPr>
          <w:rFonts w:ascii="Times New Roman" w:hAnsi="Times New Roman"/>
          <w:sz w:val="24"/>
        </w:rPr>
        <w:t xml:space="preserve">became responsible for design, so that the lecturers </w:t>
      </w:r>
      <w:r w:rsidR="00C46D6E">
        <w:rPr>
          <w:rFonts w:ascii="Times New Roman" w:hAnsi="Times New Roman"/>
          <w:sz w:val="24"/>
        </w:rPr>
        <w:t>had only to focus on content.</w:t>
      </w:r>
    </w:p>
    <w:p w:rsidR="008B30DB" w:rsidRPr="008A3951" w:rsidRDefault="008B30DB" w:rsidP="00D157A5">
      <w:pPr>
        <w:spacing w:after="0" w:line="240" w:lineRule="auto"/>
        <w:rPr>
          <w:rFonts w:ascii="Times New Roman" w:hAnsi="Times New Roman"/>
          <w:sz w:val="24"/>
        </w:rPr>
      </w:pPr>
    </w:p>
    <w:p w:rsidR="008B30DB" w:rsidRPr="008A3951" w:rsidRDefault="008B30DB" w:rsidP="00D157A5">
      <w:pPr>
        <w:spacing w:after="0" w:line="240" w:lineRule="auto"/>
        <w:rPr>
          <w:rFonts w:ascii="Times New Roman" w:hAnsi="Times New Roman"/>
          <w:sz w:val="24"/>
        </w:rPr>
      </w:pPr>
    </w:p>
    <w:p w:rsidR="002A54C5" w:rsidRDefault="008B30DB" w:rsidP="00D157A5">
      <w:pPr>
        <w:spacing w:after="0" w:line="240" w:lineRule="auto"/>
        <w:rPr>
          <w:rFonts w:ascii="Times New Roman" w:hAnsi="Times New Roman" w:cs="Times New Roman"/>
          <w:sz w:val="24"/>
          <w:szCs w:val="24"/>
        </w:rPr>
      </w:pPr>
      <w:r w:rsidRPr="008A3951">
        <w:rPr>
          <w:rFonts w:ascii="Times New Roman" w:hAnsi="Times New Roman"/>
          <w:sz w:val="24"/>
        </w:rPr>
        <w:t xml:space="preserve">What was the impact of all of this on faculty and on students? Faculty reported that as a result of having digitised their lectures, they freed up time </w:t>
      </w:r>
      <w:r w:rsidR="002A54C5">
        <w:rPr>
          <w:rFonts w:ascii="Times New Roman" w:hAnsi="Times New Roman"/>
          <w:sz w:val="24"/>
        </w:rPr>
        <w:t xml:space="preserve">that </w:t>
      </w:r>
      <w:r w:rsidRPr="008A3951">
        <w:rPr>
          <w:rFonts w:ascii="Times New Roman" w:hAnsi="Times New Roman"/>
          <w:sz w:val="24"/>
        </w:rPr>
        <w:t xml:space="preserve">they could now use for their own reflection and for more meaningful engagement with their students. Having been tied to delivering the same lecture to each new cohort of students, year after year and in some cases semester after semester, had stifled creativity.  Yet the alternative would have been to prescribe texts that they knew were beyond the reach of their students. Now they were able to </w:t>
      </w:r>
      <w:r w:rsidRPr="008A3951">
        <w:rPr>
          <w:rFonts w:ascii="Times New Roman" w:hAnsi="Times New Roman" w:cs="Times New Roman"/>
          <w:sz w:val="24"/>
          <w:szCs w:val="24"/>
        </w:rPr>
        <w:t xml:space="preserve">re-examine the ways in which they taught and to rethink the ways in which their students learned. </w:t>
      </w:r>
    </w:p>
    <w:p w:rsidR="00910919" w:rsidRDefault="008B30DB" w:rsidP="00D157A5">
      <w:p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 xml:space="preserve">In order to test the impact of the newly available resources on student learning, some faculty tried to run comparative exercises in which some groups of students would receive the OER produced and other groups would not. These exercises were mainly futile as students were so excited to receive the materials that they shared them with their peers before a test case could even commence! That said faculty were clear that those students who received these resources were able to engage in class, at a far higher level than had been the case with similar cohorts at the same level. </w:t>
      </w:r>
    </w:p>
    <w:p w:rsidR="00910919" w:rsidRDefault="00910919" w:rsidP="00D157A5">
      <w:pPr>
        <w:spacing w:after="0" w:line="240" w:lineRule="auto"/>
        <w:rPr>
          <w:rFonts w:ascii="Times New Roman" w:hAnsi="Times New Roman" w:cs="Times New Roman"/>
          <w:sz w:val="24"/>
          <w:szCs w:val="24"/>
        </w:rPr>
      </w:pPr>
    </w:p>
    <w:p w:rsidR="00910919" w:rsidRDefault="00910919" w:rsidP="00D157A5">
      <w:pPr>
        <w:spacing w:after="0" w:line="240" w:lineRule="auto"/>
        <w:rPr>
          <w:rFonts w:ascii="Times New Roman" w:hAnsi="Times New Roman" w:cs="Times New Roman"/>
          <w:sz w:val="24"/>
          <w:szCs w:val="24"/>
        </w:rPr>
      </w:pPr>
    </w:p>
    <w:p w:rsidR="008B30DB" w:rsidRPr="008A3951" w:rsidRDefault="008B30DB" w:rsidP="00D157A5">
      <w:p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The students themselves reported excitement to being able to study on their own or in groups, using resources that had been tailor made for them by their own faculty. They felt empowered to study on their own and felt more confident when they embarked on ward rounds. These are concepts that are at the heart of student-centred learning practised by all good providers of ODL and described by Rogers</w:t>
      </w:r>
      <w:r w:rsidRPr="008A3951">
        <w:rPr>
          <w:rStyle w:val="FootnoteReference"/>
          <w:rFonts w:ascii="Times New Roman" w:hAnsi="Times New Roman" w:cs="Times New Roman"/>
          <w:sz w:val="24"/>
          <w:szCs w:val="24"/>
        </w:rPr>
        <w:footnoteReference w:id="5"/>
      </w:r>
      <w:r w:rsidRPr="008A3951">
        <w:rPr>
          <w:rFonts w:ascii="Times New Roman" w:hAnsi="Times New Roman" w:cs="Times New Roman"/>
          <w:sz w:val="24"/>
          <w:szCs w:val="24"/>
        </w:rPr>
        <w:t xml:space="preserve"> as “…the shift in power from the expert teacher to the student learner, driven by a need for a change in the traditional environment where in this ‘so-called educational atmosphere, students become passive, apathetic and bored’”.  In this instance, OER had provided the means of sharing this pedagogical good practice within traditional face</w:t>
      </w:r>
      <w:r w:rsidR="00ED230C">
        <w:rPr>
          <w:rFonts w:ascii="Times New Roman" w:hAnsi="Times New Roman" w:cs="Times New Roman"/>
          <w:sz w:val="24"/>
          <w:szCs w:val="24"/>
        </w:rPr>
        <w:t>-</w:t>
      </w:r>
      <w:r w:rsidRPr="008A3951">
        <w:rPr>
          <w:rFonts w:ascii="Times New Roman" w:hAnsi="Times New Roman" w:cs="Times New Roman"/>
          <w:sz w:val="24"/>
          <w:szCs w:val="24"/>
        </w:rPr>
        <w:t>to</w:t>
      </w:r>
      <w:r w:rsidR="00ED230C">
        <w:rPr>
          <w:rFonts w:ascii="Times New Roman" w:hAnsi="Times New Roman" w:cs="Times New Roman"/>
          <w:sz w:val="24"/>
          <w:szCs w:val="24"/>
        </w:rPr>
        <w:t>-</w:t>
      </w:r>
      <w:r w:rsidRPr="008A3951">
        <w:rPr>
          <w:rFonts w:ascii="Times New Roman" w:hAnsi="Times New Roman" w:cs="Times New Roman"/>
          <w:sz w:val="24"/>
          <w:szCs w:val="24"/>
        </w:rPr>
        <w:t>face institutions.</w:t>
      </w:r>
    </w:p>
    <w:p w:rsidR="008B30DB" w:rsidRPr="008A3951" w:rsidRDefault="008B30DB" w:rsidP="00D157A5">
      <w:pPr>
        <w:spacing w:after="0" w:line="240" w:lineRule="auto"/>
        <w:rPr>
          <w:rFonts w:ascii="Times New Roman" w:hAnsi="Times New Roman" w:cs="Times New Roman"/>
          <w:sz w:val="24"/>
          <w:szCs w:val="24"/>
        </w:rPr>
      </w:pPr>
    </w:p>
    <w:p w:rsidR="008B30DB" w:rsidRPr="008A3951" w:rsidRDefault="008B30DB" w:rsidP="00D157A5">
      <w:pPr>
        <w:spacing w:after="0" w:line="240" w:lineRule="auto"/>
        <w:rPr>
          <w:rFonts w:ascii="Times New Roman" w:hAnsi="Times New Roman" w:cs="Times New Roman"/>
          <w:sz w:val="24"/>
          <w:szCs w:val="24"/>
        </w:rPr>
      </w:pPr>
    </w:p>
    <w:p w:rsidR="002366F7" w:rsidRDefault="008B30DB" w:rsidP="00D157A5">
      <w:p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 xml:space="preserve">And what of the open license used in distributing these materials? In preparing their materials, faculty engaged with their peers, with interns, with students and with faculty in areas as far removed from medicine as Fine Arts. It was this collaboration that helped to ensure that any </w:t>
      </w:r>
      <w:r w:rsidR="002366F7">
        <w:rPr>
          <w:rFonts w:ascii="Times New Roman" w:hAnsi="Times New Roman" w:cs="Times New Roman"/>
          <w:sz w:val="24"/>
          <w:szCs w:val="24"/>
        </w:rPr>
        <w:t xml:space="preserve">restricted </w:t>
      </w:r>
      <w:r w:rsidRPr="008A3951">
        <w:rPr>
          <w:rFonts w:ascii="Times New Roman" w:hAnsi="Times New Roman" w:cs="Times New Roman"/>
          <w:sz w:val="24"/>
          <w:szCs w:val="24"/>
        </w:rPr>
        <w:t xml:space="preserve">copyrighted information (drawings, data, etc.) </w:t>
      </w:r>
      <w:r w:rsidR="00ED230C">
        <w:rPr>
          <w:rFonts w:ascii="Times New Roman" w:hAnsi="Times New Roman" w:cs="Times New Roman"/>
          <w:sz w:val="24"/>
          <w:szCs w:val="24"/>
        </w:rPr>
        <w:t>were</w:t>
      </w:r>
      <w:r w:rsidRPr="008A3951">
        <w:rPr>
          <w:rFonts w:ascii="Times New Roman" w:hAnsi="Times New Roman" w:cs="Times New Roman"/>
          <w:sz w:val="24"/>
          <w:szCs w:val="24"/>
        </w:rPr>
        <w:t xml:space="preserve"> stripped from the resources and replaced with high quality graphics and comparable sources of </w:t>
      </w:r>
      <w:r w:rsidR="002366F7" w:rsidRPr="008A3951">
        <w:rPr>
          <w:rFonts w:ascii="Times New Roman" w:hAnsi="Times New Roman" w:cs="Times New Roman"/>
          <w:sz w:val="24"/>
          <w:szCs w:val="24"/>
        </w:rPr>
        <w:t>data</w:t>
      </w:r>
      <w:r w:rsidR="002366F7">
        <w:rPr>
          <w:rFonts w:ascii="Times New Roman" w:hAnsi="Times New Roman" w:cs="Times New Roman"/>
          <w:sz w:val="24"/>
          <w:szCs w:val="24"/>
        </w:rPr>
        <w:t xml:space="preserve"> which were already available as OER or created by Faculty as OER</w:t>
      </w:r>
      <w:r w:rsidRPr="008A3951">
        <w:rPr>
          <w:rFonts w:ascii="Times New Roman" w:hAnsi="Times New Roman" w:cs="Times New Roman"/>
          <w:sz w:val="24"/>
          <w:szCs w:val="24"/>
        </w:rPr>
        <w:t xml:space="preserve">. The mentoring afforded to younger faculty members and to interns and students as a result of this process, cannot be underestimated. Once complete, </w:t>
      </w:r>
      <w:r w:rsidR="001A130B" w:rsidRPr="008A3951">
        <w:rPr>
          <w:rFonts w:ascii="Times New Roman" w:hAnsi="Times New Roman" w:cs="Times New Roman"/>
          <w:sz w:val="24"/>
          <w:szCs w:val="24"/>
        </w:rPr>
        <w:t xml:space="preserve">resources were uploaded </w:t>
      </w:r>
      <w:r w:rsidRPr="008A3951">
        <w:rPr>
          <w:rFonts w:ascii="Times New Roman" w:hAnsi="Times New Roman" w:cs="Times New Roman"/>
          <w:sz w:val="24"/>
          <w:szCs w:val="24"/>
        </w:rPr>
        <w:t xml:space="preserve">on institutional websites and on the websites of U-M and </w:t>
      </w:r>
      <w:r w:rsidR="008A3951" w:rsidRPr="008A3951">
        <w:rPr>
          <w:rFonts w:ascii="Times New Roman" w:hAnsi="Times New Roman" w:cs="Times New Roman"/>
          <w:i/>
          <w:sz w:val="24"/>
          <w:szCs w:val="24"/>
        </w:rPr>
        <w:t>OER Africa</w:t>
      </w:r>
      <w:r w:rsidR="001A130B" w:rsidRPr="008A3951">
        <w:rPr>
          <w:rFonts w:ascii="Times New Roman" w:hAnsi="Times New Roman" w:cs="Times New Roman"/>
          <w:sz w:val="24"/>
          <w:szCs w:val="24"/>
        </w:rPr>
        <w:t xml:space="preserve"> to provide the broadest possible access</w:t>
      </w:r>
      <w:r w:rsidRPr="008A3951">
        <w:rPr>
          <w:rFonts w:ascii="Times New Roman" w:hAnsi="Times New Roman" w:cs="Times New Roman"/>
          <w:sz w:val="24"/>
          <w:szCs w:val="24"/>
        </w:rPr>
        <w:t xml:space="preserve">. Each resource was </w:t>
      </w:r>
      <w:r w:rsidR="00C46D6E">
        <w:rPr>
          <w:rFonts w:ascii="Times New Roman" w:hAnsi="Times New Roman" w:cs="Times New Roman"/>
          <w:sz w:val="24"/>
          <w:szCs w:val="24"/>
        </w:rPr>
        <w:t xml:space="preserve">allocated key words </w:t>
      </w:r>
      <w:r w:rsidRPr="008A3951">
        <w:rPr>
          <w:rFonts w:ascii="Times New Roman" w:hAnsi="Times New Roman" w:cs="Times New Roman"/>
          <w:sz w:val="24"/>
          <w:szCs w:val="24"/>
        </w:rPr>
        <w:t xml:space="preserve">designed to improve its visibility on the internet and more specifically, within the dedicated global repositories in which health professionals would seek to find such resources. The </w:t>
      </w:r>
      <w:r w:rsidR="001A130B" w:rsidRPr="008A3951">
        <w:rPr>
          <w:rFonts w:ascii="Times New Roman" w:hAnsi="Times New Roman" w:cs="Times New Roman"/>
          <w:sz w:val="24"/>
          <w:szCs w:val="24"/>
        </w:rPr>
        <w:t xml:space="preserve">application of </w:t>
      </w:r>
      <w:r w:rsidRPr="008A3951">
        <w:rPr>
          <w:rFonts w:ascii="Times New Roman" w:hAnsi="Times New Roman" w:cs="Times New Roman"/>
          <w:sz w:val="24"/>
          <w:szCs w:val="24"/>
        </w:rPr>
        <w:t>open license</w:t>
      </w:r>
      <w:r w:rsidR="001A130B" w:rsidRPr="008A3951">
        <w:rPr>
          <w:rFonts w:ascii="Times New Roman" w:hAnsi="Times New Roman" w:cs="Times New Roman"/>
          <w:sz w:val="24"/>
          <w:szCs w:val="24"/>
        </w:rPr>
        <w:t>s</w:t>
      </w:r>
      <w:r w:rsidRPr="008A3951">
        <w:rPr>
          <w:rFonts w:ascii="Times New Roman" w:hAnsi="Times New Roman" w:cs="Times New Roman"/>
          <w:sz w:val="24"/>
          <w:szCs w:val="24"/>
        </w:rPr>
        <w:t xml:space="preserve"> </w:t>
      </w:r>
      <w:r w:rsidR="001A130B" w:rsidRPr="008A3951">
        <w:rPr>
          <w:rFonts w:ascii="Times New Roman" w:hAnsi="Times New Roman" w:cs="Times New Roman"/>
          <w:sz w:val="24"/>
          <w:szCs w:val="24"/>
        </w:rPr>
        <w:t>liberated f</w:t>
      </w:r>
      <w:r w:rsidRPr="008A3951">
        <w:rPr>
          <w:rFonts w:ascii="Times New Roman" w:hAnsi="Times New Roman" w:cs="Times New Roman"/>
          <w:sz w:val="24"/>
          <w:szCs w:val="24"/>
        </w:rPr>
        <w:t xml:space="preserve">aculty to openly share their resources in the knowledge that the wider world with whom they were sharing would always be clear about the origin of those works – and </w:t>
      </w:r>
      <w:r w:rsidR="001A130B" w:rsidRPr="008A3951">
        <w:rPr>
          <w:rFonts w:ascii="Times New Roman" w:hAnsi="Times New Roman" w:cs="Times New Roman"/>
          <w:sz w:val="24"/>
          <w:szCs w:val="24"/>
        </w:rPr>
        <w:t xml:space="preserve">any </w:t>
      </w:r>
      <w:r w:rsidRPr="008A3951">
        <w:rPr>
          <w:rFonts w:ascii="Times New Roman" w:hAnsi="Times New Roman" w:cs="Times New Roman"/>
          <w:sz w:val="24"/>
          <w:szCs w:val="24"/>
        </w:rPr>
        <w:t>attempt</w:t>
      </w:r>
      <w:r w:rsidR="001A130B" w:rsidRPr="008A3951">
        <w:rPr>
          <w:rFonts w:ascii="Times New Roman" w:hAnsi="Times New Roman" w:cs="Times New Roman"/>
          <w:sz w:val="24"/>
          <w:szCs w:val="24"/>
        </w:rPr>
        <w:t>s</w:t>
      </w:r>
      <w:r w:rsidRPr="008A3951">
        <w:rPr>
          <w:rFonts w:ascii="Times New Roman" w:hAnsi="Times New Roman" w:cs="Times New Roman"/>
          <w:sz w:val="24"/>
          <w:szCs w:val="24"/>
        </w:rPr>
        <w:t xml:space="preserve"> to plagiarise a work that is openly available to and known to others – would not be a worthwhile endeavour. </w:t>
      </w:r>
    </w:p>
    <w:p w:rsidR="002366F7" w:rsidRDefault="002366F7" w:rsidP="00D157A5">
      <w:pPr>
        <w:spacing w:after="0" w:line="240" w:lineRule="auto"/>
        <w:rPr>
          <w:rFonts w:ascii="Times New Roman" w:hAnsi="Times New Roman" w:cs="Times New Roman"/>
          <w:sz w:val="24"/>
          <w:szCs w:val="24"/>
        </w:rPr>
      </w:pPr>
    </w:p>
    <w:p w:rsidR="002366F7" w:rsidRDefault="002366F7" w:rsidP="00D157A5">
      <w:pPr>
        <w:spacing w:after="0" w:line="240" w:lineRule="auto"/>
        <w:rPr>
          <w:rFonts w:ascii="Times New Roman" w:hAnsi="Times New Roman" w:cs="Times New Roman"/>
          <w:sz w:val="24"/>
          <w:szCs w:val="24"/>
        </w:rPr>
      </w:pPr>
    </w:p>
    <w:p w:rsidR="008B30DB" w:rsidRPr="008A3951" w:rsidRDefault="008B30DB" w:rsidP="00D157A5">
      <w:p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 xml:space="preserve">More importantly for some faculty, were the possibilities afforded by an open license for sharing their work with others who would in turn share their own resources with them. A case in point is the </w:t>
      </w:r>
      <w:r w:rsidR="001A130B" w:rsidRPr="008A3951">
        <w:rPr>
          <w:rFonts w:ascii="Times New Roman" w:hAnsi="Times New Roman"/>
          <w:sz w:val="24"/>
        </w:rPr>
        <w:t>Buruli Ulcer Disease</w:t>
      </w:r>
      <w:r w:rsidR="001A130B" w:rsidRPr="008A3951">
        <w:rPr>
          <w:rFonts w:ascii="Times New Roman" w:hAnsi="Times New Roman" w:cs="Times New Roman"/>
          <w:sz w:val="24"/>
          <w:szCs w:val="24"/>
        </w:rPr>
        <w:t xml:space="preserve"> </w:t>
      </w:r>
      <w:r w:rsidRPr="008A3951">
        <w:rPr>
          <w:rFonts w:ascii="Times New Roman" w:hAnsi="Times New Roman" w:cs="Times New Roman"/>
          <w:sz w:val="24"/>
          <w:szCs w:val="24"/>
        </w:rPr>
        <w:t xml:space="preserve">resource created at KNUST by a leading specialist in this condition. This resource is </w:t>
      </w:r>
      <w:r w:rsidR="001A130B" w:rsidRPr="008A3951">
        <w:rPr>
          <w:rFonts w:ascii="Times New Roman" w:hAnsi="Times New Roman" w:cs="Times New Roman"/>
          <w:sz w:val="24"/>
          <w:szCs w:val="24"/>
        </w:rPr>
        <w:t xml:space="preserve">now </w:t>
      </w:r>
      <w:r w:rsidRPr="008A3951">
        <w:rPr>
          <w:rFonts w:ascii="Times New Roman" w:hAnsi="Times New Roman" w:cs="Times New Roman"/>
          <w:sz w:val="24"/>
          <w:szCs w:val="24"/>
        </w:rPr>
        <w:t xml:space="preserve">being used to teach medical students at the University of Michigan </w:t>
      </w:r>
      <w:r w:rsidR="00D157A5" w:rsidRPr="008A3951">
        <w:rPr>
          <w:rFonts w:ascii="Times New Roman" w:hAnsi="Times New Roman" w:cs="Times New Roman"/>
          <w:sz w:val="24"/>
          <w:szCs w:val="24"/>
        </w:rPr>
        <w:t xml:space="preserve">by </w:t>
      </w:r>
      <w:r w:rsidRPr="008A3951">
        <w:rPr>
          <w:rFonts w:ascii="Times New Roman" w:hAnsi="Times New Roman" w:cs="Times New Roman"/>
          <w:sz w:val="24"/>
          <w:szCs w:val="24"/>
        </w:rPr>
        <w:t xml:space="preserve">a U-M faculty member </w:t>
      </w:r>
      <w:r w:rsidR="00D157A5" w:rsidRPr="008A3951">
        <w:rPr>
          <w:rFonts w:ascii="Times New Roman" w:hAnsi="Times New Roman" w:cs="Times New Roman"/>
          <w:sz w:val="24"/>
          <w:szCs w:val="24"/>
        </w:rPr>
        <w:t xml:space="preserve">who </w:t>
      </w:r>
      <w:r w:rsidRPr="008A3951">
        <w:rPr>
          <w:rFonts w:ascii="Times New Roman" w:hAnsi="Times New Roman" w:cs="Times New Roman"/>
          <w:sz w:val="24"/>
          <w:szCs w:val="24"/>
        </w:rPr>
        <w:t>spent a sabbatical in Ghana, working with faculty to create and share OER. This is a demonstration of the sorts of collaboration that have been and can be spurred by OER, collaborations, both internal and external, that lead to a far richer educational product, than any one individual may have developed on their own.</w:t>
      </w:r>
      <w:r w:rsidR="002366F7">
        <w:rPr>
          <w:rFonts w:ascii="Times New Roman" w:hAnsi="Times New Roman" w:cs="Times New Roman"/>
          <w:sz w:val="24"/>
          <w:szCs w:val="24"/>
        </w:rPr>
        <w:t xml:space="preserve"> It is also important to note that this initiative resulted in a </w:t>
      </w:r>
      <w:r w:rsidR="002366F7" w:rsidRPr="00A72066">
        <w:rPr>
          <w:rFonts w:ascii="Times New Roman" w:hAnsi="Times New Roman" w:cs="Times New Roman"/>
          <w:b/>
          <w:sz w:val="24"/>
          <w:szCs w:val="24"/>
        </w:rPr>
        <w:t>two-way</w:t>
      </w:r>
      <w:r w:rsidR="002366F7">
        <w:rPr>
          <w:rFonts w:ascii="Times New Roman" w:hAnsi="Times New Roman" w:cs="Times New Roman"/>
          <w:sz w:val="24"/>
          <w:szCs w:val="24"/>
        </w:rPr>
        <w:t xml:space="preserve"> exchange of resources between a developing and a developing context and not a one-way transfer of information from a developed to a developing context. </w:t>
      </w:r>
      <w:r w:rsidR="002366F7" w:rsidRPr="002366F7">
        <w:rPr>
          <w:rFonts w:ascii="Times New Roman" w:hAnsi="Times New Roman" w:cs="Times New Roman"/>
          <w:i/>
          <w:sz w:val="24"/>
          <w:szCs w:val="24"/>
        </w:rPr>
        <w:t>OER Africa</w:t>
      </w:r>
      <w:r w:rsidR="002366F7">
        <w:rPr>
          <w:rFonts w:ascii="Times New Roman" w:hAnsi="Times New Roman" w:cs="Times New Roman"/>
          <w:sz w:val="24"/>
          <w:szCs w:val="24"/>
        </w:rPr>
        <w:t xml:space="preserve"> is keen to facilitate this kind of arrangement in which higher education institutions in Africa are also </w:t>
      </w:r>
      <w:r w:rsidR="002366F7" w:rsidRPr="00A72066">
        <w:rPr>
          <w:rFonts w:ascii="Times New Roman" w:hAnsi="Times New Roman" w:cs="Times New Roman"/>
          <w:b/>
          <w:sz w:val="24"/>
          <w:szCs w:val="24"/>
        </w:rPr>
        <w:t>producers</w:t>
      </w:r>
      <w:r w:rsidR="002366F7">
        <w:rPr>
          <w:rFonts w:ascii="Times New Roman" w:hAnsi="Times New Roman" w:cs="Times New Roman"/>
          <w:sz w:val="24"/>
          <w:szCs w:val="24"/>
        </w:rPr>
        <w:t xml:space="preserve"> of knowledge that can usefully be shared by and with the rest of the world.</w:t>
      </w:r>
    </w:p>
    <w:p w:rsidR="00602461" w:rsidRPr="008A3951" w:rsidRDefault="00602461" w:rsidP="00D157A5">
      <w:pPr>
        <w:spacing w:after="0" w:line="240" w:lineRule="auto"/>
        <w:rPr>
          <w:rFonts w:ascii="Times New Roman" w:hAnsi="Times New Roman" w:cs="Times New Roman"/>
          <w:sz w:val="24"/>
          <w:szCs w:val="24"/>
        </w:rPr>
      </w:pPr>
    </w:p>
    <w:p w:rsidR="00D157A5" w:rsidRPr="008A3951" w:rsidRDefault="00D157A5" w:rsidP="00D157A5">
      <w:pPr>
        <w:spacing w:after="0" w:line="240" w:lineRule="auto"/>
        <w:rPr>
          <w:rFonts w:ascii="Times New Roman" w:hAnsi="Times New Roman" w:cs="Times New Roman"/>
          <w:sz w:val="24"/>
          <w:szCs w:val="24"/>
        </w:rPr>
      </w:pPr>
    </w:p>
    <w:p w:rsidR="00386570" w:rsidRPr="008A3951" w:rsidRDefault="00D157A5" w:rsidP="00D157A5">
      <w:pPr>
        <w:spacing w:after="0" w:line="240" w:lineRule="auto"/>
        <w:rPr>
          <w:rFonts w:ascii="Times New Roman" w:hAnsi="Times New Roman" w:cs="Times New Roman"/>
          <w:sz w:val="24"/>
          <w:szCs w:val="24"/>
        </w:rPr>
      </w:pPr>
      <w:r w:rsidRPr="008A3951">
        <w:rPr>
          <w:rFonts w:ascii="Times New Roman" w:eastAsia="Times New Roman" w:hAnsi="Times New Roman" w:cs="Times New Roman"/>
          <w:sz w:val="24"/>
        </w:rPr>
        <w:t>Clearly, any meaningful participation in</w:t>
      </w:r>
      <w:r w:rsidR="00CE4071">
        <w:rPr>
          <w:rFonts w:ascii="Times New Roman" w:eastAsia="Times New Roman" w:hAnsi="Times New Roman" w:cs="Times New Roman"/>
          <w:sz w:val="24"/>
        </w:rPr>
        <w:t xml:space="preserve"> the</w:t>
      </w:r>
      <w:r w:rsidRPr="008A3951">
        <w:rPr>
          <w:rFonts w:ascii="Times New Roman" w:eastAsia="Times New Roman" w:hAnsi="Times New Roman" w:cs="Times New Roman"/>
          <w:sz w:val="24"/>
        </w:rPr>
        <w:t xml:space="preserve"> OER movement demands of educators</w:t>
      </w:r>
      <w:r w:rsidR="00CE4071">
        <w:rPr>
          <w:rFonts w:ascii="Times New Roman" w:eastAsia="Times New Roman" w:hAnsi="Times New Roman" w:cs="Times New Roman"/>
          <w:sz w:val="24"/>
        </w:rPr>
        <w:t>,</w:t>
      </w:r>
      <w:r w:rsidRPr="008A3951">
        <w:rPr>
          <w:rFonts w:ascii="Times New Roman" w:eastAsia="Times New Roman" w:hAnsi="Times New Roman" w:cs="Times New Roman"/>
          <w:sz w:val="24"/>
        </w:rPr>
        <w:t xml:space="preserve"> as of students, rigorous standards of discernment </w:t>
      </w:r>
      <w:r w:rsidRPr="008A3951">
        <w:rPr>
          <w:rFonts w:ascii="Times New Roman" w:hAnsi="Times New Roman"/>
          <w:sz w:val="24"/>
        </w:rPr>
        <w:t>– the same rigorous standards that faculty have been expected to employ when selecting copyrighted print-based materials for teaching and learning</w:t>
      </w:r>
      <w:r w:rsidR="002366F7">
        <w:rPr>
          <w:rFonts w:ascii="Times New Roman" w:hAnsi="Times New Roman"/>
          <w:sz w:val="24"/>
        </w:rPr>
        <w:t xml:space="preserve"> and indeed subject to the same kinds of critical peer review processes associated with the publication of research</w:t>
      </w:r>
      <w:r w:rsidRPr="008A3951">
        <w:rPr>
          <w:rFonts w:ascii="Times New Roman" w:hAnsi="Times New Roman"/>
          <w:sz w:val="24"/>
        </w:rPr>
        <w:t xml:space="preserve">.  </w:t>
      </w:r>
      <w:r w:rsidRPr="008A3951">
        <w:rPr>
          <w:rFonts w:ascii="Times New Roman" w:hAnsi="Times New Roman" w:cs="Times New Roman"/>
          <w:sz w:val="24"/>
          <w:szCs w:val="24"/>
        </w:rPr>
        <w:t xml:space="preserve">Accordingly, </w:t>
      </w:r>
      <w:r w:rsidR="008A3951" w:rsidRPr="008A3951">
        <w:rPr>
          <w:rFonts w:ascii="Times New Roman" w:eastAsia="Calibri" w:hAnsi="Times New Roman" w:cs="Times New Roman"/>
          <w:i/>
          <w:sz w:val="24"/>
          <w:szCs w:val="24"/>
        </w:rPr>
        <w:t>OER Africa</w:t>
      </w:r>
      <w:r w:rsidRPr="008A3951">
        <w:rPr>
          <w:rFonts w:ascii="Times New Roman" w:eastAsia="Calibri" w:hAnsi="Times New Roman" w:cs="Times New Roman"/>
          <w:sz w:val="24"/>
          <w:szCs w:val="24"/>
        </w:rPr>
        <w:t xml:space="preserve"> has collaborated with the Kamuzu College of Nursing (KCN) in Malawi, training its staff to source, evaluate, and adapt OER for an e-learning Certificate in Midwifery</w:t>
      </w:r>
      <w:r w:rsidRPr="008A3951">
        <w:rPr>
          <w:rStyle w:val="FootnoteReference"/>
          <w:rFonts w:ascii="Times New Roman" w:eastAsia="Calibri" w:hAnsi="Times New Roman" w:cs="Times New Roman"/>
          <w:sz w:val="24"/>
          <w:szCs w:val="24"/>
        </w:rPr>
        <w:footnoteReference w:id="6"/>
      </w:r>
      <w:r w:rsidRPr="008A3951">
        <w:rPr>
          <w:rFonts w:ascii="Times New Roman" w:eastAsia="Calibri" w:hAnsi="Times New Roman" w:cs="Times New Roman"/>
          <w:sz w:val="24"/>
          <w:szCs w:val="24"/>
        </w:rPr>
        <w:t xml:space="preserve">.  </w:t>
      </w:r>
      <w:r w:rsidRPr="008A3951">
        <w:rPr>
          <w:rFonts w:ascii="Times New Roman" w:hAnsi="Times New Roman"/>
          <w:sz w:val="24"/>
        </w:rPr>
        <w:t xml:space="preserve">Workshops </w:t>
      </w:r>
      <w:r w:rsidR="00910919" w:rsidRPr="008A3951">
        <w:rPr>
          <w:rFonts w:ascii="Times New Roman" w:hAnsi="Times New Roman"/>
          <w:sz w:val="24"/>
        </w:rPr>
        <w:t xml:space="preserve">facilitated by </w:t>
      </w:r>
      <w:r w:rsidR="00910919" w:rsidRPr="008A3951">
        <w:rPr>
          <w:rFonts w:ascii="Times New Roman" w:hAnsi="Times New Roman"/>
          <w:i/>
          <w:sz w:val="24"/>
        </w:rPr>
        <w:t>OER Africa</w:t>
      </w:r>
      <w:r w:rsidR="00910919" w:rsidRPr="008A3951">
        <w:rPr>
          <w:rFonts w:ascii="Times New Roman" w:hAnsi="Times New Roman"/>
          <w:sz w:val="24"/>
        </w:rPr>
        <w:t xml:space="preserve"> </w:t>
      </w:r>
      <w:r w:rsidRPr="008A3951">
        <w:rPr>
          <w:rFonts w:ascii="Times New Roman" w:hAnsi="Times New Roman"/>
          <w:sz w:val="24"/>
        </w:rPr>
        <w:t xml:space="preserve">at KCN, served to demystify the concept of OER and to </w:t>
      </w:r>
      <w:r w:rsidR="006C0544">
        <w:rPr>
          <w:rFonts w:ascii="Times New Roman" w:hAnsi="Times New Roman"/>
          <w:sz w:val="24"/>
        </w:rPr>
        <w:t xml:space="preserve">train participants in how to source quality resources. </w:t>
      </w:r>
      <w:r w:rsidRPr="008A3951">
        <w:rPr>
          <w:rFonts w:ascii="Times New Roman" w:eastAsia="Calibri" w:hAnsi="Times New Roman" w:cs="Times New Roman"/>
          <w:sz w:val="24"/>
          <w:szCs w:val="24"/>
        </w:rPr>
        <w:t xml:space="preserve">Because access to the Internet and technology infrastructure is such a challenge in this setting, each student receives the training materials on CD-ROM. </w:t>
      </w:r>
      <w:r w:rsidR="00C46D6E">
        <w:rPr>
          <w:rFonts w:ascii="Times New Roman" w:eastAsia="Calibri" w:hAnsi="Times New Roman" w:cs="Times New Roman"/>
          <w:sz w:val="24"/>
          <w:szCs w:val="24"/>
        </w:rPr>
        <w:t>KCN is</w:t>
      </w:r>
      <w:r w:rsidRPr="008A3951">
        <w:rPr>
          <w:rFonts w:ascii="Times New Roman" w:eastAsia="Calibri" w:hAnsi="Times New Roman" w:cs="Times New Roman"/>
          <w:sz w:val="24"/>
          <w:szCs w:val="24"/>
        </w:rPr>
        <w:t xml:space="preserve"> now interested in expanding this midwifery course to incorporate Malawian case studies and scenarios, including clinical skills for midwives. The</w:t>
      </w:r>
      <w:r w:rsidR="00C46D6E">
        <w:rPr>
          <w:rFonts w:ascii="Times New Roman" w:eastAsia="Calibri" w:hAnsi="Times New Roman" w:cs="Times New Roman"/>
          <w:sz w:val="24"/>
          <w:szCs w:val="24"/>
        </w:rPr>
        <w:t xml:space="preserve"> College </w:t>
      </w:r>
      <w:r w:rsidRPr="008A3951">
        <w:rPr>
          <w:rFonts w:ascii="Times New Roman" w:eastAsia="Calibri" w:hAnsi="Times New Roman" w:cs="Times New Roman"/>
          <w:sz w:val="24"/>
          <w:szCs w:val="24"/>
        </w:rPr>
        <w:t>plan</w:t>
      </w:r>
      <w:r w:rsidR="00C46D6E">
        <w:rPr>
          <w:rFonts w:ascii="Times New Roman" w:eastAsia="Calibri" w:hAnsi="Times New Roman" w:cs="Times New Roman"/>
          <w:sz w:val="24"/>
          <w:szCs w:val="24"/>
        </w:rPr>
        <w:t>s</w:t>
      </w:r>
      <w:r w:rsidRPr="008A3951">
        <w:rPr>
          <w:rFonts w:ascii="Times New Roman" w:eastAsia="Calibri" w:hAnsi="Times New Roman" w:cs="Times New Roman"/>
          <w:sz w:val="24"/>
          <w:szCs w:val="24"/>
        </w:rPr>
        <w:t xml:space="preserve"> to produce a DVD including both video and audio lecture material on common competencies and procedures so that students can learn without having to attend lectures, and then have meetings with the lecturer for clarification and discussion. </w:t>
      </w:r>
    </w:p>
    <w:p w:rsidR="00D157A5" w:rsidRPr="008A3951" w:rsidRDefault="00D157A5" w:rsidP="00D157A5">
      <w:pPr>
        <w:spacing w:after="0" w:line="240" w:lineRule="auto"/>
        <w:rPr>
          <w:rFonts w:ascii="Times New Roman" w:hAnsi="Times New Roman" w:cs="Times New Roman"/>
          <w:sz w:val="24"/>
          <w:szCs w:val="24"/>
        </w:rPr>
      </w:pPr>
    </w:p>
    <w:p w:rsidR="003D7E65" w:rsidRPr="008A3951" w:rsidRDefault="003D7E65" w:rsidP="00D157A5">
      <w:pPr>
        <w:pStyle w:val="Heading2"/>
      </w:pPr>
      <w:r w:rsidRPr="008A3951">
        <w:t>Some Conclusions: Harnessing the Potential of OER in Africa’s HEIs</w:t>
      </w:r>
    </w:p>
    <w:p w:rsidR="001A130B" w:rsidRPr="008A3951" w:rsidRDefault="008A3951" w:rsidP="001A130B">
      <w:pPr>
        <w:spacing w:after="0" w:line="240" w:lineRule="auto"/>
        <w:rPr>
          <w:rFonts w:ascii="Times New Roman" w:hAnsi="Times New Roman" w:cs="Times New Roman"/>
          <w:sz w:val="24"/>
          <w:szCs w:val="24"/>
        </w:rPr>
      </w:pPr>
      <w:r w:rsidRPr="008A3951">
        <w:rPr>
          <w:rFonts w:ascii="Times New Roman" w:hAnsi="Times New Roman" w:cs="Times New Roman"/>
          <w:i/>
          <w:sz w:val="24"/>
          <w:szCs w:val="24"/>
        </w:rPr>
        <w:t>OER Africa</w:t>
      </w:r>
      <w:r w:rsidR="001A130B" w:rsidRPr="008A3951">
        <w:rPr>
          <w:rFonts w:ascii="Times New Roman" w:hAnsi="Times New Roman" w:cs="Times New Roman"/>
          <w:sz w:val="24"/>
          <w:szCs w:val="24"/>
        </w:rPr>
        <w:t xml:space="preserve"> which was established in 2009 to play a leading role in driving the development and use of OER in Africa, notes in its Value Proposition, the following: </w:t>
      </w:r>
    </w:p>
    <w:p w:rsidR="001A130B" w:rsidRPr="008A3951" w:rsidRDefault="001A130B" w:rsidP="001A130B">
      <w:pPr>
        <w:numPr>
          <w:ilvl w:val="0"/>
          <w:numId w:val="9"/>
        </w:num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 xml:space="preserve">Many higher education programmes on the continent have inadequate funds to run  programmes and meet the educational needs of enrolled students </w:t>
      </w:r>
      <w:r w:rsidRPr="008A3951">
        <w:rPr>
          <w:rFonts w:ascii="Times New Roman" w:hAnsi="Times New Roman" w:cs="Times New Roman"/>
          <w:i/>
          <w:iCs/>
          <w:sz w:val="24"/>
          <w:szCs w:val="24"/>
        </w:rPr>
        <w:t xml:space="preserve">as well as </w:t>
      </w:r>
      <w:r w:rsidRPr="008A3951">
        <w:rPr>
          <w:rFonts w:ascii="Times New Roman" w:hAnsi="Times New Roman" w:cs="Times New Roman"/>
          <w:sz w:val="24"/>
          <w:szCs w:val="24"/>
        </w:rPr>
        <w:t>cover the costs of faculty time required both to design and run quality learning experiences.</w:t>
      </w:r>
    </w:p>
    <w:p w:rsidR="001A130B" w:rsidRPr="008A3951" w:rsidRDefault="001A130B" w:rsidP="001A130B">
      <w:pPr>
        <w:numPr>
          <w:ilvl w:val="0"/>
          <w:numId w:val="9"/>
        </w:num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 xml:space="preserve">There are too few learning resources for learners and lecturers in African universities, and many of those available are too expensive to be purchased by universities or students. </w:t>
      </w:r>
    </w:p>
    <w:p w:rsidR="001A130B" w:rsidRPr="008A3951" w:rsidRDefault="001A130B" w:rsidP="001A130B">
      <w:pPr>
        <w:numPr>
          <w:ilvl w:val="0"/>
          <w:numId w:val="9"/>
        </w:num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 xml:space="preserve">Much existing content available to and within African universities is based on weak and largely outmoded educational design principles. </w:t>
      </w:r>
    </w:p>
    <w:p w:rsidR="001A130B" w:rsidRPr="008A3951" w:rsidRDefault="001A130B" w:rsidP="001A130B">
      <w:p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Spurred on by these challenges</w:t>
      </w:r>
      <w:r w:rsidR="00A7256C">
        <w:rPr>
          <w:rFonts w:ascii="Times New Roman" w:hAnsi="Times New Roman" w:cs="Times New Roman"/>
          <w:sz w:val="24"/>
          <w:szCs w:val="24"/>
        </w:rPr>
        <w:t xml:space="preserve"> and in addition to </w:t>
      </w:r>
      <w:r w:rsidR="002366F7">
        <w:rPr>
          <w:rFonts w:ascii="Times New Roman" w:hAnsi="Times New Roman" w:cs="Times New Roman"/>
          <w:sz w:val="24"/>
          <w:szCs w:val="24"/>
        </w:rPr>
        <w:t xml:space="preserve">the </w:t>
      </w:r>
      <w:r w:rsidR="00A7256C">
        <w:rPr>
          <w:rFonts w:ascii="Times New Roman" w:hAnsi="Times New Roman" w:cs="Times New Roman"/>
          <w:sz w:val="24"/>
          <w:szCs w:val="24"/>
        </w:rPr>
        <w:t>OER health initiative described above</w:t>
      </w:r>
      <w:r w:rsidRPr="008A3951">
        <w:rPr>
          <w:rFonts w:ascii="Times New Roman" w:hAnsi="Times New Roman" w:cs="Times New Roman"/>
          <w:sz w:val="24"/>
          <w:szCs w:val="24"/>
        </w:rPr>
        <w:t xml:space="preserve">, umbrella organizations such as the Regional Universities Forum for Agriculture, (RUFORUM) a consortium of 25 African universities; and the Collaborative Masters of Science in Agricultural and Applied Economics, (CMAAE), a partnership of 16 African universities, have collaborated with </w:t>
      </w:r>
      <w:r w:rsidR="008A3951" w:rsidRPr="008A3951">
        <w:rPr>
          <w:rFonts w:ascii="Times New Roman" w:hAnsi="Times New Roman" w:cs="Times New Roman"/>
          <w:i/>
          <w:sz w:val="24"/>
          <w:szCs w:val="24"/>
        </w:rPr>
        <w:t>OER Africa</w:t>
      </w:r>
      <w:r w:rsidRPr="008A3951">
        <w:rPr>
          <w:rFonts w:ascii="Times New Roman" w:hAnsi="Times New Roman" w:cs="Times New Roman"/>
          <w:sz w:val="24"/>
          <w:szCs w:val="24"/>
        </w:rPr>
        <w:t xml:space="preserve"> and Michigan State University to develop the </w:t>
      </w:r>
      <w:r w:rsidRPr="008A3951">
        <w:rPr>
          <w:rFonts w:ascii="Times New Roman" w:hAnsi="Times New Roman" w:cs="Times New Roman"/>
          <w:i/>
          <w:sz w:val="24"/>
          <w:szCs w:val="24"/>
        </w:rPr>
        <w:t>AgShare</w:t>
      </w:r>
      <w:r w:rsidRPr="008A3951">
        <w:rPr>
          <w:rFonts w:ascii="Times New Roman" w:hAnsi="Times New Roman" w:cs="Times New Roman"/>
          <w:sz w:val="24"/>
          <w:szCs w:val="24"/>
        </w:rPr>
        <w:t xml:space="preserve"> Initiative. The goal is to help these organizations to create, publish, share, and localize teaching and learning materials to fill critical resource gaps in African MSc agricultural curricula. For this to work, these efforts must be scalable and sustainable within the two consortia and elsewhere. Whilst the long-term vision of the </w:t>
      </w:r>
      <w:r w:rsidRPr="008A3951">
        <w:rPr>
          <w:rFonts w:ascii="Times New Roman" w:hAnsi="Times New Roman" w:cs="Times New Roman"/>
          <w:i/>
          <w:sz w:val="24"/>
          <w:szCs w:val="24"/>
        </w:rPr>
        <w:t xml:space="preserve">AgShare </w:t>
      </w:r>
      <w:r w:rsidRPr="008A3951">
        <w:rPr>
          <w:rFonts w:ascii="Times New Roman" w:hAnsi="Times New Roman" w:cs="Times New Roman"/>
          <w:sz w:val="24"/>
          <w:szCs w:val="24"/>
        </w:rPr>
        <w:t xml:space="preserve">planning and pilot project is to create a strong foundation for growth and expansion by providing evidence of key metrics, the rationale is underpinned by the notion that the application of OER concepts and practices in the more than 40 agricultural faculties that comprise the project will, hopefully, contribute towards reformation in agricultural education. </w:t>
      </w:r>
    </w:p>
    <w:p w:rsidR="001A130B" w:rsidRPr="008A3951" w:rsidRDefault="001A130B" w:rsidP="00D157A5">
      <w:pPr>
        <w:spacing w:after="0" w:line="240" w:lineRule="auto"/>
        <w:rPr>
          <w:rFonts w:ascii="Times New Roman" w:hAnsi="Times New Roman" w:cs="Times New Roman"/>
          <w:sz w:val="24"/>
          <w:szCs w:val="24"/>
        </w:rPr>
      </w:pPr>
    </w:p>
    <w:p w:rsidR="001A130B" w:rsidRPr="008A3951" w:rsidRDefault="001A130B" w:rsidP="00D157A5">
      <w:pPr>
        <w:spacing w:after="0" w:line="240" w:lineRule="auto"/>
        <w:rPr>
          <w:rFonts w:ascii="Times New Roman" w:hAnsi="Times New Roman" w:cs="Times New Roman"/>
          <w:sz w:val="24"/>
          <w:szCs w:val="24"/>
        </w:rPr>
      </w:pPr>
    </w:p>
    <w:p w:rsidR="008824BC" w:rsidRDefault="003D7E65" w:rsidP="00D157A5">
      <w:p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The International Council for Open and Distance Education (ICDE) has noted that</w:t>
      </w:r>
      <w:r w:rsidR="001A2058">
        <w:rPr>
          <w:rFonts w:ascii="Times New Roman" w:hAnsi="Times New Roman" w:cs="Times New Roman"/>
          <w:sz w:val="24"/>
          <w:szCs w:val="24"/>
        </w:rPr>
        <w:t xml:space="preserve"> </w:t>
      </w:r>
      <w:r w:rsidRPr="008A3951">
        <w:rPr>
          <w:rFonts w:ascii="Times New Roman" w:hAnsi="Times New Roman" w:cs="Times New Roman"/>
          <w:sz w:val="24"/>
          <w:szCs w:val="24"/>
        </w:rPr>
        <w:t>“...access to knowledge and learning is a universal right, one of the key rights of the global community... increasingly regarded as the solution to individual and collective social and economic problems: it has become a new global religion...”</w:t>
      </w:r>
      <w:r w:rsidRPr="008A3951">
        <w:rPr>
          <w:rFonts w:ascii="Times New Roman" w:hAnsi="Times New Roman" w:cs="Times New Roman"/>
          <w:sz w:val="24"/>
          <w:szCs w:val="24"/>
          <w:vertAlign w:val="superscript"/>
        </w:rPr>
        <w:t xml:space="preserve"> </w:t>
      </w:r>
      <w:r w:rsidRPr="008A3951">
        <w:rPr>
          <w:rFonts w:ascii="Times New Roman" w:hAnsi="Times New Roman" w:cs="Times New Roman"/>
          <w:sz w:val="24"/>
          <w:szCs w:val="24"/>
          <w:vertAlign w:val="superscript"/>
        </w:rPr>
        <w:footnoteReference w:id="7"/>
      </w:r>
      <w:r w:rsidRPr="008A3951">
        <w:rPr>
          <w:rFonts w:ascii="Times New Roman" w:hAnsi="Times New Roman" w:cs="Times New Roman"/>
          <w:sz w:val="24"/>
          <w:szCs w:val="24"/>
        </w:rPr>
        <w:t xml:space="preserve"> </w:t>
      </w:r>
      <w:r w:rsidR="001A2058">
        <w:rPr>
          <w:rFonts w:ascii="Times New Roman" w:hAnsi="Times New Roman" w:cs="Times New Roman"/>
          <w:sz w:val="24"/>
          <w:szCs w:val="24"/>
        </w:rPr>
        <w:t xml:space="preserve"> </w:t>
      </w:r>
      <w:r w:rsidRPr="008A3951">
        <w:rPr>
          <w:rFonts w:ascii="Times New Roman" w:hAnsi="Times New Roman" w:cs="Times New Roman"/>
          <w:sz w:val="24"/>
          <w:szCs w:val="24"/>
        </w:rPr>
        <w:t>In the same report, the ICDE warns that “...this new solution may soon be embroiled in the inevitable discussions of the new knowledge imperialism and the new marginalizations.”  Open and Distance Education coupled with judicious use of relevant OER can help to a</w:t>
      </w:r>
      <w:r w:rsidR="00D157A5" w:rsidRPr="008A3951">
        <w:rPr>
          <w:rFonts w:ascii="Times New Roman" w:hAnsi="Times New Roman" w:cs="Times New Roman"/>
          <w:sz w:val="24"/>
          <w:szCs w:val="24"/>
        </w:rPr>
        <w:t xml:space="preserve">lleviate </w:t>
      </w:r>
      <w:r w:rsidRPr="008A3951">
        <w:rPr>
          <w:rFonts w:ascii="Times New Roman" w:hAnsi="Times New Roman" w:cs="Times New Roman"/>
          <w:sz w:val="24"/>
          <w:szCs w:val="24"/>
        </w:rPr>
        <w:t>some of the challenges of access, quality and cost, faced by African institutions of higher education. In many cases, adapting existing resources from elsewhere may be a far more cost-effective option than developing new resources. That said we should heed the warning made by Massachusetts Institute of Technology Linguistics Professor, Shigeru Miyagawa</w:t>
      </w:r>
      <w:r w:rsidR="00DC0BCF">
        <w:rPr>
          <w:rFonts w:ascii="Times New Roman" w:hAnsi="Times New Roman" w:cs="Times New Roman"/>
          <w:sz w:val="24"/>
          <w:szCs w:val="24"/>
        </w:rPr>
        <w:t>,</w:t>
      </w:r>
      <w:r w:rsidRPr="008A3951">
        <w:rPr>
          <w:rFonts w:ascii="Times New Roman" w:hAnsi="Times New Roman" w:cs="Times New Roman"/>
          <w:sz w:val="24"/>
          <w:szCs w:val="24"/>
        </w:rPr>
        <w:t xml:space="preserve"> to guard against knowledge imperialism and the marginalisation of Africa’s intellectual property. Miyagawa cautions that failure to actively embrace the new knowledge economies may result in a global information society that resembles “a map of the world in </w:t>
      </w:r>
      <w:r w:rsidRPr="00C46D6E">
        <w:rPr>
          <w:rFonts w:ascii="Times New Roman" w:hAnsi="Times New Roman" w:cs="Times New Roman"/>
          <w:sz w:val="24"/>
          <w:szCs w:val="24"/>
        </w:rPr>
        <w:t>the 16th century composed of those that colonise and those that are colonized.”</w:t>
      </w:r>
      <w:r w:rsidRPr="00C46D6E">
        <w:rPr>
          <w:rFonts w:ascii="Times New Roman" w:hAnsi="Times New Roman" w:cs="Times New Roman"/>
          <w:sz w:val="24"/>
          <w:szCs w:val="24"/>
          <w:vertAlign w:val="superscript"/>
        </w:rPr>
        <w:footnoteReference w:id="8"/>
      </w:r>
      <w:r w:rsidRPr="00C46D6E">
        <w:rPr>
          <w:rFonts w:ascii="Times New Roman" w:hAnsi="Times New Roman" w:cs="Times New Roman"/>
          <w:sz w:val="24"/>
          <w:szCs w:val="24"/>
        </w:rPr>
        <w:t xml:space="preserve"> </w:t>
      </w:r>
      <w:r w:rsidR="00C46D6E" w:rsidRPr="00C46D6E">
        <w:rPr>
          <w:rFonts w:ascii="Times New Roman" w:hAnsi="Times New Roman" w:cs="Times New Roman"/>
          <w:sz w:val="24"/>
          <w:szCs w:val="24"/>
        </w:rPr>
        <w:t xml:space="preserve">Africa must be a part of this global knowledge economy.  </w:t>
      </w:r>
      <w:r w:rsidR="007B5820">
        <w:rPr>
          <w:rFonts w:ascii="Times New Roman" w:hAnsi="Times New Roman" w:cs="Times New Roman"/>
          <w:sz w:val="24"/>
          <w:szCs w:val="24"/>
        </w:rPr>
        <w:t xml:space="preserve">Precisely because OER may be more easily </w:t>
      </w:r>
      <w:r w:rsidR="007B5820" w:rsidRPr="00A72066">
        <w:rPr>
          <w:rFonts w:ascii="Times New Roman" w:hAnsi="Times New Roman" w:cs="Times New Roman"/>
          <w:b/>
          <w:sz w:val="24"/>
          <w:szCs w:val="24"/>
        </w:rPr>
        <w:t>adapted for context</w:t>
      </w:r>
      <w:r w:rsidR="007B5820">
        <w:rPr>
          <w:rFonts w:ascii="Times New Roman" w:hAnsi="Times New Roman" w:cs="Times New Roman"/>
          <w:sz w:val="24"/>
          <w:szCs w:val="24"/>
        </w:rPr>
        <w:t xml:space="preserve">, they represent not only a cost-saving benefit but also a curriculum-pedagogic benefit over the need to prescribe uncritically textbooks developed by better-resourced institutions in the developed world. </w:t>
      </w:r>
      <w:r w:rsidR="00C46D6E" w:rsidRPr="00C46D6E">
        <w:rPr>
          <w:rFonts w:ascii="Times New Roman" w:hAnsi="Times New Roman" w:cs="Times New Roman"/>
          <w:sz w:val="24"/>
          <w:szCs w:val="24"/>
        </w:rPr>
        <w:t>Our ability to produce and use open educational resources could make the difference between bridging and amplifying the chasm</w:t>
      </w:r>
      <w:r w:rsidR="007931C3" w:rsidRPr="00C46D6E">
        <w:rPr>
          <w:rFonts w:ascii="Times New Roman" w:hAnsi="Times New Roman" w:cs="Times New Roman"/>
          <w:sz w:val="24"/>
          <w:szCs w:val="24"/>
        </w:rPr>
        <w:t xml:space="preserve"> between those who benefit from this new knowledge economy and those whose educational fate may have been signified by its arrival.</w:t>
      </w:r>
      <w:r w:rsidR="008824BC">
        <w:rPr>
          <w:rFonts w:ascii="Times New Roman" w:hAnsi="Times New Roman" w:cs="Times New Roman"/>
          <w:sz w:val="24"/>
          <w:szCs w:val="24"/>
        </w:rPr>
        <w:t xml:space="preserve"> </w:t>
      </w:r>
      <w:r w:rsidR="00D157A5" w:rsidRPr="008A3951">
        <w:rPr>
          <w:rFonts w:ascii="Times New Roman" w:hAnsi="Times New Roman" w:cs="Times New Roman"/>
          <w:sz w:val="24"/>
          <w:szCs w:val="24"/>
        </w:rPr>
        <w:t>Whilst t</w:t>
      </w:r>
      <w:r w:rsidRPr="008A3951">
        <w:rPr>
          <w:rFonts w:ascii="Times New Roman" w:hAnsi="Times New Roman" w:cs="Times New Roman"/>
          <w:sz w:val="24"/>
          <w:szCs w:val="24"/>
        </w:rPr>
        <w:t xml:space="preserve">he work of </w:t>
      </w:r>
      <w:r w:rsidR="008A3951" w:rsidRPr="008A3951">
        <w:rPr>
          <w:rFonts w:ascii="Times New Roman" w:hAnsi="Times New Roman" w:cs="Times New Roman"/>
          <w:i/>
          <w:sz w:val="24"/>
          <w:szCs w:val="24"/>
        </w:rPr>
        <w:t>OER Africa</w:t>
      </w:r>
      <w:r w:rsidRPr="008A3951">
        <w:rPr>
          <w:rFonts w:ascii="Times New Roman" w:hAnsi="Times New Roman" w:cs="Times New Roman"/>
          <w:sz w:val="24"/>
          <w:szCs w:val="24"/>
        </w:rPr>
        <w:t xml:space="preserve"> has demonstrated how OER can positively support the development and capacity of higher education systems and institutions in Africa</w:t>
      </w:r>
      <w:r w:rsidR="00D157A5" w:rsidRPr="008A3951">
        <w:rPr>
          <w:rFonts w:ascii="Times New Roman" w:hAnsi="Times New Roman" w:cs="Times New Roman"/>
          <w:sz w:val="24"/>
          <w:szCs w:val="24"/>
        </w:rPr>
        <w:t>, t</w:t>
      </w:r>
      <w:r w:rsidRPr="008A3951">
        <w:rPr>
          <w:rFonts w:ascii="Times New Roman" w:hAnsi="Times New Roman" w:cs="Times New Roman"/>
          <w:sz w:val="24"/>
          <w:szCs w:val="24"/>
        </w:rPr>
        <w:t xml:space="preserve">his work is also fuelled by a concern that, if the concept and practice of OER evolves predominantly outside Africa, institutions and faculty in Africa will never fully realize the potential of open educational resources. </w:t>
      </w:r>
      <w:r w:rsidR="003D0411" w:rsidRPr="008A3951">
        <w:rPr>
          <w:rFonts w:ascii="Times New Roman" w:hAnsi="Times New Roman" w:cs="Times New Roman"/>
          <w:sz w:val="24"/>
          <w:szCs w:val="24"/>
        </w:rPr>
        <w:t xml:space="preserve"> This is a concern that must be shared by members of the AAU, a forum established to facilitate “consultation, exchange of information and co-operation among institutions of higher education in Africa.”</w:t>
      </w:r>
      <w:r w:rsidR="003D0411" w:rsidRPr="008A3951">
        <w:rPr>
          <w:rStyle w:val="FootnoteReference"/>
          <w:rFonts w:ascii="Times New Roman" w:hAnsi="Times New Roman" w:cs="Times New Roman"/>
          <w:sz w:val="24"/>
          <w:szCs w:val="24"/>
        </w:rPr>
        <w:footnoteReference w:id="9"/>
      </w:r>
      <w:r w:rsidR="003D0411" w:rsidRPr="008A3951">
        <w:rPr>
          <w:rFonts w:ascii="Times New Roman" w:hAnsi="Times New Roman" w:cs="Times New Roman"/>
          <w:sz w:val="24"/>
          <w:szCs w:val="24"/>
        </w:rPr>
        <w:t xml:space="preserve"> This forum will be keenly aware of the </w:t>
      </w:r>
      <w:r w:rsidRPr="008A3951">
        <w:rPr>
          <w:rFonts w:ascii="Times New Roman" w:hAnsi="Times New Roman" w:cs="Times New Roman"/>
          <w:sz w:val="24"/>
          <w:szCs w:val="24"/>
        </w:rPr>
        <w:t>need</w:t>
      </w:r>
      <w:r w:rsidR="003D0411" w:rsidRPr="008A3951">
        <w:rPr>
          <w:rFonts w:ascii="Times New Roman" w:hAnsi="Times New Roman" w:cs="Times New Roman"/>
          <w:sz w:val="24"/>
          <w:szCs w:val="24"/>
        </w:rPr>
        <w:t xml:space="preserve"> for Africa’s HEIs to be generators of new knowledge and the means of sharing that knowledge: it would be naïve to assume that all OER created in the North is equally relevant in Africa. </w:t>
      </w:r>
    </w:p>
    <w:p w:rsidR="008824BC" w:rsidRDefault="008824BC" w:rsidP="00D157A5">
      <w:pPr>
        <w:spacing w:after="0" w:line="240" w:lineRule="auto"/>
        <w:rPr>
          <w:rFonts w:ascii="Times New Roman" w:hAnsi="Times New Roman" w:cs="Times New Roman"/>
          <w:sz w:val="24"/>
          <w:szCs w:val="24"/>
        </w:rPr>
      </w:pPr>
    </w:p>
    <w:p w:rsidR="008824BC" w:rsidRDefault="008824BC" w:rsidP="00D157A5">
      <w:pPr>
        <w:spacing w:after="0" w:line="240" w:lineRule="auto"/>
        <w:rPr>
          <w:rFonts w:ascii="Times New Roman" w:hAnsi="Times New Roman" w:cs="Times New Roman"/>
          <w:sz w:val="24"/>
          <w:szCs w:val="24"/>
        </w:rPr>
      </w:pPr>
    </w:p>
    <w:p w:rsidR="003D0411" w:rsidRPr="008A3951" w:rsidRDefault="003D0411" w:rsidP="00D157A5">
      <w:p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 xml:space="preserve">In this paper, we have sought to provide some evidence that </w:t>
      </w:r>
    </w:p>
    <w:p w:rsidR="003D7E65" w:rsidRPr="006173AE" w:rsidDel="00403AA3" w:rsidRDefault="001A2058" w:rsidP="00D157A5">
      <w:pPr>
        <w:numPr>
          <w:ilvl w:val="0"/>
          <w:numId w:val="10"/>
        </w:numPr>
        <w:spacing w:after="0" w:line="240" w:lineRule="auto"/>
        <w:rPr>
          <w:rFonts w:ascii="Times New Roman" w:hAnsi="Times New Roman" w:cs="Times New Roman"/>
          <w:sz w:val="24"/>
          <w:szCs w:val="24"/>
        </w:rPr>
      </w:pPr>
      <w:r w:rsidRPr="006173AE">
        <w:rPr>
          <w:rFonts w:ascii="Times New Roman" w:hAnsi="Times New Roman" w:cs="Times New Roman"/>
          <w:sz w:val="24"/>
          <w:szCs w:val="24"/>
        </w:rPr>
        <w:t xml:space="preserve">OER </w:t>
      </w:r>
      <w:r w:rsidR="003D7E65" w:rsidRPr="006173AE">
        <w:rPr>
          <w:rFonts w:ascii="Times New Roman" w:hAnsi="Times New Roman" w:cs="Times New Roman"/>
          <w:sz w:val="24"/>
          <w:szCs w:val="24"/>
        </w:rPr>
        <w:t>have the potential to access affordable, high quality resources and adapt them to specific needs and specific contexts.</w:t>
      </w:r>
    </w:p>
    <w:p w:rsidR="003D7E65" w:rsidRPr="008A3951" w:rsidRDefault="003D7E65" w:rsidP="00D157A5">
      <w:pPr>
        <w:numPr>
          <w:ilvl w:val="0"/>
          <w:numId w:val="10"/>
        </w:num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 xml:space="preserve">As educators share their resources, they open the door of opportunity for others to help develop knowledge and skills </w:t>
      </w:r>
      <w:r w:rsidR="001A2058">
        <w:rPr>
          <w:rFonts w:ascii="Times New Roman" w:hAnsi="Times New Roman" w:cs="Times New Roman"/>
          <w:sz w:val="24"/>
          <w:szCs w:val="24"/>
        </w:rPr>
        <w:t xml:space="preserve">needed in </w:t>
      </w:r>
      <w:r w:rsidRPr="008A3951">
        <w:rPr>
          <w:rFonts w:ascii="Times New Roman" w:hAnsi="Times New Roman" w:cs="Times New Roman"/>
          <w:sz w:val="24"/>
          <w:szCs w:val="24"/>
        </w:rPr>
        <w:t>Africa</w:t>
      </w:r>
      <w:r w:rsidR="001A2058">
        <w:rPr>
          <w:rFonts w:ascii="Times New Roman" w:hAnsi="Times New Roman" w:cs="Times New Roman"/>
          <w:sz w:val="24"/>
          <w:szCs w:val="24"/>
        </w:rPr>
        <w:t>,</w:t>
      </w:r>
      <w:r w:rsidRPr="008A3951">
        <w:rPr>
          <w:rFonts w:ascii="Times New Roman" w:hAnsi="Times New Roman" w:cs="Times New Roman"/>
          <w:sz w:val="24"/>
          <w:szCs w:val="24"/>
        </w:rPr>
        <w:t xml:space="preserve"> thus creating a multiplier effect.</w:t>
      </w:r>
    </w:p>
    <w:p w:rsidR="003D7E65" w:rsidRPr="008A3951" w:rsidRDefault="003D7E65" w:rsidP="00D157A5">
      <w:pPr>
        <w:numPr>
          <w:ilvl w:val="0"/>
          <w:numId w:val="10"/>
        </w:numPr>
        <w:spacing w:after="0" w:line="240" w:lineRule="auto"/>
        <w:rPr>
          <w:rFonts w:ascii="Times New Roman" w:hAnsi="Times New Roman" w:cs="Times New Roman"/>
          <w:sz w:val="24"/>
          <w:szCs w:val="24"/>
        </w:rPr>
      </w:pPr>
      <w:r w:rsidRPr="008A3951">
        <w:rPr>
          <w:rFonts w:ascii="Times New Roman" w:hAnsi="Times New Roman" w:cs="Times New Roman"/>
          <w:sz w:val="24"/>
          <w:szCs w:val="24"/>
        </w:rPr>
        <w:t>The collaborative development of courses and materials frequently results in far richer products and processes than any individual</w:t>
      </w:r>
      <w:r w:rsidR="007B5820">
        <w:rPr>
          <w:rFonts w:ascii="Times New Roman" w:hAnsi="Times New Roman" w:cs="Times New Roman"/>
          <w:sz w:val="24"/>
          <w:szCs w:val="24"/>
        </w:rPr>
        <w:t xml:space="preserve"> or institution</w:t>
      </w:r>
      <w:r w:rsidRPr="008A3951">
        <w:rPr>
          <w:rFonts w:ascii="Times New Roman" w:hAnsi="Times New Roman" w:cs="Times New Roman"/>
          <w:sz w:val="24"/>
          <w:szCs w:val="24"/>
        </w:rPr>
        <w:t xml:space="preserve"> might have created on their own.</w:t>
      </w:r>
    </w:p>
    <w:p w:rsidR="00E47FFC" w:rsidRPr="008A3951" w:rsidRDefault="006173AE" w:rsidP="00D41CBF">
      <w:pPr>
        <w:spacing w:after="0" w:line="240" w:lineRule="auto"/>
        <w:rPr>
          <w:rFonts w:ascii="Times New Roman" w:hAnsi="Times New Roman"/>
          <w:sz w:val="24"/>
          <w:highlight w:val="yellow"/>
        </w:rPr>
      </w:pPr>
      <w:r>
        <w:rPr>
          <w:rFonts w:ascii="Times New Roman" w:hAnsi="Times New Roman" w:cs="Times New Roman"/>
          <w:sz w:val="24"/>
          <w:szCs w:val="24"/>
        </w:rPr>
        <w:t>Clearly</w:t>
      </w:r>
      <w:r w:rsidRPr="008A3951">
        <w:rPr>
          <w:rFonts w:ascii="Times New Roman" w:hAnsi="Times New Roman" w:cs="Times New Roman"/>
          <w:sz w:val="24"/>
          <w:szCs w:val="24"/>
        </w:rPr>
        <w:t xml:space="preserve"> </w:t>
      </w:r>
      <w:r w:rsidR="001A2058" w:rsidRPr="008A3951">
        <w:rPr>
          <w:rFonts w:ascii="Times New Roman" w:hAnsi="Times New Roman" w:cs="Times New Roman"/>
          <w:sz w:val="24"/>
          <w:szCs w:val="24"/>
        </w:rPr>
        <w:t>OER can provide a mechanism to improve and enrich the landscape of higher education worldwide</w:t>
      </w:r>
      <w:r w:rsidR="001A2058">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1A2058">
        <w:rPr>
          <w:rFonts w:ascii="Times New Roman" w:hAnsi="Times New Roman" w:cs="Times New Roman"/>
          <w:sz w:val="24"/>
          <w:szCs w:val="24"/>
        </w:rPr>
        <w:t>the</w:t>
      </w:r>
      <w:r w:rsidR="003D7E65" w:rsidRPr="008A3951">
        <w:rPr>
          <w:rFonts w:ascii="Times New Roman" w:hAnsi="Times New Roman" w:cs="Times New Roman"/>
          <w:sz w:val="24"/>
          <w:szCs w:val="24"/>
        </w:rPr>
        <w:t xml:space="preserve"> collaborative energy </w:t>
      </w:r>
      <w:r w:rsidR="001A2058">
        <w:rPr>
          <w:rFonts w:ascii="Times New Roman" w:hAnsi="Times New Roman" w:cs="Times New Roman"/>
          <w:sz w:val="24"/>
          <w:szCs w:val="24"/>
        </w:rPr>
        <w:t xml:space="preserve">underpinning this endeavour </w:t>
      </w:r>
      <w:r w:rsidR="003D7E65" w:rsidRPr="008A3951">
        <w:rPr>
          <w:rFonts w:ascii="Times New Roman" w:hAnsi="Times New Roman" w:cs="Times New Roman"/>
          <w:sz w:val="24"/>
          <w:szCs w:val="24"/>
        </w:rPr>
        <w:t xml:space="preserve">needs to be firmly grounded. </w:t>
      </w:r>
      <w:r w:rsidR="00386570">
        <w:rPr>
          <w:rFonts w:ascii="Times New Roman" w:hAnsi="Times New Roman" w:cs="Times New Roman"/>
          <w:sz w:val="24"/>
          <w:szCs w:val="24"/>
        </w:rPr>
        <w:t>H</w:t>
      </w:r>
      <w:r w:rsidR="003D7E65" w:rsidRPr="008A3951">
        <w:rPr>
          <w:rFonts w:ascii="Times New Roman" w:hAnsi="Times New Roman" w:cs="Times New Roman"/>
          <w:sz w:val="24"/>
          <w:szCs w:val="24"/>
        </w:rPr>
        <w:t>igher education institutions on the continent wishing to embrace OER as a possible means of educational transformation will need to be clear about the need to</w:t>
      </w:r>
      <w:r>
        <w:rPr>
          <w:rFonts w:ascii="Times New Roman" w:hAnsi="Times New Roman" w:cs="Times New Roman"/>
          <w:sz w:val="24"/>
          <w:szCs w:val="24"/>
        </w:rPr>
        <w:t xml:space="preserve"> build partnerships that </w:t>
      </w:r>
      <w:r w:rsidRPr="008A3951">
        <w:rPr>
          <w:rFonts w:ascii="Times New Roman" w:hAnsi="Times New Roman" w:cs="Times New Roman"/>
          <w:sz w:val="24"/>
          <w:szCs w:val="24"/>
        </w:rPr>
        <w:t>enhance institutional capacity design, develop, and deliver quality higher education programmes and materials</w:t>
      </w:r>
      <w:r>
        <w:rPr>
          <w:rFonts w:ascii="Times New Roman" w:hAnsi="Times New Roman" w:cs="Times New Roman"/>
          <w:sz w:val="24"/>
          <w:szCs w:val="24"/>
        </w:rPr>
        <w:t xml:space="preserve">. </w:t>
      </w:r>
      <w:r w:rsidR="008824BC">
        <w:rPr>
          <w:rFonts w:ascii="Times New Roman" w:hAnsi="Times New Roman" w:cs="Times New Roman"/>
          <w:sz w:val="24"/>
          <w:szCs w:val="24"/>
        </w:rPr>
        <w:t xml:space="preserve">Such partnerships must be </w:t>
      </w:r>
      <w:r>
        <w:rPr>
          <w:rFonts w:ascii="Times New Roman" w:hAnsi="Times New Roman" w:cs="Times New Roman"/>
          <w:sz w:val="24"/>
          <w:szCs w:val="24"/>
        </w:rPr>
        <w:t xml:space="preserve">rooted in a shared understanding that the end objective is to </w:t>
      </w:r>
      <w:r w:rsidRPr="008A3951">
        <w:rPr>
          <w:rFonts w:ascii="Times New Roman" w:hAnsi="Times New Roman" w:cs="Times New Roman"/>
          <w:sz w:val="24"/>
          <w:szCs w:val="24"/>
        </w:rPr>
        <w:t>creat</w:t>
      </w:r>
      <w:r>
        <w:rPr>
          <w:rFonts w:ascii="Times New Roman" w:hAnsi="Times New Roman" w:cs="Times New Roman"/>
          <w:sz w:val="24"/>
          <w:szCs w:val="24"/>
        </w:rPr>
        <w:t>e</w:t>
      </w:r>
      <w:r w:rsidRPr="008A3951">
        <w:rPr>
          <w:rFonts w:ascii="Times New Roman" w:hAnsi="Times New Roman" w:cs="Times New Roman"/>
          <w:sz w:val="24"/>
          <w:szCs w:val="24"/>
        </w:rPr>
        <w:t xml:space="preserve"> and shar</w:t>
      </w:r>
      <w:r>
        <w:rPr>
          <w:rFonts w:ascii="Times New Roman" w:hAnsi="Times New Roman" w:cs="Times New Roman"/>
          <w:sz w:val="24"/>
          <w:szCs w:val="24"/>
        </w:rPr>
        <w:t>e</w:t>
      </w:r>
      <w:r w:rsidRPr="008A3951">
        <w:rPr>
          <w:rFonts w:ascii="Times New Roman" w:hAnsi="Times New Roman" w:cs="Times New Roman"/>
          <w:sz w:val="24"/>
          <w:szCs w:val="24"/>
        </w:rPr>
        <w:t xml:space="preserve"> intellectual capital as a means of improving quality and achieving long-term cost-effectiveness in </w:t>
      </w:r>
      <w:r>
        <w:rPr>
          <w:rFonts w:ascii="Times New Roman" w:hAnsi="Times New Roman" w:cs="Times New Roman"/>
          <w:sz w:val="24"/>
          <w:szCs w:val="24"/>
        </w:rPr>
        <w:t xml:space="preserve">higher </w:t>
      </w:r>
      <w:r w:rsidRPr="008A3951">
        <w:rPr>
          <w:rFonts w:ascii="Times New Roman" w:hAnsi="Times New Roman" w:cs="Times New Roman"/>
          <w:sz w:val="24"/>
          <w:szCs w:val="24"/>
        </w:rPr>
        <w:t>educational practice</w:t>
      </w:r>
      <w:r w:rsidR="008824BC">
        <w:rPr>
          <w:rFonts w:ascii="Times New Roman" w:hAnsi="Times New Roman" w:cs="Times New Roman"/>
          <w:sz w:val="24"/>
          <w:szCs w:val="24"/>
        </w:rPr>
        <w:t>.</w:t>
      </w:r>
      <w:r>
        <w:rPr>
          <w:rFonts w:ascii="Times New Roman" w:hAnsi="Times New Roman" w:cs="Times New Roman"/>
          <w:sz w:val="24"/>
          <w:szCs w:val="24"/>
        </w:rPr>
        <w:t xml:space="preserve"> Indeed, business models based on this premise should be explored in tandem with the development of </w:t>
      </w:r>
      <w:r w:rsidRPr="008A3951">
        <w:rPr>
          <w:rFonts w:ascii="Times New Roman" w:hAnsi="Times New Roman" w:cs="Times New Roman"/>
          <w:sz w:val="24"/>
          <w:szCs w:val="24"/>
        </w:rPr>
        <w:t>policy frameworks that support openness in the development, adaptation, and use of educational resources</w:t>
      </w:r>
      <w:r>
        <w:rPr>
          <w:rFonts w:ascii="Times New Roman" w:hAnsi="Times New Roman" w:cs="Times New Roman"/>
          <w:sz w:val="24"/>
          <w:szCs w:val="24"/>
        </w:rPr>
        <w:t xml:space="preserve">. </w:t>
      </w:r>
      <w:r w:rsidR="003D7E65" w:rsidRPr="008A3951">
        <w:rPr>
          <w:rFonts w:ascii="Times New Roman" w:hAnsi="Times New Roman" w:cs="Times New Roman"/>
          <w:sz w:val="24"/>
          <w:szCs w:val="24"/>
        </w:rPr>
        <w:t>In discussing educational reform on the continent, Prof. Tade Aina noted that “projects of transformation challenge assumptions, values and power relations and they offer alternative visions and situations.”</w:t>
      </w:r>
      <w:r w:rsidR="003D7E65" w:rsidRPr="008A3951">
        <w:rPr>
          <w:rStyle w:val="FootnoteReference"/>
          <w:rFonts w:ascii="Times New Roman" w:hAnsi="Times New Roman" w:cs="Times New Roman"/>
          <w:sz w:val="24"/>
          <w:szCs w:val="24"/>
        </w:rPr>
        <w:t xml:space="preserve"> </w:t>
      </w:r>
      <w:r w:rsidR="003D7E65" w:rsidRPr="008A3951">
        <w:rPr>
          <w:rStyle w:val="FootnoteReference"/>
          <w:rFonts w:ascii="Times New Roman" w:hAnsi="Times New Roman" w:cs="Times New Roman"/>
          <w:sz w:val="24"/>
          <w:szCs w:val="24"/>
        </w:rPr>
        <w:footnoteReference w:id="10"/>
      </w:r>
      <w:r w:rsidR="003D7E65" w:rsidRPr="008A3951">
        <w:rPr>
          <w:rFonts w:ascii="Times New Roman" w:hAnsi="Times New Roman" w:cs="Times New Roman"/>
          <w:sz w:val="24"/>
          <w:szCs w:val="24"/>
        </w:rPr>
        <w:t xml:space="preserve"> This is an apt aphorism for the role of OER in higher education –</w:t>
      </w:r>
      <w:r>
        <w:rPr>
          <w:rFonts w:ascii="Times New Roman" w:hAnsi="Times New Roman" w:cs="Times New Roman"/>
          <w:sz w:val="24"/>
          <w:szCs w:val="24"/>
        </w:rPr>
        <w:t xml:space="preserve"> </w:t>
      </w:r>
      <w:r w:rsidR="003D7E65" w:rsidRPr="008A3951">
        <w:rPr>
          <w:rFonts w:ascii="Times New Roman" w:hAnsi="Times New Roman" w:cs="Times New Roman"/>
          <w:sz w:val="24"/>
          <w:szCs w:val="24"/>
        </w:rPr>
        <w:t>not a panacea, but one incremental step to bridge the yawning gap in access, equity and quality that prevails in much of African education.</w:t>
      </w:r>
    </w:p>
    <w:sectPr w:rsidR="00E47FFC" w:rsidRPr="008A3951" w:rsidSect="00386570">
      <w:headerReference w:type="even" r:id="rId13"/>
      <w:headerReference w:type="default" r:id="rId14"/>
      <w:footerReference w:type="default" r:id="rId15"/>
      <w:headerReference w:type="first" r:id="rId16"/>
      <w:pgSz w:w="11906" w:h="16838" w:code="9"/>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DA6" w:rsidRDefault="00E30DA6" w:rsidP="00FC3901">
      <w:pPr>
        <w:spacing w:after="0" w:line="240" w:lineRule="auto"/>
      </w:pPr>
      <w:r>
        <w:separator/>
      </w:r>
    </w:p>
  </w:endnote>
  <w:endnote w:type="continuationSeparator" w:id="0">
    <w:p w:rsidR="00E30DA6" w:rsidRDefault="00E30DA6" w:rsidP="00FC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3522"/>
      <w:docPartObj>
        <w:docPartGallery w:val="Page Numbers (Bottom of Page)"/>
        <w:docPartUnique/>
      </w:docPartObj>
    </w:sdtPr>
    <w:sdtEndPr/>
    <w:sdtContent>
      <w:sdt>
        <w:sdtPr>
          <w:id w:val="565050523"/>
          <w:docPartObj>
            <w:docPartGallery w:val="Page Numbers (Top of Page)"/>
            <w:docPartUnique/>
          </w:docPartObj>
        </w:sdtPr>
        <w:sdtEndPr/>
        <w:sdtContent>
          <w:p w:rsidR="009D3E19" w:rsidRDefault="009D3E19">
            <w:pPr>
              <w:pStyle w:val="Footer"/>
              <w:jc w:val="right"/>
            </w:pPr>
            <w:r>
              <w:t xml:space="preserve">Page </w:t>
            </w:r>
            <w:r w:rsidR="00F72E14">
              <w:rPr>
                <w:b/>
                <w:sz w:val="24"/>
                <w:szCs w:val="24"/>
              </w:rPr>
              <w:fldChar w:fldCharType="begin"/>
            </w:r>
            <w:r>
              <w:rPr>
                <w:b/>
              </w:rPr>
              <w:instrText xml:space="preserve"> PAGE </w:instrText>
            </w:r>
            <w:r w:rsidR="00F72E14">
              <w:rPr>
                <w:b/>
                <w:sz w:val="24"/>
                <w:szCs w:val="24"/>
              </w:rPr>
              <w:fldChar w:fldCharType="separate"/>
            </w:r>
            <w:r w:rsidR="00581FA3">
              <w:rPr>
                <w:b/>
                <w:noProof/>
              </w:rPr>
              <w:t>2</w:t>
            </w:r>
            <w:r w:rsidR="00F72E14">
              <w:rPr>
                <w:b/>
                <w:sz w:val="24"/>
                <w:szCs w:val="24"/>
              </w:rPr>
              <w:fldChar w:fldCharType="end"/>
            </w:r>
            <w:r>
              <w:t xml:space="preserve"> of </w:t>
            </w:r>
            <w:r w:rsidR="00F72E14">
              <w:rPr>
                <w:b/>
                <w:sz w:val="24"/>
                <w:szCs w:val="24"/>
              </w:rPr>
              <w:fldChar w:fldCharType="begin"/>
            </w:r>
            <w:r>
              <w:rPr>
                <w:b/>
              </w:rPr>
              <w:instrText xml:space="preserve"> NUMPAGES  </w:instrText>
            </w:r>
            <w:r w:rsidR="00F72E14">
              <w:rPr>
                <w:b/>
                <w:sz w:val="24"/>
                <w:szCs w:val="24"/>
              </w:rPr>
              <w:fldChar w:fldCharType="separate"/>
            </w:r>
            <w:r w:rsidR="00581FA3">
              <w:rPr>
                <w:b/>
                <w:noProof/>
              </w:rPr>
              <w:t>9</w:t>
            </w:r>
            <w:r w:rsidR="00F72E14">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DA6" w:rsidRDefault="00E30DA6" w:rsidP="00FC3901">
      <w:pPr>
        <w:spacing w:after="0" w:line="240" w:lineRule="auto"/>
      </w:pPr>
      <w:r>
        <w:separator/>
      </w:r>
    </w:p>
  </w:footnote>
  <w:footnote w:type="continuationSeparator" w:id="0">
    <w:p w:rsidR="00E30DA6" w:rsidRDefault="00E30DA6" w:rsidP="00FC3901">
      <w:pPr>
        <w:spacing w:after="0" w:line="240" w:lineRule="auto"/>
      </w:pPr>
      <w:r>
        <w:continuationSeparator/>
      </w:r>
    </w:p>
  </w:footnote>
  <w:footnote w:id="1">
    <w:p w:rsidR="001A2058" w:rsidRDefault="001A2058" w:rsidP="001A2058">
      <w:pPr>
        <w:pStyle w:val="FootnoteText"/>
        <w:spacing w:after="60"/>
      </w:pPr>
      <w:r>
        <w:rPr>
          <w:rStyle w:val="FootnoteReference"/>
        </w:rPr>
        <w:footnoteRef/>
      </w:r>
      <w:r>
        <w:t xml:space="preserve">  </w:t>
      </w:r>
      <w:r w:rsidRPr="00EA4416">
        <w:t>Mohamedbhai</w:t>
      </w:r>
      <w:r>
        <w:t xml:space="preserve">, </w:t>
      </w:r>
      <w:r w:rsidRPr="00EA4416">
        <w:t xml:space="preserve">Goolam </w:t>
      </w:r>
      <w:r>
        <w:t xml:space="preserve">(2008) The Effects of Massification on Higher Education in Africa, 2008, AAU, </w:t>
      </w:r>
      <w:r w:rsidRPr="000724B1">
        <w:t>Retrieved February 10, 2011, from</w:t>
      </w:r>
      <w:r>
        <w:t xml:space="preserve"> </w:t>
      </w:r>
      <w:hyperlink r:id="rId1" w:history="1">
        <w:r w:rsidRPr="00E357F3">
          <w:rPr>
            <w:rStyle w:val="Hyperlink"/>
          </w:rPr>
          <w:t>http://www2.aau.org/wghe/scm/meetings/mai08/adea/study_massification.pdf</w:t>
        </w:r>
      </w:hyperlink>
      <w:r>
        <w:t xml:space="preserve"> , p.6</w:t>
      </w:r>
    </w:p>
  </w:footnote>
  <w:footnote w:id="2">
    <w:p w:rsidR="001A2058" w:rsidRDefault="001A2058" w:rsidP="001A2058">
      <w:pPr>
        <w:pStyle w:val="FootnoteText"/>
        <w:spacing w:after="60"/>
      </w:pPr>
      <w:r>
        <w:rPr>
          <w:rStyle w:val="FootnoteReference"/>
        </w:rPr>
        <w:footnoteRef/>
      </w:r>
      <w:r>
        <w:t xml:space="preserve">  </w:t>
      </w:r>
      <w:r w:rsidRPr="00EA4416">
        <w:t>Mohamedbhai</w:t>
      </w:r>
      <w:r>
        <w:t xml:space="preserve">, </w:t>
      </w:r>
      <w:r w:rsidRPr="00EA4416">
        <w:t xml:space="preserve">Goolam </w:t>
      </w:r>
      <w:r>
        <w:t xml:space="preserve">(2008) The Effects of Massification on Higher Education in Africa, 2008, AAU, </w:t>
      </w:r>
      <w:r w:rsidRPr="000724B1">
        <w:t>Retrieved February 10, 2011, from</w:t>
      </w:r>
      <w:r>
        <w:t xml:space="preserve"> </w:t>
      </w:r>
      <w:hyperlink r:id="rId2" w:history="1">
        <w:r w:rsidRPr="00E357F3">
          <w:rPr>
            <w:rStyle w:val="Hyperlink"/>
          </w:rPr>
          <w:t>http://www2.aau.org/wghe/scm/meetings/mai08/adea/study_massification.pdf</w:t>
        </w:r>
      </w:hyperlink>
      <w:r>
        <w:t xml:space="preserve"> , p.6</w:t>
      </w:r>
    </w:p>
  </w:footnote>
  <w:footnote w:id="3">
    <w:p w:rsidR="00D725E4" w:rsidRDefault="00D725E4" w:rsidP="00D725E4">
      <w:pPr>
        <w:pStyle w:val="FootnoteText"/>
        <w:spacing w:after="60"/>
      </w:pPr>
      <w:r>
        <w:rPr>
          <w:rStyle w:val="FootnoteReference"/>
        </w:rPr>
        <w:footnoteRef/>
      </w:r>
      <w:r>
        <w:t xml:space="preserve"> </w:t>
      </w:r>
      <w:r w:rsidRPr="000724B1">
        <w:t>Sawyerr, A. (</w:t>
      </w:r>
      <w:r>
        <w:t>2006</w:t>
      </w:r>
      <w:r w:rsidRPr="000724B1">
        <w:t xml:space="preserve">). </w:t>
      </w:r>
      <w:r w:rsidRPr="000724B1">
        <w:rPr>
          <w:i/>
          <w:iCs/>
        </w:rPr>
        <w:t>Challenges Facing African Universities: Selected Issues.</w:t>
      </w:r>
      <w:r w:rsidRPr="000724B1">
        <w:t xml:space="preserve"> Retrieved February 10, 2011, from </w:t>
      </w:r>
      <w:hyperlink r:id="rId3" w:history="1">
        <w:r w:rsidRPr="00800B0B">
          <w:rPr>
            <w:rStyle w:val="Hyperlink"/>
          </w:rPr>
          <w:t>http://www2.aau.org/rc/asa-challengesfigs.pdf</w:t>
        </w:r>
      </w:hyperlink>
      <w:r>
        <w:t>, p.26</w:t>
      </w:r>
    </w:p>
  </w:footnote>
  <w:footnote w:id="4">
    <w:p w:rsidR="009D3E19" w:rsidRDefault="009D3E19" w:rsidP="008B30DB">
      <w:pPr>
        <w:pStyle w:val="FootnoteText"/>
        <w:spacing w:after="60"/>
      </w:pPr>
      <w:r>
        <w:rPr>
          <w:rStyle w:val="FootnoteReference"/>
        </w:rPr>
        <w:footnoteRef/>
      </w:r>
      <w:r>
        <w:t xml:space="preserve"> </w:t>
      </w:r>
      <w:r>
        <w:rPr>
          <w:rStyle w:val="citation"/>
        </w:rPr>
        <w:t xml:space="preserve">Wiley, David (2006-02-06), </w:t>
      </w:r>
      <w:hyperlink r:id="rId4" w:history="1">
        <w:r>
          <w:rPr>
            <w:rStyle w:val="Hyperlink"/>
            <w:i/>
            <w:iCs/>
          </w:rPr>
          <w:t>Expert Meeting on Open Educational Resources</w:t>
        </w:r>
      </w:hyperlink>
      <w:r>
        <w:rPr>
          <w:rStyle w:val="citation"/>
        </w:rPr>
        <w:t>, Centre for Educational Research and Innovation</w:t>
      </w:r>
      <w:r>
        <w:rPr>
          <w:rStyle w:val="printonly"/>
        </w:rPr>
        <w:t xml:space="preserve">, </w:t>
      </w:r>
      <w:hyperlink r:id="rId5" w:history="1">
        <w:r>
          <w:rPr>
            <w:rStyle w:val="Hyperlink"/>
          </w:rPr>
          <w:t>http://www.oecd.org/dataoecd/19/26/36224377.pdf</w:t>
        </w:r>
      </w:hyperlink>
      <w:r>
        <w:rPr>
          <w:rStyle w:val="reference-accessdate"/>
        </w:rPr>
        <w:t>, retrieved 2010-12-03</w:t>
      </w:r>
    </w:p>
  </w:footnote>
  <w:footnote w:id="5">
    <w:p w:rsidR="009D3E19" w:rsidRDefault="009D3E19" w:rsidP="008B30DB">
      <w:pPr>
        <w:pStyle w:val="FootnoteText"/>
        <w:spacing w:after="60"/>
      </w:pPr>
      <w:r>
        <w:rPr>
          <w:rStyle w:val="FootnoteReference"/>
        </w:rPr>
        <w:footnoteRef/>
      </w:r>
      <w:r>
        <w:t xml:space="preserve"> </w:t>
      </w:r>
      <w:r w:rsidRPr="00E12F1D">
        <w:t xml:space="preserve">Rogers, C.R. (1983).  </w:t>
      </w:r>
      <w:r w:rsidRPr="00E12F1D">
        <w:rPr>
          <w:i/>
        </w:rPr>
        <w:t>“As a teacher, can I be myself?”</w:t>
      </w:r>
      <w:r w:rsidRPr="00E12F1D">
        <w:t xml:space="preserve"> </w:t>
      </w:r>
      <w:r>
        <w:t>i</w:t>
      </w:r>
      <w:r w:rsidRPr="00E12F1D">
        <w:t>n</w:t>
      </w:r>
      <w:r>
        <w:t>,</w:t>
      </w:r>
      <w:r w:rsidRPr="00E12F1D">
        <w:t xml:space="preserve"> </w:t>
      </w:r>
      <w:r w:rsidRPr="00EA4416">
        <w:rPr>
          <w:iCs/>
        </w:rPr>
        <w:t>Freedom to learn for the 80s</w:t>
      </w:r>
      <w:r w:rsidRPr="00E12F1D">
        <w:rPr>
          <w:i/>
          <w:iCs/>
        </w:rPr>
        <w:t xml:space="preserve">. </w:t>
      </w:r>
      <w:r w:rsidRPr="00E12F1D">
        <w:t>Columbus, OH: Charles Merrill.</w:t>
      </w:r>
    </w:p>
  </w:footnote>
  <w:footnote w:id="6">
    <w:p w:rsidR="009D3E19" w:rsidRDefault="009D3E19" w:rsidP="00D157A5">
      <w:pPr>
        <w:pStyle w:val="FootnoteText"/>
      </w:pPr>
      <w:r>
        <w:rPr>
          <w:rStyle w:val="FootnoteReference"/>
        </w:rPr>
        <w:footnoteRef/>
      </w:r>
      <w:r>
        <w:t xml:space="preserve"> </w:t>
      </w:r>
      <w:r w:rsidRPr="00602461">
        <w:t xml:space="preserve">See here for both the resources produced and the Case Study on this project </w:t>
      </w:r>
      <w:hyperlink r:id="rId6" w:anchor="top" w:history="1">
        <w:r w:rsidRPr="00E357F3">
          <w:rPr>
            <w:rStyle w:val="Hyperlink"/>
          </w:rPr>
          <w:t>http://www.oerafrica.org/ResourceResults/tabid/1562/mctl/Results/modid/3070/Type/Global/keywords/Kamuzu/actualkeywords/Kamuzu/Default.aspx#top</w:t>
        </w:r>
      </w:hyperlink>
      <w:r>
        <w:t xml:space="preserve"> </w:t>
      </w:r>
    </w:p>
  </w:footnote>
  <w:footnote w:id="7">
    <w:p w:rsidR="009D3E19" w:rsidRPr="00230D02" w:rsidRDefault="009D3E19" w:rsidP="003D7E65">
      <w:pPr>
        <w:pStyle w:val="FootnoteText"/>
        <w:ind w:left="142" w:hanging="142"/>
      </w:pPr>
      <w:r w:rsidRPr="00230D02">
        <w:rPr>
          <w:rStyle w:val="FootnoteReference"/>
        </w:rPr>
        <w:footnoteRef/>
      </w:r>
      <w:r w:rsidRPr="00230D02">
        <w:t xml:space="preserve"> ICDE Environmental Scan</w:t>
      </w:r>
      <w:r>
        <w:t xml:space="preserve">, </w:t>
      </w:r>
      <w:r w:rsidRPr="00EA4416">
        <w:rPr>
          <w:i/>
        </w:rPr>
        <w:t>Global Trends in Higher Education, Adult and Distance Learning</w:t>
      </w:r>
      <w:r w:rsidRPr="00230D02">
        <w:t>., January 2009, p.3</w:t>
      </w:r>
      <w:r>
        <w:t xml:space="preserve">, from </w:t>
      </w:r>
      <w:r w:rsidRPr="00EA4416">
        <w:t xml:space="preserve">http://www.icde.org/filestore/Resources/Reports/FINALICDEENVIRNOMENTALSCAN05.02.pdf </w:t>
      </w:r>
      <w:r>
        <w:t>accessed July 2009.</w:t>
      </w:r>
    </w:p>
  </w:footnote>
  <w:footnote w:id="8">
    <w:p w:rsidR="009D3E19" w:rsidRPr="00230D02" w:rsidRDefault="009D3E19" w:rsidP="003D7E65">
      <w:pPr>
        <w:pStyle w:val="FootnoteText"/>
      </w:pPr>
      <w:r w:rsidRPr="00230D02">
        <w:rPr>
          <w:rStyle w:val="FootnoteReference"/>
        </w:rPr>
        <w:footnoteRef/>
      </w:r>
      <w:r w:rsidRPr="00230D02">
        <w:t xml:space="preserve"> Miyagawa S. (2005) Presentation on MIT Opencourseware at the 16-17 May 2005 Tokyo Ubiquitous Network Conference. Available from: http://www.onlinelearning.unu.edu/Resources/UNU-OL9.pdf. </w:t>
      </w:r>
      <w:r>
        <w:t>a</w:t>
      </w:r>
      <w:r w:rsidRPr="00230D02">
        <w:t>ccessed November 11</w:t>
      </w:r>
      <w:r>
        <w:t>,</w:t>
      </w:r>
      <w:r w:rsidRPr="00230D02">
        <w:t xml:space="preserve"> 2007</w:t>
      </w:r>
    </w:p>
  </w:footnote>
  <w:footnote w:id="9">
    <w:p w:rsidR="009D3E19" w:rsidRDefault="009D3E19">
      <w:pPr>
        <w:pStyle w:val="FootnoteText"/>
      </w:pPr>
      <w:r>
        <w:rPr>
          <w:rStyle w:val="FootnoteReference"/>
        </w:rPr>
        <w:footnoteRef/>
      </w:r>
      <w:r>
        <w:t xml:space="preserve"> See About AAU on the AAU website - </w:t>
      </w:r>
      <w:r w:rsidRPr="003D0411">
        <w:t>http://www.aau.org/?q=about</w:t>
      </w:r>
    </w:p>
  </w:footnote>
  <w:footnote w:id="10">
    <w:p w:rsidR="009D3E19" w:rsidRDefault="009D3E19" w:rsidP="003D7E65">
      <w:pPr>
        <w:pStyle w:val="FootnoteText"/>
      </w:pPr>
      <w:r>
        <w:rPr>
          <w:rStyle w:val="FootnoteReference"/>
        </w:rPr>
        <w:footnoteRef/>
      </w:r>
      <w:r>
        <w:t xml:space="preserve"> Aina, Tade A. </w:t>
      </w:r>
      <w:r w:rsidRPr="000724B1">
        <w:t xml:space="preserve">(2010). Beyond Reforms: The Politics of Higher Education Transformation in Africa. </w:t>
      </w:r>
      <w:r w:rsidRPr="000724B1">
        <w:rPr>
          <w:i/>
          <w:iCs/>
        </w:rPr>
        <w:t>African Studies Review</w:t>
      </w:r>
      <w:r w:rsidRPr="000724B1">
        <w:t xml:space="preserve"> , 21-28.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E19" w:rsidRDefault="009D3E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FootnoteTextChar"/>
        <w:rFonts w:ascii="Times New Roman" w:eastAsiaTheme="majorEastAsia" w:hAnsi="Times New Roman"/>
        <w:bCs/>
        <w:iCs/>
        <w:sz w:val="22"/>
        <w:szCs w:val="24"/>
        <w:lang w:eastAsia="en-GB" w:bidi="ar-SA"/>
      </w:rPr>
      <w:alias w:val="Title"/>
      <w:id w:val="77738743"/>
      <w:placeholder>
        <w:docPart w:val="C1DFA45EE4904D1D9A081437E042148D"/>
      </w:placeholder>
      <w:dataBinding w:prefixMappings="xmlns:ns0='http://schemas.openxmlformats.org/package/2006/metadata/core-properties' xmlns:ns1='http://purl.org/dc/elements/1.1/'" w:xpath="/ns0:coreProperties[1]/ns1:title[1]" w:storeItemID="{6C3C8BC8-F283-45AE-878A-BAB7291924A1}"/>
      <w:text/>
    </w:sdtPr>
    <w:sdtEndPr>
      <w:rPr>
        <w:rStyle w:val="FootnoteTextChar"/>
      </w:rPr>
    </w:sdtEndPr>
    <w:sdtContent>
      <w:p w:rsidR="009D3E19" w:rsidRPr="008A3951" w:rsidRDefault="009D3E19" w:rsidP="008A3951">
        <w:pPr>
          <w:pStyle w:val="Header"/>
          <w:pBdr>
            <w:bottom w:val="thickThinSmallGap" w:sz="24" w:space="1" w:color="622423" w:themeColor="accent2" w:themeShade="7F"/>
          </w:pBdr>
          <w:jc w:val="center"/>
          <w:rPr>
            <w:sz w:val="32"/>
            <w:szCs w:val="32"/>
          </w:rPr>
        </w:pPr>
        <w:r w:rsidRPr="008A3951">
          <w:rPr>
            <w:rStyle w:val="FootnoteTextChar"/>
            <w:rFonts w:ascii="Times New Roman" w:eastAsiaTheme="majorEastAsia" w:hAnsi="Times New Roman"/>
            <w:bCs/>
            <w:iCs/>
            <w:sz w:val="22"/>
            <w:szCs w:val="24"/>
            <w:lang w:eastAsia="en-GB" w:bidi="ar-SA"/>
          </w:rPr>
          <w:t>Promoting Open and Distance Learning – a focus on Open Educational Resources</w:t>
        </w:r>
      </w:p>
    </w:sdtContent>
  </w:sdt>
  <w:p w:rsidR="009D3E19" w:rsidRDefault="009D3E19" w:rsidP="008A3951">
    <w:pPr>
      <w:pStyle w:val="Header"/>
      <w:jc w:val="center"/>
      <w:rPr>
        <w:rStyle w:val="FootnoteTextChar"/>
        <w:rFonts w:eastAsiaTheme="majorEastAsia"/>
      </w:rPr>
    </w:pPr>
    <w:r>
      <w:rPr>
        <w:rStyle w:val="FootnoteTextChar"/>
        <w:rFonts w:ascii="Times New Roman" w:eastAsiaTheme="majorEastAsia" w:hAnsi="Times New Roman"/>
        <w:bCs/>
        <w:iCs/>
        <w:sz w:val="22"/>
        <w:szCs w:val="24"/>
        <w:lang w:eastAsia="en-GB" w:bidi="ar-SA"/>
      </w:rPr>
      <w:t xml:space="preserve">A paper by </w:t>
    </w:r>
    <w:r w:rsidRPr="008A3951">
      <w:rPr>
        <w:rStyle w:val="FootnoteTextChar"/>
        <w:rFonts w:ascii="Times New Roman" w:eastAsiaTheme="majorEastAsia" w:hAnsi="Times New Roman"/>
        <w:bCs/>
        <w:i/>
        <w:iCs/>
        <w:sz w:val="22"/>
        <w:szCs w:val="24"/>
        <w:lang w:eastAsia="en-GB" w:bidi="ar-SA"/>
      </w:rPr>
      <w:t>OER Africa</w:t>
    </w:r>
  </w:p>
  <w:p w:rsidR="009D3E19" w:rsidRPr="00037303" w:rsidRDefault="009D3E19" w:rsidP="008A3951">
    <w:pPr>
      <w:pStyle w:val="Header"/>
      <w:jc w:val="center"/>
      <w:rPr>
        <w:rStyle w:val="FootnoteTextChar"/>
        <w:rFonts w:eastAsiaTheme="majorEastAsia"/>
        <w:sz w:val="16"/>
      </w:rPr>
    </w:pPr>
  </w:p>
  <w:p w:rsidR="009D3E19" w:rsidRPr="00037303" w:rsidRDefault="009D3E19" w:rsidP="008A3951">
    <w:pPr>
      <w:pStyle w:val="Header"/>
      <w:jc w:val="center"/>
      <w:rPr>
        <w:sz w:val="16"/>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E19" w:rsidRDefault="009D3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502"/>
    <w:multiLevelType w:val="hybridMultilevel"/>
    <w:tmpl w:val="81BA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DC7F54"/>
    <w:multiLevelType w:val="hybridMultilevel"/>
    <w:tmpl w:val="BE2EA26E"/>
    <w:lvl w:ilvl="0" w:tplc="1748941C">
      <w:start w:val="1"/>
      <w:numFmt w:val="bullet"/>
      <w:lvlText w:val="•"/>
      <w:lvlJc w:val="left"/>
      <w:pPr>
        <w:tabs>
          <w:tab w:val="num" w:pos="720"/>
        </w:tabs>
        <w:ind w:left="720" w:hanging="360"/>
      </w:pPr>
      <w:rPr>
        <w:rFonts w:ascii="Times New Roman" w:hAnsi="Times New Roman" w:cs="Times New Roman" w:hint="default"/>
        <w:color w:val="auto"/>
      </w:rPr>
    </w:lvl>
    <w:lvl w:ilvl="1" w:tplc="DD52314A">
      <w:start w:val="1"/>
      <w:numFmt w:val="bullet"/>
      <w:lvlText w:val=""/>
      <w:lvlJc w:val="left"/>
      <w:pPr>
        <w:tabs>
          <w:tab w:val="num" w:pos="1440"/>
        </w:tabs>
        <w:ind w:left="1440" w:hanging="360"/>
      </w:pPr>
      <w:rPr>
        <w:rFonts w:ascii="Wingdings" w:hAnsi="Wingdings" w:hint="default"/>
      </w:rPr>
    </w:lvl>
    <w:lvl w:ilvl="2" w:tplc="333A99E2" w:tentative="1">
      <w:start w:val="1"/>
      <w:numFmt w:val="bullet"/>
      <w:lvlText w:val=""/>
      <w:lvlJc w:val="left"/>
      <w:pPr>
        <w:tabs>
          <w:tab w:val="num" w:pos="2160"/>
        </w:tabs>
        <w:ind w:left="2160" w:hanging="360"/>
      </w:pPr>
      <w:rPr>
        <w:rFonts w:ascii="Wingdings" w:hAnsi="Wingdings" w:hint="default"/>
      </w:rPr>
    </w:lvl>
    <w:lvl w:ilvl="3" w:tplc="17928A04" w:tentative="1">
      <w:start w:val="1"/>
      <w:numFmt w:val="bullet"/>
      <w:lvlText w:val=""/>
      <w:lvlJc w:val="left"/>
      <w:pPr>
        <w:tabs>
          <w:tab w:val="num" w:pos="2880"/>
        </w:tabs>
        <w:ind w:left="2880" w:hanging="360"/>
      </w:pPr>
      <w:rPr>
        <w:rFonts w:ascii="Wingdings" w:hAnsi="Wingdings" w:hint="default"/>
      </w:rPr>
    </w:lvl>
    <w:lvl w:ilvl="4" w:tplc="4CD620A8" w:tentative="1">
      <w:start w:val="1"/>
      <w:numFmt w:val="bullet"/>
      <w:lvlText w:val=""/>
      <w:lvlJc w:val="left"/>
      <w:pPr>
        <w:tabs>
          <w:tab w:val="num" w:pos="3600"/>
        </w:tabs>
        <w:ind w:left="3600" w:hanging="360"/>
      </w:pPr>
      <w:rPr>
        <w:rFonts w:ascii="Wingdings" w:hAnsi="Wingdings" w:hint="default"/>
      </w:rPr>
    </w:lvl>
    <w:lvl w:ilvl="5" w:tplc="3A066FE8" w:tentative="1">
      <w:start w:val="1"/>
      <w:numFmt w:val="bullet"/>
      <w:lvlText w:val=""/>
      <w:lvlJc w:val="left"/>
      <w:pPr>
        <w:tabs>
          <w:tab w:val="num" w:pos="4320"/>
        </w:tabs>
        <w:ind w:left="4320" w:hanging="360"/>
      </w:pPr>
      <w:rPr>
        <w:rFonts w:ascii="Wingdings" w:hAnsi="Wingdings" w:hint="default"/>
      </w:rPr>
    </w:lvl>
    <w:lvl w:ilvl="6" w:tplc="9D6EFA76" w:tentative="1">
      <w:start w:val="1"/>
      <w:numFmt w:val="bullet"/>
      <w:lvlText w:val=""/>
      <w:lvlJc w:val="left"/>
      <w:pPr>
        <w:tabs>
          <w:tab w:val="num" w:pos="5040"/>
        </w:tabs>
        <w:ind w:left="5040" w:hanging="360"/>
      </w:pPr>
      <w:rPr>
        <w:rFonts w:ascii="Wingdings" w:hAnsi="Wingdings" w:hint="default"/>
      </w:rPr>
    </w:lvl>
    <w:lvl w:ilvl="7" w:tplc="0E52AE80" w:tentative="1">
      <w:start w:val="1"/>
      <w:numFmt w:val="bullet"/>
      <w:lvlText w:val=""/>
      <w:lvlJc w:val="left"/>
      <w:pPr>
        <w:tabs>
          <w:tab w:val="num" w:pos="5760"/>
        </w:tabs>
        <w:ind w:left="5760" w:hanging="360"/>
      </w:pPr>
      <w:rPr>
        <w:rFonts w:ascii="Wingdings" w:hAnsi="Wingdings" w:hint="default"/>
      </w:rPr>
    </w:lvl>
    <w:lvl w:ilvl="8" w:tplc="E3EC9714" w:tentative="1">
      <w:start w:val="1"/>
      <w:numFmt w:val="bullet"/>
      <w:lvlText w:val=""/>
      <w:lvlJc w:val="left"/>
      <w:pPr>
        <w:tabs>
          <w:tab w:val="num" w:pos="6480"/>
        </w:tabs>
        <w:ind w:left="6480" w:hanging="360"/>
      </w:pPr>
      <w:rPr>
        <w:rFonts w:ascii="Wingdings" w:hAnsi="Wingdings" w:hint="default"/>
      </w:rPr>
    </w:lvl>
  </w:abstractNum>
  <w:abstractNum w:abstractNumId="2">
    <w:nsid w:val="16143433"/>
    <w:multiLevelType w:val="hybridMultilevel"/>
    <w:tmpl w:val="9F724FA2"/>
    <w:lvl w:ilvl="0" w:tplc="CA68AF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9E4269"/>
    <w:multiLevelType w:val="hybridMultilevel"/>
    <w:tmpl w:val="8E862730"/>
    <w:lvl w:ilvl="0" w:tplc="1748941C">
      <w:start w:val="1"/>
      <w:numFmt w:val="bullet"/>
      <w:lvlText w:val="•"/>
      <w:lvlJc w:val="left"/>
      <w:pPr>
        <w:ind w:left="720" w:hanging="360"/>
      </w:pPr>
      <w:rPr>
        <w:rFonts w:ascii="Times New Roman" w:hAnsi="Times New Roman" w:cs="Times New Roman"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5E32172"/>
    <w:multiLevelType w:val="hybridMultilevel"/>
    <w:tmpl w:val="B79EB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9A4193"/>
    <w:multiLevelType w:val="hybridMultilevel"/>
    <w:tmpl w:val="D74037FA"/>
    <w:lvl w:ilvl="0" w:tplc="000F0409">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nsid w:val="4E834BED"/>
    <w:multiLevelType w:val="hybridMultilevel"/>
    <w:tmpl w:val="FB56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C0CBD"/>
    <w:multiLevelType w:val="hybridMultilevel"/>
    <w:tmpl w:val="CE087DFC"/>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nsid w:val="715D40ED"/>
    <w:multiLevelType w:val="hybridMultilevel"/>
    <w:tmpl w:val="1A28C768"/>
    <w:lvl w:ilvl="0" w:tplc="000F0409">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78CC789B"/>
    <w:multiLevelType w:val="hybridMultilevel"/>
    <w:tmpl w:val="3036E0C4"/>
    <w:lvl w:ilvl="0" w:tplc="55CE4C66">
      <w:start w:val="1"/>
      <w:numFmt w:val="bullet"/>
      <w:lvlText w:val="–"/>
      <w:lvlJc w:val="left"/>
      <w:pPr>
        <w:tabs>
          <w:tab w:val="num" w:pos="720"/>
        </w:tabs>
        <w:ind w:left="720" w:hanging="360"/>
      </w:pPr>
      <w:rPr>
        <w:rFonts w:ascii="Arial" w:hAnsi="Arial" w:hint="default"/>
      </w:rPr>
    </w:lvl>
    <w:lvl w:ilvl="1" w:tplc="321E05D4">
      <w:start w:val="1"/>
      <w:numFmt w:val="bullet"/>
      <w:lvlText w:val="–"/>
      <w:lvlJc w:val="left"/>
      <w:pPr>
        <w:tabs>
          <w:tab w:val="num" w:pos="1440"/>
        </w:tabs>
        <w:ind w:left="1440" w:hanging="360"/>
      </w:pPr>
      <w:rPr>
        <w:rFonts w:ascii="Arial" w:hAnsi="Arial" w:hint="default"/>
      </w:rPr>
    </w:lvl>
    <w:lvl w:ilvl="2" w:tplc="FF108D2A" w:tentative="1">
      <w:start w:val="1"/>
      <w:numFmt w:val="bullet"/>
      <w:lvlText w:val="–"/>
      <w:lvlJc w:val="left"/>
      <w:pPr>
        <w:tabs>
          <w:tab w:val="num" w:pos="2160"/>
        </w:tabs>
        <w:ind w:left="2160" w:hanging="360"/>
      </w:pPr>
      <w:rPr>
        <w:rFonts w:ascii="Arial" w:hAnsi="Arial" w:hint="default"/>
      </w:rPr>
    </w:lvl>
    <w:lvl w:ilvl="3" w:tplc="08006226" w:tentative="1">
      <w:start w:val="1"/>
      <w:numFmt w:val="bullet"/>
      <w:lvlText w:val="–"/>
      <w:lvlJc w:val="left"/>
      <w:pPr>
        <w:tabs>
          <w:tab w:val="num" w:pos="2880"/>
        </w:tabs>
        <w:ind w:left="2880" w:hanging="360"/>
      </w:pPr>
      <w:rPr>
        <w:rFonts w:ascii="Arial" w:hAnsi="Arial" w:hint="default"/>
      </w:rPr>
    </w:lvl>
    <w:lvl w:ilvl="4" w:tplc="C63A2452" w:tentative="1">
      <w:start w:val="1"/>
      <w:numFmt w:val="bullet"/>
      <w:lvlText w:val="–"/>
      <w:lvlJc w:val="left"/>
      <w:pPr>
        <w:tabs>
          <w:tab w:val="num" w:pos="3600"/>
        </w:tabs>
        <w:ind w:left="3600" w:hanging="360"/>
      </w:pPr>
      <w:rPr>
        <w:rFonts w:ascii="Arial" w:hAnsi="Arial" w:hint="default"/>
      </w:rPr>
    </w:lvl>
    <w:lvl w:ilvl="5" w:tplc="BA8034CC" w:tentative="1">
      <w:start w:val="1"/>
      <w:numFmt w:val="bullet"/>
      <w:lvlText w:val="–"/>
      <w:lvlJc w:val="left"/>
      <w:pPr>
        <w:tabs>
          <w:tab w:val="num" w:pos="4320"/>
        </w:tabs>
        <w:ind w:left="4320" w:hanging="360"/>
      </w:pPr>
      <w:rPr>
        <w:rFonts w:ascii="Arial" w:hAnsi="Arial" w:hint="default"/>
      </w:rPr>
    </w:lvl>
    <w:lvl w:ilvl="6" w:tplc="D9D6A7E8" w:tentative="1">
      <w:start w:val="1"/>
      <w:numFmt w:val="bullet"/>
      <w:lvlText w:val="–"/>
      <w:lvlJc w:val="left"/>
      <w:pPr>
        <w:tabs>
          <w:tab w:val="num" w:pos="5040"/>
        </w:tabs>
        <w:ind w:left="5040" w:hanging="360"/>
      </w:pPr>
      <w:rPr>
        <w:rFonts w:ascii="Arial" w:hAnsi="Arial" w:hint="default"/>
      </w:rPr>
    </w:lvl>
    <w:lvl w:ilvl="7" w:tplc="D8EC7458" w:tentative="1">
      <w:start w:val="1"/>
      <w:numFmt w:val="bullet"/>
      <w:lvlText w:val="–"/>
      <w:lvlJc w:val="left"/>
      <w:pPr>
        <w:tabs>
          <w:tab w:val="num" w:pos="5760"/>
        </w:tabs>
        <w:ind w:left="5760" w:hanging="360"/>
      </w:pPr>
      <w:rPr>
        <w:rFonts w:ascii="Arial" w:hAnsi="Arial" w:hint="default"/>
      </w:rPr>
    </w:lvl>
    <w:lvl w:ilvl="8" w:tplc="F338667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7"/>
  </w:num>
  <w:num w:numId="4">
    <w:abstractNumId w:val="5"/>
  </w:num>
  <w:num w:numId="5">
    <w:abstractNumId w:val="8"/>
  </w:num>
  <w:num w:numId="6">
    <w:abstractNumId w:val="9"/>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FC"/>
    <w:rsid w:val="00035F3B"/>
    <w:rsid w:val="00035FBB"/>
    <w:rsid w:val="00036C50"/>
    <w:rsid w:val="00037303"/>
    <w:rsid w:val="00052917"/>
    <w:rsid w:val="00053094"/>
    <w:rsid w:val="000A199E"/>
    <w:rsid w:val="000C7F9C"/>
    <w:rsid w:val="000D60F8"/>
    <w:rsid w:val="000F3318"/>
    <w:rsid w:val="001014ED"/>
    <w:rsid w:val="00101974"/>
    <w:rsid w:val="001778E7"/>
    <w:rsid w:val="001866D2"/>
    <w:rsid w:val="00193985"/>
    <w:rsid w:val="001A130B"/>
    <w:rsid w:val="001A2058"/>
    <w:rsid w:val="001A6539"/>
    <w:rsid w:val="001B26CA"/>
    <w:rsid w:val="001C1EFE"/>
    <w:rsid w:val="002366F7"/>
    <w:rsid w:val="002427D5"/>
    <w:rsid w:val="0029129C"/>
    <w:rsid w:val="002A35CE"/>
    <w:rsid w:val="002A54C5"/>
    <w:rsid w:val="002B3533"/>
    <w:rsid w:val="002E0128"/>
    <w:rsid w:val="00304034"/>
    <w:rsid w:val="00306475"/>
    <w:rsid w:val="0033147E"/>
    <w:rsid w:val="00362DDB"/>
    <w:rsid w:val="00377405"/>
    <w:rsid w:val="00383CB1"/>
    <w:rsid w:val="00386570"/>
    <w:rsid w:val="003B1BEC"/>
    <w:rsid w:val="003C3ABA"/>
    <w:rsid w:val="003D0411"/>
    <w:rsid w:val="003D74CC"/>
    <w:rsid w:val="003D7E65"/>
    <w:rsid w:val="003F5787"/>
    <w:rsid w:val="00425C93"/>
    <w:rsid w:val="00451257"/>
    <w:rsid w:val="004513DD"/>
    <w:rsid w:val="00490B9F"/>
    <w:rsid w:val="004B6A51"/>
    <w:rsid w:val="004D644B"/>
    <w:rsid w:val="00521CD2"/>
    <w:rsid w:val="005316B9"/>
    <w:rsid w:val="0054112E"/>
    <w:rsid w:val="00552417"/>
    <w:rsid w:val="00556492"/>
    <w:rsid w:val="00561C13"/>
    <w:rsid w:val="005761A9"/>
    <w:rsid w:val="00581FA3"/>
    <w:rsid w:val="00583290"/>
    <w:rsid w:val="0058503A"/>
    <w:rsid w:val="00586972"/>
    <w:rsid w:val="005D2DDD"/>
    <w:rsid w:val="005E6A10"/>
    <w:rsid w:val="005F7A98"/>
    <w:rsid w:val="00602461"/>
    <w:rsid w:val="006173AE"/>
    <w:rsid w:val="0063108D"/>
    <w:rsid w:val="0065110F"/>
    <w:rsid w:val="00654C4F"/>
    <w:rsid w:val="00667CDB"/>
    <w:rsid w:val="00670C4B"/>
    <w:rsid w:val="006C0544"/>
    <w:rsid w:val="006D4CEA"/>
    <w:rsid w:val="00723C9D"/>
    <w:rsid w:val="00762434"/>
    <w:rsid w:val="00767600"/>
    <w:rsid w:val="00775E1C"/>
    <w:rsid w:val="007931C3"/>
    <w:rsid w:val="007962E1"/>
    <w:rsid w:val="007968A2"/>
    <w:rsid w:val="007A32CB"/>
    <w:rsid w:val="007A6FF7"/>
    <w:rsid w:val="007B5820"/>
    <w:rsid w:val="007C01E8"/>
    <w:rsid w:val="007C2B11"/>
    <w:rsid w:val="007C6F55"/>
    <w:rsid w:val="007D0AC0"/>
    <w:rsid w:val="007E66CC"/>
    <w:rsid w:val="008231AA"/>
    <w:rsid w:val="00854BFA"/>
    <w:rsid w:val="008824BC"/>
    <w:rsid w:val="008A01BA"/>
    <w:rsid w:val="008A3951"/>
    <w:rsid w:val="008A4EAF"/>
    <w:rsid w:val="008B30DB"/>
    <w:rsid w:val="008C1552"/>
    <w:rsid w:val="00901204"/>
    <w:rsid w:val="00910919"/>
    <w:rsid w:val="009217F4"/>
    <w:rsid w:val="00923A03"/>
    <w:rsid w:val="00927A71"/>
    <w:rsid w:val="009620E6"/>
    <w:rsid w:val="00962165"/>
    <w:rsid w:val="00996B82"/>
    <w:rsid w:val="009D3E19"/>
    <w:rsid w:val="009F3DDA"/>
    <w:rsid w:val="00A0669C"/>
    <w:rsid w:val="00A1143D"/>
    <w:rsid w:val="00A247CD"/>
    <w:rsid w:val="00A26309"/>
    <w:rsid w:val="00A66DF4"/>
    <w:rsid w:val="00A7256C"/>
    <w:rsid w:val="00A72961"/>
    <w:rsid w:val="00A94326"/>
    <w:rsid w:val="00AC7DED"/>
    <w:rsid w:val="00AF63F5"/>
    <w:rsid w:val="00B02E2C"/>
    <w:rsid w:val="00B165CC"/>
    <w:rsid w:val="00B26F81"/>
    <w:rsid w:val="00B539CE"/>
    <w:rsid w:val="00B626A0"/>
    <w:rsid w:val="00B91E34"/>
    <w:rsid w:val="00B93E0D"/>
    <w:rsid w:val="00BB3222"/>
    <w:rsid w:val="00BD4DFE"/>
    <w:rsid w:val="00BE1DA1"/>
    <w:rsid w:val="00BE3104"/>
    <w:rsid w:val="00BE5841"/>
    <w:rsid w:val="00BF5FA8"/>
    <w:rsid w:val="00C41D54"/>
    <w:rsid w:val="00C46D6E"/>
    <w:rsid w:val="00C73D07"/>
    <w:rsid w:val="00C86AF9"/>
    <w:rsid w:val="00CA3AC5"/>
    <w:rsid w:val="00CA6763"/>
    <w:rsid w:val="00CC5710"/>
    <w:rsid w:val="00CE1B4E"/>
    <w:rsid w:val="00CE2134"/>
    <w:rsid w:val="00CE2545"/>
    <w:rsid w:val="00CE4071"/>
    <w:rsid w:val="00D157A5"/>
    <w:rsid w:val="00D41CBF"/>
    <w:rsid w:val="00D506F0"/>
    <w:rsid w:val="00D725E4"/>
    <w:rsid w:val="00D93087"/>
    <w:rsid w:val="00DC0BCF"/>
    <w:rsid w:val="00DE1716"/>
    <w:rsid w:val="00DE5364"/>
    <w:rsid w:val="00E06B36"/>
    <w:rsid w:val="00E12F1D"/>
    <w:rsid w:val="00E173C2"/>
    <w:rsid w:val="00E30DA6"/>
    <w:rsid w:val="00E47FFC"/>
    <w:rsid w:val="00E816C8"/>
    <w:rsid w:val="00E82E2F"/>
    <w:rsid w:val="00E837E2"/>
    <w:rsid w:val="00E9128C"/>
    <w:rsid w:val="00EA4416"/>
    <w:rsid w:val="00ED0471"/>
    <w:rsid w:val="00ED230C"/>
    <w:rsid w:val="00EE4970"/>
    <w:rsid w:val="00F14DD9"/>
    <w:rsid w:val="00F17367"/>
    <w:rsid w:val="00F30ECF"/>
    <w:rsid w:val="00F43CF6"/>
    <w:rsid w:val="00F6444D"/>
    <w:rsid w:val="00F670EB"/>
    <w:rsid w:val="00F72E14"/>
    <w:rsid w:val="00FA2DE1"/>
    <w:rsid w:val="00FA66F5"/>
    <w:rsid w:val="00FB384C"/>
    <w:rsid w:val="00FC3901"/>
    <w:rsid w:val="00FF3279"/>
    <w:rsid w:val="00FF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09C286D-756E-482F-896F-E2FC0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69C"/>
    <w:rPr>
      <w:lang w:val="en-GB"/>
    </w:rPr>
  </w:style>
  <w:style w:type="paragraph" w:styleId="Heading1">
    <w:name w:val="heading 1"/>
    <w:basedOn w:val="Normal"/>
    <w:next w:val="Normal"/>
    <w:link w:val="Heading1Char"/>
    <w:uiPriority w:val="9"/>
    <w:qFormat/>
    <w:rsid w:val="00A0669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A0669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A0669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A0669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0669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0669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0669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0669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0669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3901"/>
    <w:pPr>
      <w:spacing w:after="0" w:line="240" w:lineRule="auto"/>
    </w:pPr>
    <w:rPr>
      <w:sz w:val="20"/>
      <w:szCs w:val="20"/>
    </w:rPr>
  </w:style>
  <w:style w:type="character" w:customStyle="1" w:styleId="FootnoteTextChar">
    <w:name w:val="Footnote Text Char"/>
    <w:basedOn w:val="DefaultParagraphFont"/>
    <w:link w:val="FootnoteText"/>
    <w:uiPriority w:val="99"/>
    <w:rsid w:val="00FC3901"/>
    <w:rPr>
      <w:rFonts w:ascii="Calibri" w:eastAsia="Times New Roman" w:hAnsi="Calibri" w:cs="Times New Roman"/>
      <w:sz w:val="20"/>
      <w:szCs w:val="20"/>
      <w:lang w:eastAsia="en-ZA"/>
    </w:rPr>
  </w:style>
  <w:style w:type="character" w:styleId="FootnoteReference">
    <w:name w:val="footnote reference"/>
    <w:basedOn w:val="DefaultParagraphFont"/>
    <w:semiHidden/>
    <w:unhideWhenUsed/>
    <w:rsid w:val="00FC3901"/>
    <w:rPr>
      <w:vertAlign w:val="superscript"/>
    </w:rPr>
  </w:style>
  <w:style w:type="character" w:customStyle="1" w:styleId="Heading1Char">
    <w:name w:val="Heading 1 Char"/>
    <w:basedOn w:val="DefaultParagraphFont"/>
    <w:link w:val="Heading1"/>
    <w:uiPriority w:val="9"/>
    <w:rsid w:val="00A0669C"/>
    <w:rPr>
      <w:smallCaps/>
      <w:spacing w:val="5"/>
      <w:sz w:val="36"/>
      <w:szCs w:val="36"/>
    </w:rPr>
  </w:style>
  <w:style w:type="character" w:customStyle="1" w:styleId="Heading2Char">
    <w:name w:val="Heading 2 Char"/>
    <w:basedOn w:val="DefaultParagraphFont"/>
    <w:link w:val="Heading2"/>
    <w:uiPriority w:val="9"/>
    <w:rsid w:val="00A0669C"/>
    <w:rPr>
      <w:smallCaps/>
      <w:sz w:val="28"/>
      <w:szCs w:val="28"/>
    </w:rPr>
  </w:style>
  <w:style w:type="character" w:customStyle="1" w:styleId="Heading3Char">
    <w:name w:val="Heading 3 Char"/>
    <w:basedOn w:val="DefaultParagraphFont"/>
    <w:link w:val="Heading3"/>
    <w:uiPriority w:val="9"/>
    <w:semiHidden/>
    <w:rsid w:val="00A0669C"/>
    <w:rPr>
      <w:i/>
      <w:iCs/>
      <w:smallCaps/>
      <w:spacing w:val="5"/>
      <w:sz w:val="26"/>
      <w:szCs w:val="26"/>
    </w:rPr>
  </w:style>
  <w:style w:type="character" w:customStyle="1" w:styleId="Heading4Char">
    <w:name w:val="Heading 4 Char"/>
    <w:basedOn w:val="DefaultParagraphFont"/>
    <w:link w:val="Heading4"/>
    <w:uiPriority w:val="9"/>
    <w:semiHidden/>
    <w:rsid w:val="00A0669C"/>
    <w:rPr>
      <w:b/>
      <w:bCs/>
      <w:spacing w:val="5"/>
      <w:sz w:val="24"/>
      <w:szCs w:val="24"/>
    </w:rPr>
  </w:style>
  <w:style w:type="character" w:customStyle="1" w:styleId="Heading5Char">
    <w:name w:val="Heading 5 Char"/>
    <w:basedOn w:val="DefaultParagraphFont"/>
    <w:link w:val="Heading5"/>
    <w:uiPriority w:val="9"/>
    <w:semiHidden/>
    <w:rsid w:val="00A0669C"/>
    <w:rPr>
      <w:i/>
      <w:iCs/>
      <w:sz w:val="24"/>
      <w:szCs w:val="24"/>
    </w:rPr>
  </w:style>
  <w:style w:type="character" w:customStyle="1" w:styleId="Heading6Char">
    <w:name w:val="Heading 6 Char"/>
    <w:basedOn w:val="DefaultParagraphFont"/>
    <w:link w:val="Heading6"/>
    <w:uiPriority w:val="9"/>
    <w:semiHidden/>
    <w:rsid w:val="00A0669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0669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0669C"/>
    <w:rPr>
      <w:b/>
      <w:bCs/>
      <w:color w:val="7F7F7F" w:themeColor="text1" w:themeTint="80"/>
      <w:sz w:val="20"/>
      <w:szCs w:val="20"/>
    </w:rPr>
  </w:style>
  <w:style w:type="character" w:customStyle="1" w:styleId="Heading9Char">
    <w:name w:val="Heading 9 Char"/>
    <w:basedOn w:val="DefaultParagraphFont"/>
    <w:link w:val="Heading9"/>
    <w:uiPriority w:val="9"/>
    <w:semiHidden/>
    <w:rsid w:val="00A0669C"/>
    <w:rPr>
      <w:b/>
      <w:bCs/>
      <w:i/>
      <w:iCs/>
      <w:color w:val="7F7F7F" w:themeColor="text1" w:themeTint="80"/>
      <w:sz w:val="18"/>
      <w:szCs w:val="18"/>
    </w:rPr>
  </w:style>
  <w:style w:type="paragraph" w:styleId="Title">
    <w:name w:val="Title"/>
    <w:basedOn w:val="Normal"/>
    <w:next w:val="Normal"/>
    <w:link w:val="TitleChar"/>
    <w:uiPriority w:val="10"/>
    <w:qFormat/>
    <w:rsid w:val="00A0669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0669C"/>
    <w:rPr>
      <w:smallCaps/>
      <w:sz w:val="52"/>
      <w:szCs w:val="52"/>
    </w:rPr>
  </w:style>
  <w:style w:type="paragraph" w:styleId="Subtitle">
    <w:name w:val="Subtitle"/>
    <w:basedOn w:val="Normal"/>
    <w:next w:val="Normal"/>
    <w:link w:val="SubtitleChar"/>
    <w:uiPriority w:val="11"/>
    <w:qFormat/>
    <w:rsid w:val="00A0669C"/>
    <w:rPr>
      <w:i/>
      <w:iCs/>
      <w:smallCaps/>
      <w:spacing w:val="10"/>
      <w:sz w:val="28"/>
      <w:szCs w:val="28"/>
    </w:rPr>
  </w:style>
  <w:style w:type="character" w:customStyle="1" w:styleId="SubtitleChar">
    <w:name w:val="Subtitle Char"/>
    <w:basedOn w:val="DefaultParagraphFont"/>
    <w:link w:val="Subtitle"/>
    <w:uiPriority w:val="11"/>
    <w:rsid w:val="00A0669C"/>
    <w:rPr>
      <w:i/>
      <w:iCs/>
      <w:smallCaps/>
      <w:spacing w:val="10"/>
      <w:sz w:val="28"/>
      <w:szCs w:val="28"/>
    </w:rPr>
  </w:style>
  <w:style w:type="character" w:styleId="Strong">
    <w:name w:val="Strong"/>
    <w:uiPriority w:val="22"/>
    <w:qFormat/>
    <w:rsid w:val="00A0669C"/>
    <w:rPr>
      <w:b/>
      <w:bCs/>
    </w:rPr>
  </w:style>
  <w:style w:type="character" w:styleId="Emphasis">
    <w:name w:val="Emphasis"/>
    <w:uiPriority w:val="20"/>
    <w:qFormat/>
    <w:rsid w:val="00A0669C"/>
    <w:rPr>
      <w:b/>
      <w:bCs/>
      <w:i/>
      <w:iCs/>
      <w:spacing w:val="10"/>
    </w:rPr>
  </w:style>
  <w:style w:type="paragraph" w:styleId="NoSpacing">
    <w:name w:val="No Spacing"/>
    <w:basedOn w:val="Normal"/>
    <w:uiPriority w:val="1"/>
    <w:qFormat/>
    <w:rsid w:val="00A0669C"/>
    <w:pPr>
      <w:spacing w:after="0" w:line="240" w:lineRule="auto"/>
    </w:pPr>
  </w:style>
  <w:style w:type="paragraph" w:styleId="ListParagraph">
    <w:name w:val="List Paragraph"/>
    <w:basedOn w:val="Normal"/>
    <w:uiPriority w:val="34"/>
    <w:qFormat/>
    <w:rsid w:val="00A0669C"/>
    <w:pPr>
      <w:ind w:left="720"/>
      <w:contextualSpacing/>
    </w:pPr>
  </w:style>
  <w:style w:type="paragraph" w:styleId="Quote">
    <w:name w:val="Quote"/>
    <w:basedOn w:val="Normal"/>
    <w:next w:val="Normal"/>
    <w:link w:val="QuoteChar"/>
    <w:uiPriority w:val="29"/>
    <w:qFormat/>
    <w:rsid w:val="00A0669C"/>
    <w:rPr>
      <w:i/>
      <w:iCs/>
    </w:rPr>
  </w:style>
  <w:style w:type="character" w:customStyle="1" w:styleId="QuoteChar">
    <w:name w:val="Quote Char"/>
    <w:basedOn w:val="DefaultParagraphFont"/>
    <w:link w:val="Quote"/>
    <w:uiPriority w:val="29"/>
    <w:rsid w:val="00A0669C"/>
    <w:rPr>
      <w:i/>
      <w:iCs/>
    </w:rPr>
  </w:style>
  <w:style w:type="paragraph" w:styleId="IntenseQuote">
    <w:name w:val="Intense Quote"/>
    <w:basedOn w:val="Normal"/>
    <w:next w:val="Normal"/>
    <w:link w:val="IntenseQuoteChar"/>
    <w:uiPriority w:val="30"/>
    <w:qFormat/>
    <w:rsid w:val="00A0669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0669C"/>
    <w:rPr>
      <w:i/>
      <w:iCs/>
    </w:rPr>
  </w:style>
  <w:style w:type="character" w:styleId="SubtleEmphasis">
    <w:name w:val="Subtle Emphasis"/>
    <w:uiPriority w:val="19"/>
    <w:qFormat/>
    <w:rsid w:val="00A0669C"/>
    <w:rPr>
      <w:i/>
      <w:iCs/>
    </w:rPr>
  </w:style>
  <w:style w:type="character" w:styleId="IntenseEmphasis">
    <w:name w:val="Intense Emphasis"/>
    <w:uiPriority w:val="21"/>
    <w:qFormat/>
    <w:rsid w:val="00A0669C"/>
    <w:rPr>
      <w:b/>
      <w:bCs/>
      <w:i/>
      <w:iCs/>
    </w:rPr>
  </w:style>
  <w:style w:type="character" w:styleId="SubtleReference">
    <w:name w:val="Subtle Reference"/>
    <w:basedOn w:val="DefaultParagraphFont"/>
    <w:uiPriority w:val="31"/>
    <w:qFormat/>
    <w:rsid w:val="00A0669C"/>
    <w:rPr>
      <w:smallCaps/>
    </w:rPr>
  </w:style>
  <w:style w:type="character" w:styleId="IntenseReference">
    <w:name w:val="Intense Reference"/>
    <w:uiPriority w:val="32"/>
    <w:qFormat/>
    <w:rsid w:val="00A0669C"/>
    <w:rPr>
      <w:b/>
      <w:bCs/>
      <w:smallCaps/>
    </w:rPr>
  </w:style>
  <w:style w:type="character" w:styleId="BookTitle">
    <w:name w:val="Book Title"/>
    <w:basedOn w:val="DefaultParagraphFont"/>
    <w:uiPriority w:val="33"/>
    <w:qFormat/>
    <w:rsid w:val="00A0669C"/>
    <w:rPr>
      <w:i/>
      <w:iCs/>
      <w:smallCaps/>
      <w:spacing w:val="5"/>
    </w:rPr>
  </w:style>
  <w:style w:type="paragraph" w:styleId="TOCHeading">
    <w:name w:val="TOC Heading"/>
    <w:basedOn w:val="Heading1"/>
    <w:next w:val="Normal"/>
    <w:uiPriority w:val="39"/>
    <w:semiHidden/>
    <w:unhideWhenUsed/>
    <w:qFormat/>
    <w:rsid w:val="00A0669C"/>
    <w:pPr>
      <w:outlineLvl w:val="9"/>
    </w:pPr>
  </w:style>
  <w:style w:type="character" w:customStyle="1" w:styleId="citation">
    <w:name w:val="citation"/>
    <w:basedOn w:val="DefaultParagraphFont"/>
    <w:rsid w:val="00667CDB"/>
  </w:style>
  <w:style w:type="character" w:styleId="Hyperlink">
    <w:name w:val="Hyperlink"/>
    <w:basedOn w:val="DefaultParagraphFont"/>
    <w:uiPriority w:val="99"/>
    <w:unhideWhenUsed/>
    <w:rsid w:val="00667CDB"/>
    <w:rPr>
      <w:color w:val="0000FF"/>
      <w:u w:val="single"/>
    </w:rPr>
  </w:style>
  <w:style w:type="character" w:customStyle="1" w:styleId="printonly">
    <w:name w:val="printonly"/>
    <w:basedOn w:val="DefaultParagraphFont"/>
    <w:rsid w:val="00667CDB"/>
  </w:style>
  <w:style w:type="character" w:customStyle="1" w:styleId="reference-accessdate">
    <w:name w:val="reference-accessdate"/>
    <w:basedOn w:val="DefaultParagraphFont"/>
    <w:rsid w:val="00667CDB"/>
  </w:style>
  <w:style w:type="paragraph" w:styleId="Header">
    <w:name w:val="header"/>
    <w:basedOn w:val="Normal"/>
    <w:link w:val="HeaderChar"/>
    <w:uiPriority w:val="99"/>
    <w:unhideWhenUsed/>
    <w:rsid w:val="00B53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9CE"/>
    <w:rPr>
      <w:lang w:val="en-GB"/>
    </w:rPr>
  </w:style>
  <w:style w:type="paragraph" w:styleId="Footer">
    <w:name w:val="footer"/>
    <w:basedOn w:val="Normal"/>
    <w:link w:val="FooterChar"/>
    <w:uiPriority w:val="99"/>
    <w:unhideWhenUsed/>
    <w:rsid w:val="00B53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9CE"/>
    <w:rPr>
      <w:lang w:val="en-GB"/>
    </w:rPr>
  </w:style>
  <w:style w:type="paragraph" w:customStyle="1" w:styleId="Default">
    <w:name w:val="Default"/>
    <w:rsid w:val="00B539CE"/>
    <w:pPr>
      <w:autoSpaceDE w:val="0"/>
      <w:autoSpaceDN w:val="0"/>
      <w:adjustRightInd w:val="0"/>
      <w:spacing w:after="0" w:line="240" w:lineRule="auto"/>
    </w:pPr>
    <w:rPr>
      <w:rFonts w:ascii="Times New Roman" w:hAnsi="Times New Roman" w:cs="Times New Roman"/>
      <w:color w:val="000000"/>
      <w:sz w:val="24"/>
      <w:szCs w:val="24"/>
      <w:lang w:val="en-GB" w:bidi="ar-SA"/>
    </w:rPr>
  </w:style>
  <w:style w:type="paragraph" w:styleId="NormalWeb">
    <w:name w:val="Normal (Web)"/>
    <w:basedOn w:val="Normal"/>
    <w:uiPriority w:val="99"/>
    <w:unhideWhenUsed/>
    <w:rsid w:val="001014ED"/>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CommentReference">
    <w:name w:val="annotation reference"/>
    <w:basedOn w:val="DefaultParagraphFont"/>
    <w:uiPriority w:val="99"/>
    <w:semiHidden/>
    <w:unhideWhenUsed/>
    <w:rsid w:val="00962165"/>
    <w:rPr>
      <w:sz w:val="16"/>
      <w:szCs w:val="16"/>
    </w:rPr>
  </w:style>
  <w:style w:type="paragraph" w:styleId="CommentText">
    <w:name w:val="annotation text"/>
    <w:basedOn w:val="Normal"/>
    <w:link w:val="CommentTextChar"/>
    <w:uiPriority w:val="99"/>
    <w:semiHidden/>
    <w:unhideWhenUsed/>
    <w:rsid w:val="00962165"/>
    <w:pPr>
      <w:spacing w:after="0" w:line="240" w:lineRule="auto"/>
    </w:pPr>
    <w:rPr>
      <w:rFonts w:ascii="Times New Roman" w:eastAsia="Times New Roman" w:hAnsi="Times New Roman" w:cs="Times New Roman"/>
      <w:sz w:val="20"/>
      <w:szCs w:val="20"/>
      <w:lang w:val="en-US" w:bidi="ar-SA"/>
    </w:rPr>
  </w:style>
  <w:style w:type="character" w:customStyle="1" w:styleId="CommentTextChar">
    <w:name w:val="Comment Text Char"/>
    <w:basedOn w:val="DefaultParagraphFont"/>
    <w:link w:val="CommentText"/>
    <w:uiPriority w:val="99"/>
    <w:semiHidden/>
    <w:rsid w:val="00962165"/>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962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165"/>
    <w:rPr>
      <w:rFonts w:ascii="Tahoma" w:hAnsi="Tahoma" w:cs="Tahoma"/>
      <w:sz w:val="16"/>
      <w:szCs w:val="16"/>
      <w:lang w:val="en-GB"/>
    </w:rPr>
  </w:style>
  <w:style w:type="paragraph" w:styleId="EndnoteText">
    <w:name w:val="endnote text"/>
    <w:basedOn w:val="Normal"/>
    <w:link w:val="EndnoteTextChar"/>
    <w:uiPriority w:val="99"/>
    <w:semiHidden/>
    <w:unhideWhenUsed/>
    <w:rsid w:val="006D4CEA"/>
    <w:rPr>
      <w:rFonts w:ascii="Georgia" w:eastAsia="Georgia" w:hAnsi="Georgia" w:cs="Georgia"/>
      <w:sz w:val="20"/>
      <w:szCs w:val="20"/>
      <w:lang w:eastAsia="ja-JP" w:bidi="ar-SA"/>
    </w:rPr>
  </w:style>
  <w:style w:type="character" w:customStyle="1" w:styleId="EndnoteTextChar">
    <w:name w:val="Endnote Text Char"/>
    <w:basedOn w:val="DefaultParagraphFont"/>
    <w:link w:val="EndnoteText"/>
    <w:uiPriority w:val="99"/>
    <w:semiHidden/>
    <w:rsid w:val="006D4CEA"/>
    <w:rPr>
      <w:rFonts w:ascii="Georgia" w:eastAsia="Georgia" w:hAnsi="Georgia" w:cs="Georgia"/>
      <w:sz w:val="20"/>
      <w:szCs w:val="20"/>
      <w:lang w:val="en-GB" w:eastAsia="ja-JP" w:bidi="ar-SA"/>
    </w:rPr>
  </w:style>
  <w:style w:type="character" w:styleId="EndnoteReference">
    <w:name w:val="endnote reference"/>
    <w:basedOn w:val="DefaultParagraphFont"/>
    <w:uiPriority w:val="99"/>
    <w:semiHidden/>
    <w:unhideWhenUsed/>
    <w:rsid w:val="006D4CEA"/>
    <w:rPr>
      <w:vertAlign w:val="superscript"/>
    </w:rPr>
  </w:style>
  <w:style w:type="paragraph" w:styleId="CommentSubject">
    <w:name w:val="annotation subject"/>
    <w:basedOn w:val="CommentText"/>
    <w:next w:val="CommentText"/>
    <w:link w:val="CommentSubjectChar"/>
    <w:uiPriority w:val="99"/>
    <w:semiHidden/>
    <w:unhideWhenUsed/>
    <w:rsid w:val="00F43CF6"/>
    <w:pPr>
      <w:spacing w:after="200"/>
    </w:pPr>
    <w:rPr>
      <w:rFonts w:asciiTheme="majorHAnsi" w:eastAsiaTheme="majorEastAsia" w:hAnsiTheme="majorHAnsi" w:cstheme="majorBidi"/>
      <w:b/>
      <w:bCs/>
      <w:lang w:val="en-GB" w:bidi="en-US"/>
    </w:rPr>
  </w:style>
  <w:style w:type="character" w:customStyle="1" w:styleId="CommentSubjectChar">
    <w:name w:val="Comment Subject Char"/>
    <w:basedOn w:val="CommentTextChar"/>
    <w:link w:val="CommentSubject"/>
    <w:uiPriority w:val="99"/>
    <w:semiHidden/>
    <w:rsid w:val="00F43CF6"/>
    <w:rPr>
      <w:rFonts w:ascii="Times New Roman" w:eastAsia="Times New Roman" w:hAnsi="Times New Roman" w:cs="Times New Roman"/>
      <w:b/>
      <w:bCs/>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74729">
      <w:bodyDiv w:val="1"/>
      <w:marLeft w:val="0"/>
      <w:marRight w:val="0"/>
      <w:marTop w:val="0"/>
      <w:marBottom w:val="0"/>
      <w:divBdr>
        <w:top w:val="none" w:sz="0" w:space="0" w:color="auto"/>
        <w:left w:val="none" w:sz="0" w:space="0" w:color="auto"/>
        <w:bottom w:val="none" w:sz="0" w:space="0" w:color="auto"/>
        <w:right w:val="none" w:sz="0" w:space="0" w:color="auto"/>
      </w:divBdr>
    </w:div>
    <w:div w:id="384984104">
      <w:bodyDiv w:val="1"/>
      <w:marLeft w:val="0"/>
      <w:marRight w:val="0"/>
      <w:marTop w:val="0"/>
      <w:marBottom w:val="0"/>
      <w:divBdr>
        <w:top w:val="none" w:sz="0" w:space="0" w:color="auto"/>
        <w:left w:val="none" w:sz="0" w:space="0" w:color="auto"/>
        <w:bottom w:val="none" w:sz="0" w:space="0" w:color="auto"/>
        <w:right w:val="none" w:sz="0" w:space="0" w:color="auto"/>
      </w:divBdr>
      <w:divsChild>
        <w:div w:id="1040475488">
          <w:marLeft w:val="1166"/>
          <w:marRight w:val="0"/>
          <w:marTop w:val="86"/>
          <w:marBottom w:val="0"/>
          <w:divBdr>
            <w:top w:val="none" w:sz="0" w:space="0" w:color="auto"/>
            <w:left w:val="none" w:sz="0" w:space="0" w:color="auto"/>
            <w:bottom w:val="none" w:sz="0" w:space="0" w:color="auto"/>
            <w:right w:val="none" w:sz="0" w:space="0" w:color="auto"/>
          </w:divBdr>
        </w:div>
        <w:div w:id="1261403838">
          <w:marLeft w:val="1166"/>
          <w:marRight w:val="0"/>
          <w:marTop w:val="86"/>
          <w:marBottom w:val="0"/>
          <w:divBdr>
            <w:top w:val="none" w:sz="0" w:space="0" w:color="auto"/>
            <w:left w:val="none" w:sz="0" w:space="0" w:color="auto"/>
            <w:bottom w:val="none" w:sz="0" w:space="0" w:color="auto"/>
            <w:right w:val="none" w:sz="0" w:space="0" w:color="auto"/>
          </w:divBdr>
        </w:div>
        <w:div w:id="2064677313">
          <w:marLeft w:val="1166"/>
          <w:marRight w:val="0"/>
          <w:marTop w:val="86"/>
          <w:marBottom w:val="0"/>
          <w:divBdr>
            <w:top w:val="none" w:sz="0" w:space="0" w:color="auto"/>
            <w:left w:val="none" w:sz="0" w:space="0" w:color="auto"/>
            <w:bottom w:val="none" w:sz="0" w:space="0" w:color="auto"/>
            <w:right w:val="none" w:sz="0" w:space="0" w:color="auto"/>
          </w:divBdr>
        </w:div>
        <w:div w:id="101849083">
          <w:marLeft w:val="1166"/>
          <w:marRight w:val="0"/>
          <w:marTop w:val="86"/>
          <w:marBottom w:val="0"/>
          <w:divBdr>
            <w:top w:val="none" w:sz="0" w:space="0" w:color="auto"/>
            <w:left w:val="none" w:sz="0" w:space="0" w:color="auto"/>
            <w:bottom w:val="none" w:sz="0" w:space="0" w:color="auto"/>
            <w:right w:val="none" w:sz="0" w:space="0" w:color="auto"/>
          </w:divBdr>
        </w:div>
        <w:div w:id="1962875320">
          <w:marLeft w:val="1166"/>
          <w:marRight w:val="0"/>
          <w:marTop w:val="86"/>
          <w:marBottom w:val="0"/>
          <w:divBdr>
            <w:top w:val="none" w:sz="0" w:space="0" w:color="auto"/>
            <w:left w:val="none" w:sz="0" w:space="0" w:color="auto"/>
            <w:bottom w:val="none" w:sz="0" w:space="0" w:color="auto"/>
            <w:right w:val="none" w:sz="0" w:space="0" w:color="auto"/>
          </w:divBdr>
        </w:div>
        <w:div w:id="1152215555">
          <w:marLeft w:val="1166"/>
          <w:marRight w:val="0"/>
          <w:marTop w:val="86"/>
          <w:marBottom w:val="0"/>
          <w:divBdr>
            <w:top w:val="none" w:sz="0" w:space="0" w:color="auto"/>
            <w:left w:val="none" w:sz="0" w:space="0" w:color="auto"/>
            <w:bottom w:val="none" w:sz="0" w:space="0" w:color="auto"/>
            <w:right w:val="none" w:sz="0" w:space="0" w:color="auto"/>
          </w:divBdr>
        </w:div>
        <w:div w:id="421603852">
          <w:marLeft w:val="1166"/>
          <w:marRight w:val="0"/>
          <w:marTop w:val="86"/>
          <w:marBottom w:val="0"/>
          <w:divBdr>
            <w:top w:val="none" w:sz="0" w:space="0" w:color="auto"/>
            <w:left w:val="none" w:sz="0" w:space="0" w:color="auto"/>
            <w:bottom w:val="none" w:sz="0" w:space="0" w:color="auto"/>
            <w:right w:val="none" w:sz="0" w:space="0" w:color="auto"/>
          </w:divBdr>
        </w:div>
        <w:div w:id="847449717">
          <w:marLeft w:val="1166"/>
          <w:marRight w:val="0"/>
          <w:marTop w:val="86"/>
          <w:marBottom w:val="0"/>
          <w:divBdr>
            <w:top w:val="none" w:sz="0" w:space="0" w:color="auto"/>
            <w:left w:val="none" w:sz="0" w:space="0" w:color="auto"/>
            <w:bottom w:val="none" w:sz="0" w:space="0" w:color="auto"/>
            <w:right w:val="none" w:sz="0" w:space="0" w:color="auto"/>
          </w:divBdr>
        </w:div>
        <w:div w:id="645361470">
          <w:marLeft w:val="1166"/>
          <w:marRight w:val="0"/>
          <w:marTop w:val="86"/>
          <w:marBottom w:val="0"/>
          <w:divBdr>
            <w:top w:val="none" w:sz="0" w:space="0" w:color="auto"/>
            <w:left w:val="none" w:sz="0" w:space="0" w:color="auto"/>
            <w:bottom w:val="none" w:sz="0" w:space="0" w:color="auto"/>
            <w:right w:val="none" w:sz="0" w:space="0" w:color="auto"/>
          </w:divBdr>
        </w:div>
        <w:div w:id="1173837447">
          <w:marLeft w:val="1166"/>
          <w:marRight w:val="0"/>
          <w:marTop w:val="86"/>
          <w:marBottom w:val="0"/>
          <w:divBdr>
            <w:top w:val="none" w:sz="0" w:space="0" w:color="auto"/>
            <w:left w:val="none" w:sz="0" w:space="0" w:color="auto"/>
            <w:bottom w:val="none" w:sz="0" w:space="0" w:color="auto"/>
            <w:right w:val="none" w:sz="0" w:space="0" w:color="auto"/>
          </w:divBdr>
        </w:div>
        <w:div w:id="277881062">
          <w:marLeft w:val="1166"/>
          <w:marRight w:val="0"/>
          <w:marTop w:val="86"/>
          <w:marBottom w:val="0"/>
          <w:divBdr>
            <w:top w:val="none" w:sz="0" w:space="0" w:color="auto"/>
            <w:left w:val="none" w:sz="0" w:space="0" w:color="auto"/>
            <w:bottom w:val="none" w:sz="0" w:space="0" w:color="auto"/>
            <w:right w:val="none" w:sz="0" w:space="0" w:color="auto"/>
          </w:divBdr>
        </w:div>
      </w:divsChild>
    </w:div>
    <w:div w:id="1441877822">
      <w:bodyDiv w:val="1"/>
      <w:marLeft w:val="0"/>
      <w:marRight w:val="0"/>
      <w:marTop w:val="0"/>
      <w:marBottom w:val="0"/>
      <w:divBdr>
        <w:top w:val="none" w:sz="0" w:space="0" w:color="auto"/>
        <w:left w:val="none" w:sz="0" w:space="0" w:color="auto"/>
        <w:bottom w:val="none" w:sz="0" w:space="0" w:color="auto"/>
        <w:right w:val="none" w:sz="0" w:space="0" w:color="auto"/>
      </w:divBdr>
    </w:div>
    <w:div w:id="1662199673">
      <w:bodyDiv w:val="1"/>
      <w:marLeft w:val="0"/>
      <w:marRight w:val="0"/>
      <w:marTop w:val="0"/>
      <w:marBottom w:val="0"/>
      <w:divBdr>
        <w:top w:val="none" w:sz="0" w:space="0" w:color="auto"/>
        <w:left w:val="none" w:sz="0" w:space="0" w:color="auto"/>
        <w:bottom w:val="none" w:sz="0" w:space="0" w:color="auto"/>
        <w:right w:val="none" w:sz="0" w:space="0" w:color="auto"/>
      </w:divBdr>
    </w:div>
    <w:div w:id="196523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erine.ngugi@oerafrica.org"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ilshel@nb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rafric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erafric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therine.ngugi@gmail.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2.aau.org/rc/asa-challengesfigs.pdf" TargetMode="External"/><Relationship Id="rId2" Type="http://schemas.openxmlformats.org/officeDocument/2006/relationships/hyperlink" Target="http://www2.aau.org/wghe/scm/meetings/mai08/adea/study_massification.pdf" TargetMode="External"/><Relationship Id="rId1" Type="http://schemas.openxmlformats.org/officeDocument/2006/relationships/hyperlink" Target="http://www2.aau.org/wghe/scm/meetings/mai08/adea/study_massification.pdf" TargetMode="External"/><Relationship Id="rId6" Type="http://schemas.openxmlformats.org/officeDocument/2006/relationships/hyperlink" Target="http://www.oerafrica.org/ResourceResults/tabid/1562/mctl/Results/modid/3070/Type/Global/keywords/Kamuzu/actualkeywords/Kamuzu/Default.aspx" TargetMode="External"/><Relationship Id="rId5" Type="http://schemas.openxmlformats.org/officeDocument/2006/relationships/hyperlink" Target="http://www.oecd.org/dataoecd/19/26/36224377.pdf" TargetMode="External"/><Relationship Id="rId4" Type="http://schemas.openxmlformats.org/officeDocument/2006/relationships/hyperlink" Target="http://www.oecd.org/dataoecd/19/26/3622437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DFA45EE4904D1D9A081437E042148D"/>
        <w:category>
          <w:name w:val="General"/>
          <w:gallery w:val="placeholder"/>
        </w:category>
        <w:types>
          <w:type w:val="bbPlcHdr"/>
        </w:types>
        <w:behaviors>
          <w:behavior w:val="content"/>
        </w:behaviors>
        <w:guid w:val="{2585E929-6634-447D-8D08-E7C24706F7C7}"/>
      </w:docPartPr>
      <w:docPartBody>
        <w:p w:rsidR="0003597B" w:rsidRDefault="008E24FA" w:rsidP="008E24FA">
          <w:pPr>
            <w:pStyle w:val="C1DFA45EE4904D1D9A081437E04214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E24FA"/>
    <w:rsid w:val="0003597B"/>
    <w:rsid w:val="005D561F"/>
    <w:rsid w:val="008E24FA"/>
    <w:rsid w:val="009B2BF0"/>
    <w:rsid w:val="00C94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FA45EE4904D1D9A081437E042148D">
    <w:name w:val="C1DFA45EE4904D1D9A081437E042148D"/>
    <w:rsid w:val="008E2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2143-9AE2-4491-BF74-DB0E8DF1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4118</Words>
  <Characters>23478</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Promoting Open and Distance Learning – a focus on Open Educational Resources</vt:lpstr>
    </vt:vector>
  </TitlesOfParts>
  <Company/>
  <LinksUpToDate>false</LinksUpToDate>
  <CharactersWithSpaces>27541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Open and Distance Learning – a focus on Open Educational Resources</dc:title>
  <dc:creator>Catherine Ngugi</dc:creator>
  <cp:lastModifiedBy>Jenny Louw</cp:lastModifiedBy>
  <cp:revision>2</cp:revision>
  <cp:lastPrinted>2011-04-28T08:13:00Z</cp:lastPrinted>
  <dcterms:created xsi:type="dcterms:W3CDTF">2014-05-21T13:18:00Z</dcterms:created>
  <dcterms:modified xsi:type="dcterms:W3CDTF">2014-05-21T13:18:00Z</dcterms:modified>
</cp:coreProperties>
</file>