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41DCE" w14:textId="5EBBAB2E" w:rsidR="004D3226" w:rsidRPr="008A60BA" w:rsidRDefault="004D3226" w:rsidP="004861C6">
      <w:pPr>
        <w:pStyle w:val="Heading1"/>
        <w:spacing w:line="276" w:lineRule="auto"/>
        <w:rPr>
          <w:rFonts w:ascii="Times New Roman" w:hAnsi="Times New Roman" w:cs="Times New Roman"/>
        </w:rPr>
      </w:pPr>
      <w:r w:rsidRPr="008A60BA">
        <w:rPr>
          <w:rFonts w:ascii="Times New Roman" w:hAnsi="Times New Roman" w:cs="Times New Roman"/>
        </w:rPr>
        <w:t>AfLIA conference, May 2023</w:t>
      </w:r>
    </w:p>
    <w:p w14:paraId="5A676906" w14:textId="77777777" w:rsidR="004D3226" w:rsidRPr="008A60BA" w:rsidRDefault="004D3226" w:rsidP="004861C6">
      <w:pPr>
        <w:spacing w:line="276" w:lineRule="auto"/>
        <w:rPr>
          <w:rFonts w:ascii="Times New Roman" w:hAnsi="Times New Roman" w:cs="Times New Roman"/>
        </w:rPr>
      </w:pPr>
    </w:p>
    <w:p w14:paraId="3E7BFE59" w14:textId="0DFED758" w:rsidR="00D507BC" w:rsidRPr="008A60BA" w:rsidRDefault="0084578C" w:rsidP="004861C6">
      <w:pPr>
        <w:pStyle w:val="Heading2"/>
        <w:spacing w:line="276" w:lineRule="auto"/>
        <w:rPr>
          <w:rFonts w:ascii="Times New Roman" w:hAnsi="Times New Roman" w:cs="Times New Roman"/>
        </w:rPr>
      </w:pPr>
      <w:r w:rsidRPr="008A60BA">
        <w:rPr>
          <w:rFonts w:ascii="Times New Roman" w:hAnsi="Times New Roman" w:cs="Times New Roman"/>
        </w:rPr>
        <w:t xml:space="preserve">Title of </w:t>
      </w:r>
      <w:r w:rsidR="00C87568" w:rsidRPr="008A60BA">
        <w:rPr>
          <w:rFonts w:ascii="Times New Roman" w:hAnsi="Times New Roman" w:cs="Times New Roman"/>
        </w:rPr>
        <w:t>paper</w:t>
      </w:r>
    </w:p>
    <w:p w14:paraId="11201E6B" w14:textId="014BA019" w:rsidR="0084578C" w:rsidRPr="008A60BA" w:rsidRDefault="0084578C" w:rsidP="004861C6">
      <w:pPr>
        <w:spacing w:line="276" w:lineRule="auto"/>
        <w:rPr>
          <w:rFonts w:ascii="Times New Roman" w:hAnsi="Times New Roman" w:cs="Times New Roman"/>
        </w:rPr>
      </w:pPr>
      <w:r w:rsidRPr="008A60BA">
        <w:rPr>
          <w:rFonts w:ascii="Times New Roman" w:hAnsi="Times New Roman" w:cs="Times New Roman"/>
        </w:rPr>
        <w:t xml:space="preserve">The case for openness: why academic librarians should </w:t>
      </w:r>
      <w:r w:rsidR="00A16FA0" w:rsidRPr="008A60BA">
        <w:rPr>
          <w:rFonts w:ascii="Times New Roman" w:hAnsi="Times New Roman" w:cs="Times New Roman"/>
        </w:rPr>
        <w:t>embrace</w:t>
      </w:r>
      <w:r w:rsidRPr="008A60BA">
        <w:rPr>
          <w:rFonts w:ascii="Times New Roman" w:hAnsi="Times New Roman" w:cs="Times New Roman"/>
        </w:rPr>
        <w:t xml:space="preserve"> open education</w:t>
      </w:r>
    </w:p>
    <w:p w14:paraId="4D499687" w14:textId="1B20A2C5" w:rsidR="000D1190" w:rsidRPr="008A60BA" w:rsidRDefault="000D1190" w:rsidP="004861C6">
      <w:pPr>
        <w:spacing w:line="276" w:lineRule="auto"/>
        <w:rPr>
          <w:rFonts w:ascii="Times New Roman" w:hAnsi="Times New Roman" w:cs="Times New Roman"/>
        </w:rPr>
      </w:pPr>
    </w:p>
    <w:p w14:paraId="4E1129D2" w14:textId="0D7F35C8" w:rsidR="000D1190" w:rsidRPr="008A60BA" w:rsidRDefault="000D1190" w:rsidP="004861C6">
      <w:pPr>
        <w:spacing w:line="276" w:lineRule="auto"/>
        <w:rPr>
          <w:rFonts w:ascii="Times New Roman" w:hAnsi="Times New Roman" w:cs="Times New Roman"/>
        </w:rPr>
      </w:pPr>
      <w:r w:rsidRPr="008A60BA">
        <w:rPr>
          <w:rFonts w:ascii="Times New Roman" w:hAnsi="Times New Roman" w:cs="Times New Roman"/>
        </w:rPr>
        <w:t xml:space="preserve">Dr. Tony Lelliott, </w:t>
      </w:r>
      <w:r w:rsidRPr="008A60BA">
        <w:rPr>
          <w:rFonts w:ascii="Times New Roman" w:hAnsi="Times New Roman" w:cs="Times New Roman"/>
          <w:i/>
        </w:rPr>
        <w:t>Saide</w:t>
      </w:r>
      <w:r w:rsidRPr="008A60BA">
        <w:rPr>
          <w:rFonts w:ascii="Times New Roman" w:hAnsi="Times New Roman" w:cs="Times New Roman"/>
        </w:rPr>
        <w:t>, South Africa</w:t>
      </w:r>
    </w:p>
    <w:p w14:paraId="643EEABB" w14:textId="192C8CDB" w:rsidR="000D1190" w:rsidRPr="008A60BA" w:rsidRDefault="000D1190" w:rsidP="004861C6">
      <w:pPr>
        <w:spacing w:line="276" w:lineRule="auto"/>
        <w:rPr>
          <w:rFonts w:ascii="Times New Roman" w:hAnsi="Times New Roman" w:cs="Times New Roman"/>
        </w:rPr>
      </w:pPr>
      <w:hyperlink r:id="rId5" w:history="1">
        <w:r w:rsidRPr="008A60BA">
          <w:rPr>
            <w:rStyle w:val="Hyperlink"/>
            <w:rFonts w:ascii="Times New Roman" w:hAnsi="Times New Roman" w:cs="Times New Roman"/>
          </w:rPr>
          <w:t>tonyl@saide.org.za</w:t>
        </w:r>
      </w:hyperlink>
      <w:r w:rsidRPr="008A60BA">
        <w:rPr>
          <w:rFonts w:ascii="Times New Roman" w:hAnsi="Times New Roman" w:cs="Times New Roman"/>
        </w:rPr>
        <w:t xml:space="preserve"> </w:t>
      </w:r>
    </w:p>
    <w:p w14:paraId="26D8B2D7" w14:textId="6251A337" w:rsidR="0084578C" w:rsidRPr="008A60BA" w:rsidRDefault="0084578C" w:rsidP="004861C6">
      <w:pPr>
        <w:spacing w:line="276" w:lineRule="auto"/>
        <w:rPr>
          <w:rFonts w:ascii="Times New Roman" w:hAnsi="Times New Roman" w:cs="Times New Roman"/>
        </w:rPr>
      </w:pPr>
    </w:p>
    <w:p w14:paraId="70EF6F43" w14:textId="60359ED3" w:rsidR="0084578C" w:rsidRPr="008A60BA" w:rsidRDefault="0084578C" w:rsidP="004861C6">
      <w:pPr>
        <w:pStyle w:val="Heading2"/>
        <w:spacing w:line="276" w:lineRule="auto"/>
        <w:rPr>
          <w:rFonts w:ascii="Times New Roman" w:hAnsi="Times New Roman" w:cs="Times New Roman"/>
        </w:rPr>
      </w:pPr>
      <w:r w:rsidRPr="008A60BA">
        <w:rPr>
          <w:rFonts w:ascii="Times New Roman" w:hAnsi="Times New Roman" w:cs="Times New Roman"/>
        </w:rPr>
        <w:t>Sub-theme that the presentation addresses</w:t>
      </w:r>
    </w:p>
    <w:p w14:paraId="041AF905" w14:textId="7DE731F8" w:rsidR="0084578C" w:rsidRPr="008A60BA" w:rsidRDefault="0084578C" w:rsidP="004861C6">
      <w:pPr>
        <w:spacing w:line="276" w:lineRule="auto"/>
        <w:rPr>
          <w:rFonts w:ascii="Times New Roman" w:hAnsi="Times New Roman" w:cs="Times New Roman"/>
        </w:rPr>
      </w:pPr>
      <w:r w:rsidRPr="008A60BA">
        <w:rPr>
          <w:rFonts w:ascii="Times New Roman" w:hAnsi="Times New Roman" w:cs="Times New Roman"/>
        </w:rPr>
        <w:t>5. The Open ecosystem, libraries and the future of learning in Africa</w:t>
      </w:r>
    </w:p>
    <w:p w14:paraId="2974E5FD" w14:textId="0497F515" w:rsidR="00183C65" w:rsidRPr="008A60BA" w:rsidRDefault="00183C65" w:rsidP="004861C6">
      <w:pPr>
        <w:spacing w:line="276" w:lineRule="auto"/>
        <w:rPr>
          <w:rFonts w:ascii="Times New Roman" w:hAnsi="Times New Roman" w:cs="Times New Roman"/>
        </w:rPr>
      </w:pPr>
    </w:p>
    <w:p w14:paraId="54A1DD40" w14:textId="0DED676D" w:rsidR="00C87568" w:rsidRPr="008A60BA" w:rsidRDefault="00C87568" w:rsidP="004861C6">
      <w:pPr>
        <w:pStyle w:val="Heading2"/>
        <w:spacing w:line="276" w:lineRule="auto"/>
        <w:rPr>
          <w:rFonts w:ascii="Times New Roman" w:hAnsi="Times New Roman" w:cs="Times New Roman"/>
        </w:rPr>
      </w:pPr>
      <w:r w:rsidRPr="008A60BA">
        <w:rPr>
          <w:rFonts w:ascii="Times New Roman" w:hAnsi="Times New Roman" w:cs="Times New Roman"/>
        </w:rPr>
        <w:t>Abstract</w:t>
      </w:r>
    </w:p>
    <w:p w14:paraId="0593FBD3" w14:textId="1612C90A" w:rsidR="00C22BE4" w:rsidRPr="008A60BA" w:rsidRDefault="00183C65" w:rsidP="004861C6">
      <w:pPr>
        <w:spacing w:line="276" w:lineRule="auto"/>
        <w:rPr>
          <w:rFonts w:ascii="Times New Roman" w:hAnsi="Times New Roman" w:cs="Times New Roman"/>
        </w:rPr>
      </w:pPr>
      <w:r w:rsidRPr="008A60BA">
        <w:rPr>
          <w:rFonts w:ascii="Times New Roman" w:hAnsi="Times New Roman" w:cs="Times New Roman"/>
        </w:rPr>
        <w:t>This presentation make</w:t>
      </w:r>
      <w:r w:rsidR="000A656B">
        <w:rPr>
          <w:rFonts w:ascii="Times New Roman" w:hAnsi="Times New Roman" w:cs="Times New Roman"/>
        </w:rPr>
        <w:t>s</w:t>
      </w:r>
      <w:r w:rsidRPr="008A60BA">
        <w:rPr>
          <w:rFonts w:ascii="Times New Roman" w:hAnsi="Times New Roman" w:cs="Times New Roman"/>
        </w:rPr>
        <w:t xml:space="preserve"> </w:t>
      </w:r>
      <w:r w:rsidR="008B5F0C" w:rsidRPr="008A60BA">
        <w:rPr>
          <w:rFonts w:ascii="Times New Roman" w:hAnsi="Times New Roman" w:cs="Times New Roman"/>
        </w:rPr>
        <w:t xml:space="preserve">the following </w:t>
      </w:r>
      <w:r w:rsidRPr="008A60BA">
        <w:rPr>
          <w:rFonts w:ascii="Times New Roman" w:hAnsi="Times New Roman" w:cs="Times New Roman"/>
        </w:rPr>
        <w:t>case</w:t>
      </w:r>
      <w:r w:rsidR="008B5F0C" w:rsidRPr="008A60BA">
        <w:rPr>
          <w:rFonts w:ascii="Times New Roman" w:hAnsi="Times New Roman" w:cs="Times New Roman"/>
        </w:rPr>
        <w:t>:</w:t>
      </w:r>
      <w:r w:rsidRPr="008A60BA">
        <w:rPr>
          <w:rFonts w:ascii="Times New Roman" w:hAnsi="Times New Roman" w:cs="Times New Roman"/>
        </w:rPr>
        <w:t xml:space="preserve"> </w:t>
      </w:r>
      <w:r w:rsidR="008B5F0C" w:rsidRPr="008A60BA">
        <w:rPr>
          <w:rFonts w:ascii="Times New Roman" w:hAnsi="Times New Roman" w:cs="Times New Roman"/>
        </w:rPr>
        <w:t xml:space="preserve">that the world has changed over the past two decades, and while traditional tools of librarianship </w:t>
      </w:r>
      <w:r w:rsidR="002415CF" w:rsidRPr="008A60BA">
        <w:rPr>
          <w:rFonts w:ascii="Times New Roman" w:hAnsi="Times New Roman" w:cs="Times New Roman"/>
        </w:rPr>
        <w:t>may have sufficed in the past, there is an urgent need for librarians to embrace open licences, open education resources, open access publications, open data, and open science. Each of the</w:t>
      </w:r>
      <w:r w:rsidR="00C22BE4" w:rsidRPr="008A60BA">
        <w:rPr>
          <w:rFonts w:ascii="Times New Roman" w:hAnsi="Times New Roman" w:cs="Times New Roman"/>
        </w:rPr>
        <w:t xml:space="preserve">se </w:t>
      </w:r>
      <w:r w:rsidR="00E0407E" w:rsidRPr="008A60BA">
        <w:rPr>
          <w:rFonts w:ascii="Times New Roman" w:hAnsi="Times New Roman" w:cs="Times New Roman"/>
        </w:rPr>
        <w:t>five</w:t>
      </w:r>
      <w:r w:rsidR="002415CF" w:rsidRPr="008A60BA">
        <w:rPr>
          <w:rFonts w:ascii="Times New Roman" w:hAnsi="Times New Roman" w:cs="Times New Roman"/>
        </w:rPr>
        <w:t xml:space="preserve"> major parts of the open ecosystem will be discussed, with a focus on how Africa</w:t>
      </w:r>
      <w:r w:rsidR="00C22BE4" w:rsidRPr="008A60BA">
        <w:rPr>
          <w:rFonts w:ascii="Times New Roman" w:hAnsi="Times New Roman" w:cs="Times New Roman"/>
        </w:rPr>
        <w:t>n</w:t>
      </w:r>
      <w:r w:rsidR="002415CF" w:rsidRPr="008A60BA">
        <w:rPr>
          <w:rFonts w:ascii="Times New Roman" w:hAnsi="Times New Roman" w:cs="Times New Roman"/>
        </w:rPr>
        <w:t xml:space="preserve"> librarians can learn about and adopt open practices for their own use and that of their clients. </w:t>
      </w:r>
    </w:p>
    <w:p w14:paraId="72895B2B" w14:textId="77777777" w:rsidR="00C22BE4" w:rsidRPr="008A60BA" w:rsidRDefault="00C22BE4" w:rsidP="004861C6">
      <w:pPr>
        <w:spacing w:line="276" w:lineRule="auto"/>
        <w:rPr>
          <w:rFonts w:ascii="Times New Roman" w:hAnsi="Times New Roman" w:cs="Times New Roman"/>
        </w:rPr>
      </w:pPr>
    </w:p>
    <w:p w14:paraId="396846CE" w14:textId="36176005" w:rsidR="00183C65" w:rsidRPr="008A60BA" w:rsidRDefault="002415CF" w:rsidP="004861C6">
      <w:pPr>
        <w:spacing w:line="276" w:lineRule="auto"/>
        <w:rPr>
          <w:rFonts w:ascii="Times New Roman" w:hAnsi="Times New Roman" w:cs="Times New Roman"/>
        </w:rPr>
      </w:pPr>
      <w:r w:rsidRPr="008A60BA">
        <w:rPr>
          <w:rFonts w:ascii="Times New Roman" w:hAnsi="Times New Roman" w:cs="Times New Roman"/>
        </w:rPr>
        <w:t xml:space="preserve">The </w:t>
      </w:r>
      <w:r w:rsidR="000A656B">
        <w:rPr>
          <w:rFonts w:ascii="Times New Roman" w:hAnsi="Times New Roman" w:cs="Times New Roman"/>
        </w:rPr>
        <w:t>paper</w:t>
      </w:r>
      <w:r w:rsidRPr="008A60BA">
        <w:rPr>
          <w:rFonts w:ascii="Times New Roman" w:hAnsi="Times New Roman" w:cs="Times New Roman"/>
        </w:rPr>
        <w:t xml:space="preserve"> emphasise</w:t>
      </w:r>
      <w:r w:rsidR="000A656B">
        <w:rPr>
          <w:rFonts w:ascii="Times New Roman" w:hAnsi="Times New Roman" w:cs="Times New Roman"/>
        </w:rPr>
        <w:t>s</w:t>
      </w:r>
      <w:bookmarkStart w:id="0" w:name="_GoBack"/>
      <w:bookmarkEnd w:id="0"/>
      <w:r w:rsidRPr="008A60BA">
        <w:rPr>
          <w:rFonts w:ascii="Times New Roman" w:hAnsi="Times New Roman" w:cs="Times New Roman"/>
        </w:rPr>
        <w:t xml:space="preserve"> the need for professional development of librarians, and </w:t>
      </w:r>
      <w:r w:rsidR="0021146D" w:rsidRPr="008A60BA">
        <w:rPr>
          <w:rFonts w:ascii="Times New Roman" w:hAnsi="Times New Roman" w:cs="Times New Roman"/>
        </w:rPr>
        <w:t>demonstrate</w:t>
      </w:r>
      <w:r w:rsidRPr="008A60BA">
        <w:rPr>
          <w:rFonts w:ascii="Times New Roman" w:hAnsi="Times New Roman" w:cs="Times New Roman"/>
        </w:rPr>
        <w:t xml:space="preserve"> </w:t>
      </w:r>
      <w:r w:rsidR="0021146D" w:rsidRPr="008A60BA">
        <w:rPr>
          <w:rFonts w:ascii="Times New Roman" w:hAnsi="Times New Roman" w:cs="Times New Roman"/>
        </w:rPr>
        <w:t>ways in which</w:t>
      </w:r>
      <w:r w:rsidRPr="008A60BA">
        <w:rPr>
          <w:rFonts w:ascii="Times New Roman" w:hAnsi="Times New Roman" w:cs="Times New Roman"/>
        </w:rPr>
        <w:t xml:space="preserve"> individuals, groups and institutions can access free online </w:t>
      </w:r>
      <w:r w:rsidR="00C22BE4" w:rsidRPr="008A60BA">
        <w:rPr>
          <w:rFonts w:ascii="Times New Roman" w:hAnsi="Times New Roman" w:cs="Times New Roman"/>
        </w:rPr>
        <w:t xml:space="preserve">open </w:t>
      </w:r>
      <w:r w:rsidRPr="008A60BA">
        <w:rPr>
          <w:rFonts w:ascii="Times New Roman" w:hAnsi="Times New Roman" w:cs="Times New Roman"/>
        </w:rPr>
        <w:t xml:space="preserve">resources to </w:t>
      </w:r>
      <w:r w:rsidR="004D3226" w:rsidRPr="008A60BA">
        <w:rPr>
          <w:rFonts w:ascii="Times New Roman" w:hAnsi="Times New Roman" w:cs="Times New Roman"/>
        </w:rPr>
        <w:t xml:space="preserve">empower themselves. The current collaboration between OER Africa and AfLIA </w:t>
      </w:r>
      <w:r w:rsidR="00C22BE4" w:rsidRPr="008A60BA">
        <w:rPr>
          <w:rFonts w:ascii="Times New Roman" w:hAnsi="Times New Roman" w:cs="Times New Roman"/>
        </w:rPr>
        <w:t xml:space="preserve">includes reference to a </w:t>
      </w:r>
      <w:r w:rsidR="008C2D80">
        <w:rPr>
          <w:rFonts w:ascii="Times New Roman" w:hAnsi="Times New Roman" w:cs="Times New Roman"/>
        </w:rPr>
        <w:t>continuous</w:t>
      </w:r>
      <w:r w:rsidR="00C22BE4" w:rsidRPr="008A60BA">
        <w:rPr>
          <w:rFonts w:ascii="Times New Roman" w:hAnsi="Times New Roman" w:cs="Times New Roman"/>
        </w:rPr>
        <w:t xml:space="preserve"> professional development (CPD) framework for academic librarians. Such a framework is a</w:t>
      </w:r>
      <w:r w:rsidR="00A16FA0" w:rsidRPr="008A60BA">
        <w:rPr>
          <w:rFonts w:ascii="Times New Roman" w:hAnsi="Times New Roman" w:cs="Times New Roman"/>
        </w:rPr>
        <w:t>n innovative</w:t>
      </w:r>
      <w:r w:rsidR="00C22BE4" w:rsidRPr="008A60BA">
        <w:rPr>
          <w:rFonts w:ascii="Times New Roman" w:hAnsi="Times New Roman" w:cs="Times New Roman"/>
        </w:rPr>
        <w:t xml:space="preserve"> planning guide for CPD that supports the career development of librarians</w:t>
      </w:r>
      <w:r w:rsidR="0021146D" w:rsidRPr="008A60BA">
        <w:rPr>
          <w:rFonts w:ascii="Times New Roman" w:hAnsi="Times New Roman" w:cs="Times New Roman"/>
        </w:rPr>
        <w:t>, as an alternative to unplanned ad hoc development. T</w:t>
      </w:r>
      <w:r w:rsidR="004D3226" w:rsidRPr="008A60BA">
        <w:rPr>
          <w:rFonts w:ascii="Times New Roman" w:hAnsi="Times New Roman" w:cs="Times New Roman"/>
        </w:rPr>
        <w:t xml:space="preserve">he presentation will conclude with </w:t>
      </w:r>
      <w:r w:rsidR="0021146D" w:rsidRPr="008A60BA">
        <w:rPr>
          <w:rFonts w:ascii="Times New Roman" w:hAnsi="Times New Roman" w:cs="Times New Roman"/>
        </w:rPr>
        <w:t>the</w:t>
      </w:r>
      <w:r w:rsidR="004D3226" w:rsidRPr="008A60BA">
        <w:rPr>
          <w:rFonts w:ascii="Times New Roman" w:hAnsi="Times New Roman" w:cs="Times New Roman"/>
        </w:rPr>
        <w:t xml:space="preserve"> draft professional development framework for academic librarians offered for comment.</w:t>
      </w:r>
    </w:p>
    <w:p w14:paraId="6194D3DC" w14:textId="25907E4F" w:rsidR="0084578C" w:rsidRPr="008A60BA" w:rsidRDefault="0084578C" w:rsidP="004861C6">
      <w:pPr>
        <w:spacing w:line="276" w:lineRule="auto"/>
        <w:rPr>
          <w:rFonts w:ascii="Times New Roman" w:hAnsi="Times New Roman" w:cs="Times New Roman"/>
        </w:rPr>
      </w:pPr>
    </w:p>
    <w:p w14:paraId="51AD8B36" w14:textId="77777777" w:rsidR="00C87568" w:rsidRPr="008A60BA" w:rsidRDefault="00C87568" w:rsidP="004861C6">
      <w:pPr>
        <w:spacing w:line="276" w:lineRule="auto"/>
        <w:rPr>
          <w:rFonts w:ascii="Times New Roman" w:hAnsi="Times New Roman" w:cs="Times New Roman"/>
        </w:rPr>
      </w:pPr>
      <w:r w:rsidRPr="008A60BA">
        <w:rPr>
          <w:rFonts w:ascii="Times New Roman" w:hAnsi="Times New Roman" w:cs="Times New Roman"/>
        </w:rPr>
        <w:br w:type="page"/>
      </w:r>
    </w:p>
    <w:p w14:paraId="364080FB" w14:textId="77777777" w:rsidR="00C87568" w:rsidRPr="008A60BA" w:rsidRDefault="00C87568" w:rsidP="004861C6">
      <w:pPr>
        <w:pStyle w:val="Heading2"/>
        <w:spacing w:line="276" w:lineRule="auto"/>
        <w:rPr>
          <w:rFonts w:ascii="Times New Roman" w:hAnsi="Times New Roman" w:cs="Times New Roman"/>
        </w:rPr>
      </w:pPr>
      <w:r w:rsidRPr="008A60BA">
        <w:rPr>
          <w:rFonts w:ascii="Times New Roman" w:hAnsi="Times New Roman" w:cs="Times New Roman"/>
        </w:rPr>
        <w:lastRenderedPageBreak/>
        <w:t>Introduction</w:t>
      </w:r>
    </w:p>
    <w:p w14:paraId="326DA4A0" w14:textId="33516E8F" w:rsidR="00C87568" w:rsidRPr="008A60BA" w:rsidRDefault="00C87568" w:rsidP="004861C6">
      <w:pPr>
        <w:spacing w:line="276" w:lineRule="auto"/>
        <w:rPr>
          <w:rFonts w:ascii="Times New Roman" w:hAnsi="Times New Roman" w:cs="Times New Roman"/>
        </w:rPr>
      </w:pPr>
    </w:p>
    <w:p w14:paraId="298E1D58" w14:textId="3E82FDB0" w:rsidR="00B40C6D" w:rsidRPr="008A60BA" w:rsidRDefault="006478DC" w:rsidP="004861C6">
      <w:pPr>
        <w:spacing w:line="276" w:lineRule="auto"/>
        <w:rPr>
          <w:rFonts w:ascii="Times New Roman" w:hAnsi="Times New Roman" w:cs="Times New Roman"/>
        </w:rPr>
      </w:pPr>
      <w:r w:rsidRPr="008A60BA">
        <w:rPr>
          <w:rFonts w:ascii="Times New Roman" w:hAnsi="Times New Roman" w:cs="Times New Roman"/>
        </w:rPr>
        <w:t xml:space="preserve">Open education refers to a movement that encompasses a number of </w:t>
      </w:r>
      <w:r w:rsidR="003E32E3" w:rsidRPr="008A60BA">
        <w:rPr>
          <w:rFonts w:ascii="Times New Roman" w:hAnsi="Times New Roman" w:cs="Times New Roman"/>
        </w:rPr>
        <w:t>“</w:t>
      </w:r>
      <w:r w:rsidRPr="008A60BA">
        <w:rPr>
          <w:rFonts w:ascii="Times New Roman" w:hAnsi="Times New Roman" w:cs="Times New Roman"/>
        </w:rPr>
        <w:t>open</w:t>
      </w:r>
      <w:r w:rsidR="003E32E3" w:rsidRPr="008A60BA">
        <w:rPr>
          <w:rFonts w:ascii="Times New Roman" w:hAnsi="Times New Roman" w:cs="Times New Roman"/>
        </w:rPr>
        <w:t>”</w:t>
      </w:r>
      <w:r w:rsidRPr="008A60BA">
        <w:rPr>
          <w:rFonts w:ascii="Times New Roman" w:hAnsi="Times New Roman" w:cs="Times New Roman"/>
        </w:rPr>
        <w:t xml:space="preserve"> </w:t>
      </w:r>
      <w:r w:rsidR="003E32E3" w:rsidRPr="008A60BA">
        <w:rPr>
          <w:rFonts w:ascii="Times New Roman" w:hAnsi="Times New Roman" w:cs="Times New Roman"/>
        </w:rPr>
        <w:t xml:space="preserve">concepts such as </w:t>
      </w:r>
      <w:r w:rsidR="00A03BC8" w:rsidRPr="008A60BA">
        <w:rPr>
          <w:rFonts w:ascii="Times New Roman" w:hAnsi="Times New Roman" w:cs="Times New Roman"/>
        </w:rPr>
        <w:t>access, co-creation, collaboration and integration. There is no one definition of open education; instead it can be seen as an evolving concept that is based on the “common good” to provide practical opportunities for learners</w:t>
      </w:r>
      <w:r w:rsidR="008A60BA">
        <w:rPr>
          <w:rFonts w:ascii="Times New Roman" w:hAnsi="Times New Roman" w:cs="Times New Roman"/>
        </w:rPr>
        <w:t>, and make research more accessible to all</w:t>
      </w:r>
      <w:r w:rsidR="00A03BC8" w:rsidRPr="008A60BA">
        <w:rPr>
          <w:rFonts w:ascii="Times New Roman" w:hAnsi="Times New Roman" w:cs="Times New Roman"/>
        </w:rPr>
        <w:t xml:space="preserve">. </w:t>
      </w:r>
      <w:r w:rsidR="008A60BA">
        <w:rPr>
          <w:rFonts w:ascii="Times New Roman" w:hAnsi="Times New Roman" w:cs="Times New Roman"/>
        </w:rPr>
        <w:t>With</w:t>
      </w:r>
      <w:r w:rsidR="00A03BC8" w:rsidRPr="008A60BA">
        <w:rPr>
          <w:rFonts w:ascii="Times New Roman" w:hAnsi="Times New Roman" w:cs="Times New Roman"/>
        </w:rPr>
        <w:t xml:space="preserve"> its roots in higher education in the 1960s and 1970s, open education has flourished with the rise of the Internet and digital technologies. The </w:t>
      </w:r>
      <w:hyperlink r:id="rId6" w:history="1">
        <w:r w:rsidR="00A03BC8" w:rsidRPr="008A60BA">
          <w:rPr>
            <w:rStyle w:val="Hyperlink"/>
            <w:rFonts w:ascii="Times New Roman" w:hAnsi="Times New Roman" w:cs="Times New Roman"/>
          </w:rPr>
          <w:t>Cape Town Open Education Declaration</w:t>
        </w:r>
      </w:hyperlink>
      <w:r w:rsidR="00051ECC" w:rsidRPr="008A60BA">
        <w:rPr>
          <w:rFonts w:ascii="Times New Roman" w:hAnsi="Times New Roman" w:cs="Times New Roman"/>
        </w:rPr>
        <w:t>,</w:t>
      </w:r>
      <w:r w:rsidR="00A03BC8" w:rsidRPr="008A60BA">
        <w:rPr>
          <w:rFonts w:ascii="Times New Roman" w:hAnsi="Times New Roman" w:cs="Times New Roman"/>
        </w:rPr>
        <w:t xml:space="preserve"> </w:t>
      </w:r>
      <w:r w:rsidR="00051ECC" w:rsidRPr="008A60BA">
        <w:rPr>
          <w:rFonts w:ascii="Times New Roman" w:hAnsi="Times New Roman" w:cs="Times New Roman"/>
        </w:rPr>
        <w:t xml:space="preserve">resulting from a 2007 conference, stressed the need for educators, learners, publishers, institutions and governments to prioritise open education concepts, policies, open licences, open access and open educational resources (OER). For the purpose of this article, we shall include the concepts of </w:t>
      </w:r>
      <w:r w:rsidR="00E0407E" w:rsidRPr="008A60BA">
        <w:rPr>
          <w:rFonts w:ascii="Times New Roman" w:hAnsi="Times New Roman" w:cs="Times New Roman"/>
        </w:rPr>
        <w:t>five</w:t>
      </w:r>
      <w:r w:rsidR="00051ECC" w:rsidRPr="008A60BA">
        <w:rPr>
          <w:rFonts w:ascii="Times New Roman" w:hAnsi="Times New Roman" w:cs="Times New Roman"/>
        </w:rPr>
        <w:t xml:space="preserve"> components of an open education “ecosystem” that we consider relevant to librarians in Africa, namely:</w:t>
      </w:r>
    </w:p>
    <w:p w14:paraId="11AD0FF5" w14:textId="5F6FCC0D" w:rsidR="00051ECC" w:rsidRPr="008A60BA" w:rsidRDefault="00051ECC" w:rsidP="004861C6">
      <w:pPr>
        <w:pStyle w:val="ListParagraph"/>
        <w:numPr>
          <w:ilvl w:val="0"/>
          <w:numId w:val="1"/>
        </w:numPr>
        <w:spacing w:line="276" w:lineRule="auto"/>
        <w:rPr>
          <w:rFonts w:ascii="Times New Roman" w:hAnsi="Times New Roman" w:cs="Times New Roman"/>
        </w:rPr>
      </w:pPr>
      <w:r w:rsidRPr="008A60BA">
        <w:rPr>
          <w:rFonts w:ascii="Times New Roman" w:hAnsi="Times New Roman" w:cs="Times New Roman"/>
        </w:rPr>
        <w:t>Open Licensing</w:t>
      </w:r>
      <w:r w:rsidR="00515884" w:rsidRPr="008A60BA">
        <w:rPr>
          <w:rFonts w:ascii="Times New Roman" w:hAnsi="Times New Roman" w:cs="Times New Roman"/>
        </w:rPr>
        <w:t>;</w:t>
      </w:r>
    </w:p>
    <w:p w14:paraId="1CD8BDC6" w14:textId="4E1F4EA1" w:rsidR="00051ECC" w:rsidRPr="008A60BA" w:rsidRDefault="00051ECC" w:rsidP="004861C6">
      <w:pPr>
        <w:pStyle w:val="ListParagraph"/>
        <w:numPr>
          <w:ilvl w:val="0"/>
          <w:numId w:val="1"/>
        </w:numPr>
        <w:spacing w:line="276" w:lineRule="auto"/>
        <w:rPr>
          <w:rFonts w:ascii="Times New Roman" w:hAnsi="Times New Roman" w:cs="Times New Roman"/>
        </w:rPr>
      </w:pPr>
      <w:r w:rsidRPr="008A60BA">
        <w:rPr>
          <w:rFonts w:ascii="Times New Roman" w:hAnsi="Times New Roman" w:cs="Times New Roman"/>
        </w:rPr>
        <w:t>Open education resources</w:t>
      </w:r>
      <w:r w:rsidR="00515884" w:rsidRPr="008A60BA">
        <w:rPr>
          <w:rFonts w:ascii="Times New Roman" w:hAnsi="Times New Roman" w:cs="Times New Roman"/>
        </w:rPr>
        <w:t>;</w:t>
      </w:r>
    </w:p>
    <w:p w14:paraId="2D7DE906" w14:textId="1CD3B567" w:rsidR="00051ECC" w:rsidRPr="008A60BA" w:rsidRDefault="00051ECC" w:rsidP="004861C6">
      <w:pPr>
        <w:pStyle w:val="ListParagraph"/>
        <w:numPr>
          <w:ilvl w:val="0"/>
          <w:numId w:val="1"/>
        </w:numPr>
        <w:spacing w:line="276" w:lineRule="auto"/>
        <w:rPr>
          <w:rFonts w:ascii="Times New Roman" w:hAnsi="Times New Roman" w:cs="Times New Roman"/>
        </w:rPr>
      </w:pPr>
      <w:r w:rsidRPr="008A60BA">
        <w:rPr>
          <w:rFonts w:ascii="Times New Roman" w:hAnsi="Times New Roman" w:cs="Times New Roman"/>
        </w:rPr>
        <w:t>Open access publications</w:t>
      </w:r>
      <w:r w:rsidR="00515884" w:rsidRPr="008A60BA">
        <w:rPr>
          <w:rFonts w:ascii="Times New Roman" w:hAnsi="Times New Roman" w:cs="Times New Roman"/>
        </w:rPr>
        <w:t>;</w:t>
      </w:r>
    </w:p>
    <w:p w14:paraId="0A14C0CB" w14:textId="77777777" w:rsidR="00515884" w:rsidRPr="008A60BA" w:rsidRDefault="00051ECC" w:rsidP="004861C6">
      <w:pPr>
        <w:pStyle w:val="ListParagraph"/>
        <w:numPr>
          <w:ilvl w:val="0"/>
          <w:numId w:val="1"/>
        </w:numPr>
        <w:spacing w:line="276" w:lineRule="auto"/>
        <w:rPr>
          <w:rFonts w:ascii="Times New Roman" w:hAnsi="Times New Roman" w:cs="Times New Roman"/>
        </w:rPr>
      </w:pPr>
      <w:r w:rsidRPr="008A60BA">
        <w:rPr>
          <w:rFonts w:ascii="Times New Roman" w:hAnsi="Times New Roman" w:cs="Times New Roman"/>
        </w:rPr>
        <w:t>Open data</w:t>
      </w:r>
      <w:r w:rsidR="00515884" w:rsidRPr="008A60BA">
        <w:rPr>
          <w:rFonts w:ascii="Times New Roman" w:hAnsi="Times New Roman" w:cs="Times New Roman"/>
        </w:rPr>
        <w:t xml:space="preserve">; and </w:t>
      </w:r>
    </w:p>
    <w:p w14:paraId="73F03313" w14:textId="5B1F8DFE" w:rsidR="00051ECC" w:rsidRPr="008A60BA" w:rsidRDefault="00515884" w:rsidP="004861C6">
      <w:pPr>
        <w:pStyle w:val="ListParagraph"/>
        <w:numPr>
          <w:ilvl w:val="0"/>
          <w:numId w:val="1"/>
        </w:numPr>
        <w:spacing w:line="276" w:lineRule="auto"/>
        <w:rPr>
          <w:rFonts w:ascii="Times New Roman" w:hAnsi="Times New Roman" w:cs="Times New Roman"/>
        </w:rPr>
      </w:pPr>
      <w:r w:rsidRPr="008A60BA">
        <w:rPr>
          <w:rFonts w:ascii="Times New Roman" w:hAnsi="Times New Roman" w:cs="Times New Roman"/>
        </w:rPr>
        <w:t>O</w:t>
      </w:r>
      <w:r w:rsidR="00051ECC" w:rsidRPr="008A60BA">
        <w:rPr>
          <w:rFonts w:ascii="Times New Roman" w:hAnsi="Times New Roman" w:cs="Times New Roman"/>
        </w:rPr>
        <w:t>pen science</w:t>
      </w:r>
    </w:p>
    <w:p w14:paraId="649727FB" w14:textId="563D2C94" w:rsidR="00515884" w:rsidRPr="008A60BA" w:rsidRDefault="006176C2" w:rsidP="004861C6">
      <w:pPr>
        <w:spacing w:line="276" w:lineRule="auto"/>
        <w:rPr>
          <w:rFonts w:ascii="Times New Roman" w:hAnsi="Times New Roman" w:cs="Times New Roman"/>
        </w:rPr>
      </w:pPr>
      <w:r w:rsidRPr="008A60BA">
        <w:rPr>
          <w:rFonts w:ascii="Times New Roman" w:hAnsi="Times New Roman" w:cs="Times New Roman"/>
        </w:rPr>
        <w:t>We will show that, in the 21</w:t>
      </w:r>
      <w:r w:rsidRPr="008A60BA">
        <w:rPr>
          <w:rFonts w:ascii="Times New Roman" w:hAnsi="Times New Roman" w:cs="Times New Roman"/>
          <w:vertAlign w:val="superscript"/>
        </w:rPr>
        <w:t>st</w:t>
      </w:r>
      <w:r w:rsidRPr="008A60BA">
        <w:rPr>
          <w:rFonts w:ascii="Times New Roman" w:hAnsi="Times New Roman" w:cs="Times New Roman"/>
        </w:rPr>
        <w:t xml:space="preserve"> century, it is imperative that librarians embrace such open practices. In turn, w</w:t>
      </w:r>
      <w:r w:rsidR="00515884" w:rsidRPr="008A60BA">
        <w:rPr>
          <w:rFonts w:ascii="Times New Roman" w:hAnsi="Times New Roman" w:cs="Times New Roman"/>
        </w:rPr>
        <w:t xml:space="preserve">e shall attempt to demonstrate the importance of each element, and show how librarians can learn about and adopt </w:t>
      </w:r>
      <w:r w:rsidRPr="008A60BA">
        <w:rPr>
          <w:rFonts w:ascii="Times New Roman" w:hAnsi="Times New Roman" w:cs="Times New Roman"/>
        </w:rPr>
        <w:t>them</w:t>
      </w:r>
      <w:r w:rsidR="00515884" w:rsidRPr="008A60BA">
        <w:rPr>
          <w:rFonts w:ascii="Times New Roman" w:hAnsi="Times New Roman" w:cs="Times New Roman"/>
        </w:rPr>
        <w:t xml:space="preserve"> for their own use and that of their clients. </w:t>
      </w:r>
      <w:r w:rsidRPr="008A60BA">
        <w:rPr>
          <w:rFonts w:ascii="Times New Roman" w:hAnsi="Times New Roman" w:cs="Times New Roman"/>
        </w:rPr>
        <w:t>Such learning will involve capacity-building or professional development, and i</w:t>
      </w:r>
      <w:r w:rsidR="00B65C43" w:rsidRPr="008A60BA">
        <w:rPr>
          <w:rFonts w:ascii="Times New Roman" w:hAnsi="Times New Roman" w:cs="Times New Roman"/>
        </w:rPr>
        <w:t>s relevant to</w:t>
      </w:r>
      <w:r w:rsidRPr="008A60BA">
        <w:rPr>
          <w:rFonts w:ascii="Times New Roman" w:hAnsi="Times New Roman" w:cs="Times New Roman"/>
        </w:rPr>
        <w:t xml:space="preserve"> the current collaboration between OER Africa and AfLIA. </w:t>
      </w:r>
      <w:r w:rsidR="00B65C43" w:rsidRPr="008A60BA">
        <w:rPr>
          <w:rFonts w:ascii="Times New Roman" w:hAnsi="Times New Roman" w:cs="Times New Roman"/>
        </w:rPr>
        <w:t xml:space="preserve">The partnership includes discussion of a continuous professional development (CPD) framework for academic librarians. Such a framework is an innovative planning guide for CPD that supports the career development of librarians, as an alternative to unplanned ad hoc development. The presentation will conclude with </w:t>
      </w:r>
      <w:r w:rsidR="008A60BA">
        <w:rPr>
          <w:rFonts w:ascii="Times New Roman" w:hAnsi="Times New Roman" w:cs="Times New Roman"/>
        </w:rPr>
        <w:t>a</w:t>
      </w:r>
      <w:r w:rsidR="00B65C43" w:rsidRPr="008A60BA">
        <w:rPr>
          <w:rFonts w:ascii="Times New Roman" w:hAnsi="Times New Roman" w:cs="Times New Roman"/>
        </w:rPr>
        <w:t xml:space="preserve"> draft professional development framework for academic librarians offered for comment.</w:t>
      </w:r>
    </w:p>
    <w:p w14:paraId="7C124D9D" w14:textId="4E99970D" w:rsidR="00B40C6D" w:rsidRPr="008A60BA" w:rsidRDefault="00B40C6D" w:rsidP="004861C6">
      <w:pPr>
        <w:spacing w:line="276" w:lineRule="auto"/>
        <w:rPr>
          <w:rFonts w:ascii="Times New Roman" w:hAnsi="Times New Roman" w:cs="Times New Roman"/>
        </w:rPr>
      </w:pPr>
    </w:p>
    <w:p w14:paraId="7544B712" w14:textId="4993638E" w:rsidR="00B65C43" w:rsidRPr="008A60BA" w:rsidRDefault="00061B97" w:rsidP="004861C6">
      <w:pPr>
        <w:pStyle w:val="Heading2"/>
        <w:spacing w:line="276" w:lineRule="auto"/>
        <w:rPr>
          <w:rFonts w:ascii="Times New Roman" w:hAnsi="Times New Roman" w:cs="Times New Roman"/>
        </w:rPr>
      </w:pPr>
      <w:r w:rsidRPr="008A60BA">
        <w:rPr>
          <w:rFonts w:ascii="Times New Roman" w:hAnsi="Times New Roman" w:cs="Times New Roman"/>
        </w:rPr>
        <w:t>Five</w:t>
      </w:r>
      <w:r w:rsidR="00D441E4" w:rsidRPr="008A60BA">
        <w:rPr>
          <w:rFonts w:ascii="Times New Roman" w:hAnsi="Times New Roman" w:cs="Times New Roman"/>
        </w:rPr>
        <w:t xml:space="preserve"> components of openness</w:t>
      </w:r>
    </w:p>
    <w:p w14:paraId="45D449DF" w14:textId="7C22D8FC" w:rsidR="00D441E4" w:rsidRPr="008A60BA" w:rsidRDefault="00D441E4" w:rsidP="004861C6">
      <w:pPr>
        <w:spacing w:line="276" w:lineRule="auto"/>
        <w:rPr>
          <w:rFonts w:ascii="Times New Roman" w:hAnsi="Times New Roman" w:cs="Times New Roman"/>
        </w:rPr>
      </w:pPr>
    </w:p>
    <w:p w14:paraId="5FEB27BE" w14:textId="205ED277" w:rsidR="00D441E4" w:rsidRPr="008A60BA" w:rsidRDefault="00D441E4" w:rsidP="004861C6">
      <w:pPr>
        <w:spacing w:line="276" w:lineRule="auto"/>
        <w:rPr>
          <w:rFonts w:ascii="Times New Roman" w:hAnsi="Times New Roman" w:cs="Times New Roman"/>
        </w:rPr>
      </w:pPr>
      <w:r w:rsidRPr="008A60BA">
        <w:rPr>
          <w:rFonts w:ascii="Times New Roman" w:hAnsi="Times New Roman" w:cs="Times New Roman"/>
        </w:rPr>
        <w:t>We have chosen the following elements that we consider crucial for librarians to be familiar with. In this section we briefly explain what each element involves.</w:t>
      </w:r>
    </w:p>
    <w:p w14:paraId="70BCEEF4" w14:textId="1B27EAAC" w:rsidR="00D441E4" w:rsidRPr="008A60BA" w:rsidRDefault="00D441E4" w:rsidP="004861C6">
      <w:pPr>
        <w:spacing w:line="276" w:lineRule="auto"/>
        <w:rPr>
          <w:rFonts w:ascii="Times New Roman" w:hAnsi="Times New Roman" w:cs="Times New Roman"/>
        </w:rPr>
      </w:pPr>
    </w:p>
    <w:p w14:paraId="65628ED7" w14:textId="771ACA6F" w:rsidR="00D441E4" w:rsidRPr="008A60BA" w:rsidRDefault="00D441E4" w:rsidP="004861C6">
      <w:pPr>
        <w:pStyle w:val="Heading3"/>
        <w:spacing w:line="276" w:lineRule="auto"/>
        <w:rPr>
          <w:rFonts w:ascii="Times New Roman" w:hAnsi="Times New Roman" w:cs="Times New Roman"/>
        </w:rPr>
      </w:pPr>
      <w:r w:rsidRPr="008A60BA">
        <w:rPr>
          <w:rFonts w:ascii="Times New Roman" w:hAnsi="Times New Roman" w:cs="Times New Roman"/>
        </w:rPr>
        <w:t>Open Licensing</w:t>
      </w:r>
    </w:p>
    <w:p w14:paraId="59D50919" w14:textId="5CCAD8D3" w:rsidR="00D441E4" w:rsidRPr="008A60BA" w:rsidRDefault="00D441E4" w:rsidP="004861C6">
      <w:pPr>
        <w:spacing w:line="276" w:lineRule="auto"/>
        <w:rPr>
          <w:rFonts w:ascii="Times New Roman" w:hAnsi="Times New Roman" w:cs="Times New Roman"/>
        </w:rPr>
      </w:pPr>
    </w:p>
    <w:p w14:paraId="6CED0133" w14:textId="73DFB163" w:rsidR="00D441E4" w:rsidRPr="008A60BA" w:rsidRDefault="00D441E4" w:rsidP="004861C6">
      <w:pPr>
        <w:spacing w:line="276" w:lineRule="auto"/>
        <w:rPr>
          <w:rFonts w:ascii="Times New Roman" w:hAnsi="Times New Roman" w:cs="Times New Roman"/>
        </w:rPr>
      </w:pPr>
      <w:r w:rsidRPr="008A60BA">
        <w:rPr>
          <w:rFonts w:ascii="Times New Roman" w:hAnsi="Times New Roman" w:cs="Times New Roman"/>
        </w:rPr>
        <w:t xml:space="preserve">Copyright is a law adopted differently by countries around the world that gives the owner of a work (for example, an article, book or website) the right to say how other people can use it. </w:t>
      </w:r>
      <w:r w:rsidR="007D00EE" w:rsidRPr="008A60BA">
        <w:rPr>
          <w:rFonts w:ascii="Times New Roman" w:hAnsi="Times New Roman" w:cs="Times New Roman"/>
        </w:rPr>
        <w:t xml:space="preserve">Traditionally, copyright is “All Rights Reserved” which means that another person cannot reproduce, distribute and/or adapt any part of the work without the permission of the copyright holder. </w:t>
      </w:r>
      <w:r w:rsidRPr="008A60BA">
        <w:rPr>
          <w:rFonts w:ascii="Times New Roman" w:hAnsi="Times New Roman" w:cs="Times New Roman"/>
        </w:rPr>
        <w:t xml:space="preserve">An open licence is a flexible form of copyright </w:t>
      </w:r>
      <w:r w:rsidR="007D00EE" w:rsidRPr="008A60BA">
        <w:rPr>
          <w:rFonts w:ascii="Times New Roman" w:hAnsi="Times New Roman" w:cs="Times New Roman"/>
        </w:rPr>
        <w:t xml:space="preserve">that specifies how the work can be used </w:t>
      </w:r>
      <w:r w:rsidR="007D00EE" w:rsidRPr="008A60BA">
        <w:rPr>
          <w:rFonts w:ascii="Times New Roman" w:hAnsi="Times New Roman" w:cs="Times New Roman"/>
          <w:b/>
        </w:rPr>
        <w:t>without</w:t>
      </w:r>
      <w:r w:rsidR="007D00EE" w:rsidRPr="008A60BA">
        <w:rPr>
          <w:rFonts w:ascii="Times New Roman" w:hAnsi="Times New Roman" w:cs="Times New Roman"/>
        </w:rPr>
        <w:t xml:space="preserve"> requiring the permission of the copyright holder. Openly licensing a </w:t>
      </w:r>
      <w:r w:rsidR="007D00EE" w:rsidRPr="008A60BA">
        <w:rPr>
          <w:rFonts w:ascii="Times New Roman" w:hAnsi="Times New Roman" w:cs="Times New Roman"/>
        </w:rPr>
        <w:lastRenderedPageBreak/>
        <w:t xml:space="preserve">resource does not give away its copyright, so a resource can be copyright </w:t>
      </w:r>
      <w:r w:rsidR="007D00EE" w:rsidRPr="008A60BA">
        <w:rPr>
          <w:rFonts w:ascii="Times New Roman" w:hAnsi="Times New Roman" w:cs="Times New Roman"/>
          <w:b/>
        </w:rPr>
        <w:t>and</w:t>
      </w:r>
      <w:r w:rsidR="007D00EE" w:rsidRPr="008A60BA">
        <w:rPr>
          <w:rFonts w:ascii="Times New Roman" w:hAnsi="Times New Roman" w:cs="Times New Roman"/>
        </w:rPr>
        <w:t xml:space="preserve"> be openly licensed. </w:t>
      </w:r>
    </w:p>
    <w:p w14:paraId="17D10C62" w14:textId="67A51A2C" w:rsidR="00B65C43" w:rsidRPr="008A60BA" w:rsidRDefault="00B65C43" w:rsidP="004861C6">
      <w:pPr>
        <w:spacing w:line="276" w:lineRule="auto"/>
        <w:rPr>
          <w:rFonts w:ascii="Times New Roman" w:hAnsi="Times New Roman" w:cs="Times New Roman"/>
        </w:rPr>
      </w:pPr>
    </w:p>
    <w:p w14:paraId="43EA09E3" w14:textId="3B889D54" w:rsidR="007D00EE" w:rsidRPr="008A60BA" w:rsidRDefault="007D00EE" w:rsidP="004861C6">
      <w:pPr>
        <w:spacing w:line="276" w:lineRule="auto"/>
        <w:rPr>
          <w:rFonts w:ascii="Times New Roman" w:hAnsi="Times New Roman" w:cs="Times New Roman"/>
        </w:rPr>
      </w:pPr>
      <w:r w:rsidRPr="008A60BA">
        <w:rPr>
          <w:rFonts w:ascii="Times New Roman" w:hAnsi="Times New Roman" w:cs="Times New Roman"/>
        </w:rPr>
        <w:t>While a number of groups have developed open licen</w:t>
      </w:r>
      <w:r w:rsidR="008A60BA">
        <w:rPr>
          <w:rFonts w:ascii="Times New Roman" w:hAnsi="Times New Roman" w:cs="Times New Roman"/>
        </w:rPr>
        <w:t>ces</w:t>
      </w:r>
      <w:r w:rsidRPr="008A60BA">
        <w:rPr>
          <w:rFonts w:ascii="Times New Roman" w:hAnsi="Times New Roman" w:cs="Times New Roman"/>
        </w:rPr>
        <w:t>, the most widespread is the Creative Commons non-profit organisation.</w:t>
      </w:r>
      <w:r w:rsidR="00B0210F" w:rsidRPr="008A60BA">
        <w:rPr>
          <w:rFonts w:ascii="Times New Roman" w:hAnsi="Times New Roman" w:cs="Times New Roman"/>
        </w:rPr>
        <w:t xml:space="preserve"> Creative Commons (CC) have developed a number of licences of differing degrees of openness to reflect the wishes of the copyright holder, shown in figure 1</w:t>
      </w:r>
    </w:p>
    <w:p w14:paraId="2BC14599" w14:textId="3097D307" w:rsidR="00B0210F" w:rsidRPr="008A60BA" w:rsidRDefault="00B0210F" w:rsidP="004861C6">
      <w:pPr>
        <w:spacing w:line="276" w:lineRule="auto"/>
        <w:rPr>
          <w:rFonts w:ascii="Times New Roman" w:hAnsi="Times New Roman" w:cs="Times New Roman"/>
        </w:rPr>
      </w:pPr>
    </w:p>
    <w:p w14:paraId="4B878238" w14:textId="16DCAF1C" w:rsidR="00B0210F" w:rsidRPr="008A60BA" w:rsidRDefault="00B0210F" w:rsidP="004861C6">
      <w:pPr>
        <w:spacing w:line="276" w:lineRule="auto"/>
        <w:rPr>
          <w:rFonts w:ascii="Times New Roman" w:hAnsi="Times New Roman" w:cs="Times New Roman"/>
        </w:rPr>
      </w:pPr>
      <w:r w:rsidRPr="008A60BA">
        <w:rPr>
          <w:rFonts w:ascii="Times New Roman" w:hAnsi="Times New Roman" w:cs="Times New Roman"/>
        </w:rPr>
        <w:drawing>
          <wp:inline distT="0" distB="0" distL="0" distR="0" wp14:anchorId="2B36768D" wp14:editId="108009E5">
            <wp:extent cx="5727700" cy="3966210"/>
            <wp:effectExtent l="0" t="0" r="0" b="0"/>
            <wp:docPr id="5" name="Content Placeholder 4">
              <a:extLst xmlns:a="http://schemas.openxmlformats.org/drawingml/2006/main">
                <a:ext uri="{FF2B5EF4-FFF2-40B4-BE49-F238E27FC236}">
                  <a16:creationId xmlns:a16="http://schemas.microsoft.com/office/drawing/2014/main" id="{51E3214A-D16C-3E4B-8724-72877B93478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51E3214A-D16C-3E4B-8724-72877B934782}"/>
                        </a:ext>
                      </a:extLst>
                    </pic:cNvPr>
                    <pic:cNvPicPr>
                      <a:picLocks noGrp="1" noChangeAspect="1"/>
                    </pic:cNvPicPr>
                  </pic:nvPicPr>
                  <pic:blipFill>
                    <a:blip r:embed="rId7"/>
                    <a:stretch>
                      <a:fillRect/>
                    </a:stretch>
                  </pic:blipFill>
                  <pic:spPr>
                    <a:xfrm>
                      <a:off x="0" y="0"/>
                      <a:ext cx="5727700" cy="3966210"/>
                    </a:xfrm>
                    <a:prstGeom prst="rect">
                      <a:avLst/>
                    </a:prstGeom>
                  </pic:spPr>
                </pic:pic>
              </a:graphicData>
            </a:graphic>
          </wp:inline>
        </w:drawing>
      </w:r>
    </w:p>
    <w:p w14:paraId="73204456" w14:textId="6F20706D" w:rsidR="007D00EE" w:rsidRPr="008A60BA" w:rsidRDefault="00B0210F" w:rsidP="004861C6">
      <w:pPr>
        <w:spacing w:line="276" w:lineRule="auto"/>
        <w:rPr>
          <w:rFonts w:ascii="Times New Roman" w:hAnsi="Times New Roman" w:cs="Times New Roman"/>
        </w:rPr>
      </w:pPr>
      <w:r w:rsidRPr="008A60BA">
        <w:rPr>
          <w:rFonts w:ascii="Times New Roman" w:hAnsi="Times New Roman" w:cs="Times New Roman"/>
        </w:rPr>
        <w:t>Figure 1: Types of CC license, Foter.com, CC BY-SA</w:t>
      </w:r>
    </w:p>
    <w:p w14:paraId="3E703146" w14:textId="711F32E1" w:rsidR="007D00EE" w:rsidRPr="008A60BA" w:rsidRDefault="007D00EE" w:rsidP="004861C6">
      <w:pPr>
        <w:spacing w:line="276" w:lineRule="auto"/>
        <w:rPr>
          <w:rFonts w:ascii="Times New Roman" w:hAnsi="Times New Roman" w:cs="Times New Roman"/>
        </w:rPr>
      </w:pPr>
    </w:p>
    <w:p w14:paraId="54EFC385" w14:textId="5532BC44" w:rsidR="007D00EE" w:rsidRPr="008A60BA" w:rsidRDefault="00B0210F" w:rsidP="004861C6">
      <w:pPr>
        <w:spacing w:line="276" w:lineRule="auto"/>
        <w:rPr>
          <w:rFonts w:ascii="Times New Roman" w:hAnsi="Times New Roman" w:cs="Times New Roman"/>
        </w:rPr>
      </w:pPr>
      <w:r w:rsidRPr="008A60BA">
        <w:rPr>
          <w:rFonts w:ascii="Times New Roman" w:hAnsi="Times New Roman" w:cs="Times New Roman"/>
        </w:rPr>
        <w:t xml:space="preserve">All of the licences require the user of the resource to, at the very least, attribute (“BY”) the author of the work. The licences can be more restricted by not allowing commercial use (“NC”), not allowing changes to the resource (“ND”) or requiring an adaptation of the resource to be relicensed with the same licence (“SA”). For more detail on licensing, go the </w:t>
      </w:r>
      <w:hyperlink r:id="rId8" w:history="1">
        <w:r w:rsidRPr="008A60BA">
          <w:rPr>
            <w:rStyle w:val="Hyperlink"/>
            <w:rFonts w:ascii="Times New Roman" w:hAnsi="Times New Roman" w:cs="Times New Roman"/>
          </w:rPr>
          <w:t>Creative Commons website</w:t>
        </w:r>
      </w:hyperlink>
      <w:r w:rsidRPr="008A60BA">
        <w:rPr>
          <w:rFonts w:ascii="Times New Roman" w:hAnsi="Times New Roman" w:cs="Times New Roman"/>
        </w:rPr>
        <w:t xml:space="preserve">, or visit </w:t>
      </w:r>
      <w:r w:rsidR="00E0407E" w:rsidRPr="008A60BA">
        <w:rPr>
          <w:rFonts w:ascii="Times New Roman" w:hAnsi="Times New Roman" w:cs="Times New Roman"/>
        </w:rPr>
        <w:t xml:space="preserve">the </w:t>
      </w:r>
      <w:hyperlink r:id="rId9" w:anchor="/lessons/G3JH5e_GnfxiSvQ0SXpyX7nLDpUYGGNB" w:history="1">
        <w:r w:rsidR="00E0407E" w:rsidRPr="008A60BA">
          <w:rPr>
            <w:rStyle w:val="Hyperlink"/>
            <w:rFonts w:ascii="Times New Roman" w:hAnsi="Times New Roman" w:cs="Times New Roman"/>
          </w:rPr>
          <w:t>OER Africa tutorial</w:t>
        </w:r>
      </w:hyperlink>
      <w:r w:rsidR="00E0407E" w:rsidRPr="008A60BA">
        <w:rPr>
          <w:rFonts w:ascii="Times New Roman" w:hAnsi="Times New Roman" w:cs="Times New Roman"/>
        </w:rPr>
        <w:t xml:space="preserve"> on the subject.</w:t>
      </w:r>
      <w:r w:rsidR="008A60BA">
        <w:rPr>
          <w:rFonts w:ascii="Times New Roman" w:hAnsi="Times New Roman" w:cs="Times New Roman"/>
        </w:rPr>
        <w:t xml:space="preserve"> Given the increasing importance of open licensing over the past two decades, it is vital that librarians become familiar with the licences themselves and the process of licensing.</w:t>
      </w:r>
    </w:p>
    <w:p w14:paraId="6DBB042A" w14:textId="3A9BA8E8" w:rsidR="00E0407E" w:rsidRPr="008A60BA" w:rsidRDefault="00E0407E" w:rsidP="004861C6">
      <w:pPr>
        <w:spacing w:line="276" w:lineRule="auto"/>
        <w:rPr>
          <w:rFonts w:ascii="Times New Roman" w:hAnsi="Times New Roman" w:cs="Times New Roman"/>
        </w:rPr>
      </w:pPr>
    </w:p>
    <w:p w14:paraId="7F35BAC8" w14:textId="77777777" w:rsidR="008A60BA" w:rsidRDefault="008A60BA">
      <w:pPr>
        <w:rPr>
          <w:rFonts w:ascii="Times New Roman" w:eastAsiaTheme="majorEastAsia" w:hAnsi="Times New Roman" w:cs="Times New Roman"/>
          <w:color w:val="000000" w:themeColor="text1"/>
        </w:rPr>
      </w:pPr>
      <w:r>
        <w:rPr>
          <w:rFonts w:ascii="Times New Roman" w:hAnsi="Times New Roman" w:cs="Times New Roman"/>
        </w:rPr>
        <w:br w:type="page"/>
      </w:r>
    </w:p>
    <w:p w14:paraId="00ABAA9F" w14:textId="166D6E86" w:rsidR="00E0407E" w:rsidRPr="008A60BA" w:rsidRDefault="00E0407E" w:rsidP="004861C6">
      <w:pPr>
        <w:pStyle w:val="Heading3"/>
        <w:spacing w:line="276" w:lineRule="auto"/>
        <w:rPr>
          <w:rFonts w:ascii="Times New Roman" w:hAnsi="Times New Roman" w:cs="Times New Roman"/>
        </w:rPr>
      </w:pPr>
      <w:r w:rsidRPr="008A60BA">
        <w:rPr>
          <w:rFonts w:ascii="Times New Roman" w:hAnsi="Times New Roman" w:cs="Times New Roman"/>
        </w:rPr>
        <w:lastRenderedPageBreak/>
        <w:t>Open Educational Resources</w:t>
      </w:r>
    </w:p>
    <w:p w14:paraId="337969F8" w14:textId="1B58EF3F" w:rsidR="00E0407E" w:rsidRPr="008A60BA" w:rsidRDefault="00E0407E" w:rsidP="004861C6">
      <w:pPr>
        <w:spacing w:line="276" w:lineRule="auto"/>
        <w:rPr>
          <w:rFonts w:ascii="Times New Roman" w:hAnsi="Times New Roman" w:cs="Times New Roman"/>
        </w:rPr>
      </w:pPr>
    </w:p>
    <w:p w14:paraId="04E4B15F" w14:textId="584A2452" w:rsidR="00352F91" w:rsidRPr="00352F91" w:rsidRDefault="00352F91" w:rsidP="004861C6">
      <w:pPr>
        <w:spacing w:line="276" w:lineRule="auto"/>
        <w:rPr>
          <w:rFonts w:ascii="Times New Roman" w:eastAsia="Times New Roman" w:hAnsi="Times New Roman" w:cs="Times New Roman"/>
          <w:lang w:val="en-ZA"/>
        </w:rPr>
      </w:pPr>
      <w:r w:rsidRPr="00352F91">
        <w:rPr>
          <w:rFonts w:ascii="Times New Roman" w:eastAsia="Times New Roman" w:hAnsi="Times New Roman" w:cs="Times New Roman"/>
          <w:lang w:val="en-ZA"/>
        </w:rPr>
        <w:fldChar w:fldCharType="begin"/>
      </w:r>
      <w:r w:rsidRPr="00352F91">
        <w:rPr>
          <w:rFonts w:ascii="Times New Roman" w:eastAsia="Times New Roman" w:hAnsi="Times New Roman" w:cs="Times New Roman"/>
          <w:lang w:val="en-ZA"/>
        </w:rPr>
        <w:instrText xml:space="preserve"> INCLUDEPICTURE "https://upload.wikimedia.org/wikipedia/commons/thumb/2/20/Global_Open_Educational_Resources_Logo.svg/220px-Global_Open_Educational_Resources_Logo.svg.png" \* MERGEFORMATINET </w:instrText>
      </w:r>
      <w:r w:rsidRPr="00352F91">
        <w:rPr>
          <w:rFonts w:ascii="Times New Roman" w:eastAsia="Times New Roman" w:hAnsi="Times New Roman" w:cs="Times New Roman"/>
          <w:lang w:val="en-ZA"/>
        </w:rPr>
        <w:fldChar w:fldCharType="separate"/>
      </w:r>
      <w:r w:rsidRPr="008A60BA">
        <w:rPr>
          <w:rFonts w:ascii="Times New Roman" w:eastAsia="Times New Roman" w:hAnsi="Times New Roman" w:cs="Times New Roman"/>
          <w:noProof/>
          <w:lang w:val="en-ZA"/>
        </w:rPr>
        <w:drawing>
          <wp:inline distT="0" distB="0" distL="0" distR="0" wp14:anchorId="31A793FA" wp14:editId="19CC93AD">
            <wp:extent cx="2797175" cy="1867535"/>
            <wp:effectExtent l="0" t="0" r="0" b="0"/>
            <wp:docPr id="1" name="Picture 1" descr="https://upload.wikimedia.org/wikipedia/commons/thumb/2/20/Global_Open_Educational_Resources_Logo.svg/220px-Global_Open_Educational_Resource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0/Global_Open_Educational_Resources_Logo.svg/220px-Global_Open_Educational_Resources_Logo.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7175" cy="1867535"/>
                    </a:xfrm>
                    <a:prstGeom prst="rect">
                      <a:avLst/>
                    </a:prstGeom>
                    <a:noFill/>
                    <a:ln>
                      <a:noFill/>
                    </a:ln>
                  </pic:spPr>
                </pic:pic>
              </a:graphicData>
            </a:graphic>
          </wp:inline>
        </w:drawing>
      </w:r>
      <w:r w:rsidRPr="00352F91">
        <w:rPr>
          <w:rFonts w:ascii="Times New Roman" w:eastAsia="Times New Roman" w:hAnsi="Times New Roman" w:cs="Times New Roman"/>
          <w:lang w:val="en-ZA"/>
        </w:rPr>
        <w:fldChar w:fldCharType="end"/>
      </w:r>
    </w:p>
    <w:p w14:paraId="3DDEF2F1" w14:textId="3D0E099B" w:rsidR="00352F91" w:rsidRPr="008A60BA" w:rsidRDefault="00352F91" w:rsidP="004861C6">
      <w:pPr>
        <w:spacing w:line="276" w:lineRule="auto"/>
        <w:rPr>
          <w:rFonts w:ascii="Times New Roman" w:hAnsi="Times New Roman" w:cs="Times New Roman"/>
        </w:rPr>
      </w:pPr>
      <w:r w:rsidRPr="008A60BA">
        <w:rPr>
          <w:rFonts w:ascii="Times New Roman" w:hAnsi="Times New Roman" w:cs="Times New Roman"/>
        </w:rPr>
        <w:t>Figure 2: UNESCO global OER logo.</w:t>
      </w:r>
    </w:p>
    <w:p w14:paraId="7BAD0657" w14:textId="77777777" w:rsidR="00352F91" w:rsidRPr="008A60BA" w:rsidRDefault="00352F91" w:rsidP="004861C6">
      <w:pPr>
        <w:spacing w:line="276" w:lineRule="auto"/>
        <w:rPr>
          <w:rFonts w:ascii="Times New Roman" w:hAnsi="Times New Roman" w:cs="Times New Roman"/>
        </w:rPr>
      </w:pPr>
    </w:p>
    <w:p w14:paraId="56D5B78E" w14:textId="77777777" w:rsidR="00061B97" w:rsidRPr="008A60BA" w:rsidRDefault="00D507BC" w:rsidP="004861C6">
      <w:pPr>
        <w:spacing w:line="276" w:lineRule="auto"/>
        <w:rPr>
          <w:rFonts w:ascii="Times New Roman" w:hAnsi="Times New Roman" w:cs="Times New Roman"/>
          <w:lang w:val="en-ZA"/>
        </w:rPr>
      </w:pPr>
      <w:r w:rsidRPr="008A60BA">
        <w:rPr>
          <w:rFonts w:ascii="Times New Roman" w:hAnsi="Times New Roman" w:cs="Times New Roman"/>
          <w:lang w:val="en-ZA"/>
        </w:rPr>
        <w:t>Open Educational Resources are teaching, learning, and research resources that reside in the public domain or have been released under an intellectual property licence that </w:t>
      </w:r>
      <w:r w:rsidRPr="008A60BA">
        <w:rPr>
          <w:rFonts w:ascii="Times New Roman" w:hAnsi="Times New Roman" w:cs="Times New Roman"/>
          <w:b/>
          <w:bCs/>
          <w:lang w:val="en-ZA"/>
        </w:rPr>
        <w:t>permits their free use</w:t>
      </w:r>
      <w:r w:rsidRPr="008A60BA">
        <w:rPr>
          <w:rFonts w:ascii="Times New Roman" w:hAnsi="Times New Roman" w:cs="Times New Roman"/>
          <w:lang w:val="en-ZA"/>
        </w:rPr>
        <w:t> and</w:t>
      </w:r>
      <w:r w:rsidRPr="008A60BA">
        <w:rPr>
          <w:rFonts w:ascii="Times New Roman" w:hAnsi="Times New Roman" w:cs="Times New Roman"/>
          <w:b/>
          <w:bCs/>
          <w:lang w:val="en-ZA"/>
        </w:rPr>
        <w:t> repurposing by others</w:t>
      </w:r>
      <w:r w:rsidRPr="008A60BA">
        <w:rPr>
          <w:rFonts w:ascii="Times New Roman" w:hAnsi="Times New Roman" w:cs="Times New Roman"/>
          <w:lang w:val="en-ZA"/>
        </w:rPr>
        <w:t xml:space="preserve">. </w:t>
      </w:r>
      <w:r w:rsidR="00061B97" w:rsidRPr="008A60BA">
        <w:rPr>
          <w:rFonts w:ascii="Times New Roman" w:hAnsi="Times New Roman" w:cs="Times New Roman"/>
          <w:lang w:val="en-ZA"/>
        </w:rPr>
        <w:t>Note the emphasis in the definition is ours, as we feel strongly that OER should:</w:t>
      </w:r>
    </w:p>
    <w:p w14:paraId="5FEF9F0C" w14:textId="77777777" w:rsidR="00061B97" w:rsidRPr="008A60BA" w:rsidRDefault="00061B97" w:rsidP="004861C6">
      <w:pPr>
        <w:pStyle w:val="ListParagraph"/>
        <w:numPr>
          <w:ilvl w:val="0"/>
          <w:numId w:val="3"/>
        </w:numPr>
        <w:spacing w:line="276" w:lineRule="auto"/>
        <w:rPr>
          <w:rFonts w:ascii="Times New Roman" w:hAnsi="Times New Roman" w:cs="Times New Roman"/>
          <w:lang w:val="en-ZA"/>
        </w:rPr>
      </w:pPr>
      <w:r w:rsidRPr="008A60BA">
        <w:rPr>
          <w:rFonts w:ascii="Times New Roman" w:hAnsi="Times New Roman" w:cs="Times New Roman"/>
          <w:lang w:val="en-ZA"/>
        </w:rPr>
        <w:t>be free</w:t>
      </w:r>
    </w:p>
    <w:p w14:paraId="06B56EBF" w14:textId="77777777" w:rsidR="00061B97" w:rsidRPr="008A60BA" w:rsidRDefault="00061B97" w:rsidP="004861C6">
      <w:pPr>
        <w:pStyle w:val="ListParagraph"/>
        <w:numPr>
          <w:ilvl w:val="0"/>
          <w:numId w:val="3"/>
        </w:numPr>
        <w:spacing w:line="276" w:lineRule="auto"/>
        <w:rPr>
          <w:rFonts w:ascii="Times New Roman" w:hAnsi="Times New Roman" w:cs="Times New Roman"/>
          <w:lang w:val="en-ZA"/>
        </w:rPr>
      </w:pPr>
      <w:r w:rsidRPr="008A60BA">
        <w:rPr>
          <w:rFonts w:ascii="Times New Roman" w:hAnsi="Times New Roman" w:cs="Times New Roman"/>
          <w:lang w:val="en-ZA"/>
        </w:rPr>
        <w:t>not require permission to use</w:t>
      </w:r>
    </w:p>
    <w:p w14:paraId="18FA5052" w14:textId="796651A0" w:rsidR="00061B97" w:rsidRPr="008A60BA" w:rsidRDefault="00061B97" w:rsidP="004861C6">
      <w:pPr>
        <w:pStyle w:val="ListParagraph"/>
        <w:numPr>
          <w:ilvl w:val="0"/>
          <w:numId w:val="3"/>
        </w:numPr>
        <w:spacing w:line="276" w:lineRule="auto"/>
        <w:rPr>
          <w:rFonts w:ascii="Times New Roman" w:hAnsi="Times New Roman" w:cs="Times New Roman"/>
          <w:lang w:val="en-ZA"/>
        </w:rPr>
      </w:pPr>
      <w:r w:rsidRPr="008A60BA">
        <w:rPr>
          <w:rFonts w:ascii="Times New Roman" w:hAnsi="Times New Roman" w:cs="Times New Roman"/>
          <w:lang w:val="en-ZA"/>
        </w:rPr>
        <w:t>allow new users to adapt and find new ways to use resources</w:t>
      </w:r>
    </w:p>
    <w:p w14:paraId="1FC4A0C2" w14:textId="1BA88BE4" w:rsidR="00D507BC" w:rsidRPr="008A60BA" w:rsidRDefault="00D507BC" w:rsidP="004861C6">
      <w:pPr>
        <w:spacing w:line="276" w:lineRule="auto"/>
        <w:rPr>
          <w:rFonts w:ascii="Times New Roman" w:hAnsi="Times New Roman" w:cs="Times New Roman"/>
          <w:lang w:val="en-ZA"/>
        </w:rPr>
      </w:pPr>
      <w:r w:rsidRPr="008A60BA">
        <w:rPr>
          <w:rFonts w:ascii="Times New Roman" w:hAnsi="Times New Roman" w:cs="Times New Roman"/>
          <w:lang w:val="en-ZA"/>
        </w:rPr>
        <w:t>OER include full courses, course materials, modules, textbooks, streaming videos, tests, software, and any other tools, materials, or techniques used to support access to knowledge. (Hewlett Foundation, </w:t>
      </w:r>
      <w:hyperlink r:id="rId11" w:history="1">
        <w:r w:rsidRPr="008A60BA">
          <w:rPr>
            <w:rStyle w:val="Hyperlink"/>
            <w:rFonts w:ascii="Times New Roman" w:hAnsi="Times New Roman" w:cs="Times New Roman"/>
            <w:lang w:val="en-ZA"/>
          </w:rPr>
          <w:t>OER Defined</w:t>
        </w:r>
      </w:hyperlink>
      <w:r w:rsidRPr="008A60BA">
        <w:rPr>
          <w:rFonts w:ascii="Times New Roman" w:hAnsi="Times New Roman" w:cs="Times New Roman"/>
          <w:lang w:val="en-ZA"/>
        </w:rPr>
        <w:t>)</w:t>
      </w:r>
      <w:r w:rsidR="008A60BA">
        <w:rPr>
          <w:rFonts w:ascii="Times New Roman" w:hAnsi="Times New Roman" w:cs="Times New Roman"/>
          <w:lang w:val="en-ZA"/>
        </w:rPr>
        <w:t xml:space="preserve">. Many academic libraries in Africa have </w:t>
      </w:r>
      <w:proofErr w:type="spellStart"/>
      <w:r w:rsidR="008A60BA">
        <w:rPr>
          <w:rFonts w:ascii="Times New Roman" w:hAnsi="Times New Roman" w:cs="Times New Roman"/>
          <w:lang w:val="en-ZA"/>
        </w:rPr>
        <w:t>LibGuides</w:t>
      </w:r>
      <w:proofErr w:type="spellEnd"/>
      <w:r w:rsidR="008A60BA">
        <w:rPr>
          <w:rFonts w:ascii="Times New Roman" w:hAnsi="Times New Roman" w:cs="Times New Roman"/>
          <w:lang w:val="en-ZA"/>
        </w:rPr>
        <w:t xml:space="preserve"> (e.g. </w:t>
      </w:r>
      <w:r w:rsidR="008A60BA">
        <w:rPr>
          <w:rFonts w:ascii="Times New Roman" w:hAnsi="Times New Roman" w:cs="Times New Roman"/>
          <w:lang w:val="en-ZA"/>
        </w:rPr>
        <w:fldChar w:fldCharType="begin"/>
      </w:r>
      <w:r w:rsidR="008A60BA">
        <w:rPr>
          <w:rFonts w:ascii="Times New Roman" w:hAnsi="Times New Roman" w:cs="Times New Roman"/>
          <w:lang w:val="en-ZA"/>
        </w:rPr>
        <w:instrText xml:space="preserve"> HYPERLINK "https://libguides.unisa.ac.za/c.php?g=355663&amp;p=2399098" </w:instrText>
      </w:r>
      <w:r w:rsidR="008A60BA">
        <w:rPr>
          <w:rFonts w:ascii="Times New Roman" w:hAnsi="Times New Roman" w:cs="Times New Roman"/>
          <w:lang w:val="en-ZA"/>
        </w:rPr>
      </w:r>
      <w:r w:rsidR="008A60BA">
        <w:rPr>
          <w:rFonts w:ascii="Times New Roman" w:hAnsi="Times New Roman" w:cs="Times New Roman"/>
          <w:lang w:val="en-ZA"/>
        </w:rPr>
        <w:fldChar w:fldCharType="separate"/>
      </w:r>
      <w:r w:rsidR="008A60BA" w:rsidRPr="008A60BA">
        <w:rPr>
          <w:rStyle w:val="Hyperlink"/>
          <w:rFonts w:ascii="Times New Roman" w:hAnsi="Times New Roman" w:cs="Times New Roman"/>
          <w:lang w:val="en-ZA"/>
        </w:rPr>
        <w:t>UNISA</w:t>
      </w:r>
      <w:r w:rsidR="008A60BA">
        <w:rPr>
          <w:rFonts w:ascii="Times New Roman" w:hAnsi="Times New Roman" w:cs="Times New Roman"/>
          <w:lang w:val="en-ZA"/>
        </w:rPr>
        <w:fldChar w:fldCharType="end"/>
      </w:r>
      <w:r w:rsidR="008A60BA">
        <w:rPr>
          <w:rFonts w:ascii="Times New Roman" w:hAnsi="Times New Roman" w:cs="Times New Roman"/>
          <w:lang w:val="en-ZA"/>
        </w:rPr>
        <w:t>) that explain how the institution views and works with OER. It is important that such information is extended to all libraries.</w:t>
      </w:r>
    </w:p>
    <w:p w14:paraId="4BEE32C6" w14:textId="650A765E" w:rsidR="00E0407E" w:rsidRPr="008A60BA" w:rsidRDefault="00E0407E" w:rsidP="004861C6">
      <w:pPr>
        <w:spacing w:line="276" w:lineRule="auto"/>
        <w:rPr>
          <w:rFonts w:ascii="Times New Roman" w:hAnsi="Times New Roman" w:cs="Times New Roman"/>
        </w:rPr>
      </w:pPr>
    </w:p>
    <w:p w14:paraId="5D6BED6B" w14:textId="7A87D418" w:rsidR="00061B97" w:rsidRPr="008A60BA" w:rsidRDefault="00061B97" w:rsidP="004861C6">
      <w:pPr>
        <w:pStyle w:val="Heading3"/>
        <w:spacing w:line="276" w:lineRule="auto"/>
        <w:rPr>
          <w:rFonts w:ascii="Times New Roman" w:hAnsi="Times New Roman" w:cs="Times New Roman"/>
        </w:rPr>
      </w:pPr>
      <w:r w:rsidRPr="008A60BA">
        <w:rPr>
          <w:rFonts w:ascii="Times New Roman" w:hAnsi="Times New Roman" w:cs="Times New Roman"/>
        </w:rPr>
        <w:t>Open Access</w:t>
      </w:r>
    </w:p>
    <w:p w14:paraId="1BB40697" w14:textId="5E934BE2" w:rsidR="00061B97" w:rsidRPr="008A60BA" w:rsidRDefault="00061B97" w:rsidP="004861C6">
      <w:pPr>
        <w:spacing w:line="276" w:lineRule="auto"/>
        <w:rPr>
          <w:rFonts w:ascii="Times New Roman" w:hAnsi="Times New Roman" w:cs="Times New Roman"/>
        </w:rPr>
      </w:pPr>
    </w:p>
    <w:p w14:paraId="1E0D895F" w14:textId="0CD23A39" w:rsidR="00B86953" w:rsidRPr="00B86953" w:rsidRDefault="00B86953" w:rsidP="004861C6">
      <w:pPr>
        <w:spacing w:line="276" w:lineRule="auto"/>
        <w:rPr>
          <w:rFonts w:ascii="Times New Roman" w:eastAsia="Times New Roman" w:hAnsi="Times New Roman" w:cs="Times New Roman"/>
          <w:lang w:val="en-ZA"/>
        </w:rPr>
      </w:pPr>
      <w:r w:rsidRPr="00B86953">
        <w:rPr>
          <w:rFonts w:ascii="Times New Roman" w:eastAsia="Times New Roman" w:hAnsi="Times New Roman" w:cs="Times New Roman"/>
          <w:lang w:val="en-ZA"/>
        </w:rPr>
        <w:fldChar w:fldCharType="begin"/>
      </w:r>
      <w:r w:rsidRPr="00B86953">
        <w:rPr>
          <w:rFonts w:ascii="Times New Roman" w:eastAsia="Times New Roman" w:hAnsi="Times New Roman" w:cs="Times New Roman"/>
          <w:lang w:val="en-ZA"/>
        </w:rPr>
        <w:instrText xml:space="preserve"> INCLUDEPICTURE "/var/folders/9b/r8jkqfwn5dqggnptrm5yy2p00000gp/T/com.microsoft.Word/WebArchiveCopyPasteTempFiles/CrAAAAAASUVORK5CYII=" \* MERGEFORMATINET </w:instrText>
      </w:r>
      <w:r w:rsidRPr="00B86953">
        <w:rPr>
          <w:rFonts w:ascii="Times New Roman" w:eastAsia="Times New Roman" w:hAnsi="Times New Roman" w:cs="Times New Roman"/>
          <w:lang w:val="en-ZA"/>
        </w:rPr>
        <w:fldChar w:fldCharType="separate"/>
      </w:r>
      <w:r w:rsidRPr="008A60BA">
        <w:rPr>
          <w:rFonts w:ascii="Times New Roman" w:eastAsia="Times New Roman" w:hAnsi="Times New Roman" w:cs="Times New Roman"/>
          <w:noProof/>
          <w:lang w:val="en-ZA"/>
        </w:rPr>
        <w:drawing>
          <wp:inline distT="0" distB="0" distL="0" distR="0" wp14:anchorId="55FE764F" wp14:editId="36CFF6A8">
            <wp:extent cx="3502617" cy="1402132"/>
            <wp:effectExtent l="0" t="0" r="3175" b="0"/>
            <wp:docPr id="2" name="Picture 2" descr="What is open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open acc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8244" cy="1412391"/>
                    </a:xfrm>
                    <a:prstGeom prst="rect">
                      <a:avLst/>
                    </a:prstGeom>
                    <a:noFill/>
                    <a:ln>
                      <a:noFill/>
                    </a:ln>
                  </pic:spPr>
                </pic:pic>
              </a:graphicData>
            </a:graphic>
          </wp:inline>
        </w:drawing>
      </w:r>
      <w:r w:rsidRPr="00B86953">
        <w:rPr>
          <w:rFonts w:ascii="Times New Roman" w:eastAsia="Times New Roman" w:hAnsi="Times New Roman" w:cs="Times New Roman"/>
          <w:lang w:val="en-ZA"/>
        </w:rPr>
        <w:fldChar w:fldCharType="end"/>
      </w:r>
    </w:p>
    <w:p w14:paraId="47423574" w14:textId="2E698AAD" w:rsidR="00352F91" w:rsidRPr="008A60BA" w:rsidRDefault="00BC2195" w:rsidP="004861C6">
      <w:pPr>
        <w:spacing w:line="276" w:lineRule="auto"/>
        <w:rPr>
          <w:rFonts w:ascii="Times New Roman" w:hAnsi="Times New Roman" w:cs="Times New Roman"/>
        </w:rPr>
      </w:pPr>
      <w:r w:rsidRPr="008A60BA">
        <w:rPr>
          <w:rFonts w:ascii="Times New Roman" w:hAnsi="Times New Roman" w:cs="Times New Roman"/>
        </w:rPr>
        <w:t xml:space="preserve">Figure 3: </w:t>
      </w:r>
      <w:r w:rsidR="00352F91" w:rsidRPr="008A60BA">
        <w:rPr>
          <w:rFonts w:ascii="Times New Roman" w:hAnsi="Times New Roman" w:cs="Times New Roman"/>
        </w:rPr>
        <w:t>Open access logo, originally designed by Public Library of Science.</w:t>
      </w:r>
    </w:p>
    <w:p w14:paraId="505D22BE" w14:textId="77777777" w:rsidR="00352F91" w:rsidRPr="008A60BA" w:rsidRDefault="00352F91" w:rsidP="004861C6">
      <w:pPr>
        <w:spacing w:line="276" w:lineRule="auto"/>
        <w:rPr>
          <w:rFonts w:ascii="Times New Roman" w:hAnsi="Times New Roman" w:cs="Times New Roman"/>
        </w:rPr>
      </w:pPr>
    </w:p>
    <w:p w14:paraId="0DD72829" w14:textId="07612168" w:rsidR="00061B97" w:rsidRPr="008A60BA" w:rsidRDefault="00061B97" w:rsidP="004861C6">
      <w:pPr>
        <w:spacing w:line="276" w:lineRule="auto"/>
        <w:rPr>
          <w:rFonts w:ascii="Times New Roman" w:hAnsi="Times New Roman" w:cs="Times New Roman"/>
        </w:rPr>
      </w:pPr>
      <w:r w:rsidRPr="008A60BA">
        <w:rPr>
          <w:rFonts w:ascii="Times New Roman" w:hAnsi="Times New Roman" w:cs="Times New Roman"/>
        </w:rPr>
        <w:t>Open access</w:t>
      </w:r>
      <w:r w:rsidR="00944C9F" w:rsidRPr="008A60BA">
        <w:rPr>
          <w:rFonts w:ascii="Times New Roman" w:hAnsi="Times New Roman" w:cs="Times New Roman"/>
        </w:rPr>
        <w:t xml:space="preserve"> (OA)</w:t>
      </w:r>
      <w:r w:rsidRPr="008A60BA">
        <w:rPr>
          <w:rFonts w:ascii="Times New Roman" w:hAnsi="Times New Roman" w:cs="Times New Roman"/>
        </w:rPr>
        <w:t xml:space="preserve"> is a publishing model for scholarly communication that makes research information available to readers at no cost, as opposed to the traditional subscription model in which readers </w:t>
      </w:r>
      <w:r w:rsidR="008A60BA">
        <w:rPr>
          <w:rFonts w:ascii="Times New Roman" w:hAnsi="Times New Roman" w:cs="Times New Roman"/>
        </w:rPr>
        <w:t>get</w:t>
      </w:r>
      <w:r w:rsidRPr="008A60BA">
        <w:rPr>
          <w:rFonts w:ascii="Times New Roman" w:hAnsi="Times New Roman" w:cs="Times New Roman"/>
        </w:rPr>
        <w:t xml:space="preserve"> access to scholarly information by paying a subscription</w:t>
      </w:r>
      <w:r w:rsidR="00352F91" w:rsidRPr="008A60BA">
        <w:rPr>
          <w:rFonts w:ascii="Times New Roman" w:hAnsi="Times New Roman" w:cs="Times New Roman"/>
        </w:rPr>
        <w:t xml:space="preserve">, </w:t>
      </w:r>
      <w:r w:rsidRPr="008A60BA">
        <w:rPr>
          <w:rFonts w:ascii="Times New Roman" w:hAnsi="Times New Roman" w:cs="Times New Roman"/>
        </w:rPr>
        <w:t>usually via libraries</w:t>
      </w:r>
      <w:r w:rsidR="00352F91" w:rsidRPr="008A60BA">
        <w:rPr>
          <w:rFonts w:ascii="Times New Roman" w:hAnsi="Times New Roman" w:cs="Times New Roman"/>
        </w:rPr>
        <w:t>.</w:t>
      </w:r>
      <w:r w:rsidRPr="008A60BA">
        <w:rPr>
          <w:rFonts w:ascii="Times New Roman" w:hAnsi="Times New Roman" w:cs="Times New Roman"/>
        </w:rPr>
        <w:t xml:space="preserve"> (</w:t>
      </w:r>
      <w:hyperlink r:id="rId13" w:history="1">
        <w:r w:rsidRPr="008A60BA">
          <w:rPr>
            <w:rStyle w:val="Hyperlink"/>
            <w:rFonts w:ascii="Times New Roman" w:hAnsi="Times New Roman" w:cs="Times New Roman"/>
          </w:rPr>
          <w:t>open access.nl</w:t>
        </w:r>
      </w:hyperlink>
      <w:r w:rsidRPr="008A60BA">
        <w:rPr>
          <w:rFonts w:ascii="Times New Roman" w:hAnsi="Times New Roman" w:cs="Times New Roman"/>
        </w:rPr>
        <w:t>)</w:t>
      </w:r>
      <w:r w:rsidR="00352F91" w:rsidRPr="008A60BA">
        <w:rPr>
          <w:rFonts w:ascii="Times New Roman" w:hAnsi="Times New Roman" w:cs="Times New Roman"/>
        </w:rPr>
        <w:t xml:space="preserve"> There are various routes for a journal article to be published open access, including full open access journals, hybrid journals and repositories. The </w:t>
      </w:r>
      <w:hyperlink r:id="rId14" w:history="1">
        <w:r w:rsidR="00352F91" w:rsidRPr="008A60BA">
          <w:rPr>
            <w:rStyle w:val="Hyperlink"/>
            <w:rFonts w:ascii="Times New Roman" w:hAnsi="Times New Roman" w:cs="Times New Roman"/>
          </w:rPr>
          <w:t>Directory of Open Access Journals</w:t>
        </w:r>
      </w:hyperlink>
      <w:r w:rsidR="00352F91" w:rsidRPr="008A60BA">
        <w:rPr>
          <w:rFonts w:ascii="Times New Roman" w:hAnsi="Times New Roman" w:cs="Times New Roman"/>
        </w:rPr>
        <w:t xml:space="preserve"> (DOAJ) is the best source for finding journals worldwide. Books and </w:t>
      </w:r>
      <w:r w:rsidR="00352F91" w:rsidRPr="008A60BA">
        <w:rPr>
          <w:rFonts w:ascii="Times New Roman" w:hAnsi="Times New Roman" w:cs="Times New Roman"/>
        </w:rPr>
        <w:lastRenderedPageBreak/>
        <w:t>reports can also be published openly to enable greater access to researchers and the public. Openly licensed research normally uses Creative Commons licences.</w:t>
      </w:r>
      <w:r w:rsidR="008A60BA">
        <w:rPr>
          <w:rFonts w:ascii="Times New Roman" w:hAnsi="Times New Roman" w:cs="Times New Roman"/>
        </w:rPr>
        <w:t xml:space="preserve"> </w:t>
      </w:r>
      <w:hyperlink r:id="rId15" w:history="1">
        <w:r w:rsidR="008A60BA" w:rsidRPr="008A60BA">
          <w:rPr>
            <w:rStyle w:val="Hyperlink"/>
            <w:rFonts w:ascii="Times New Roman" w:hAnsi="Times New Roman" w:cs="Times New Roman"/>
          </w:rPr>
          <w:t>African Journals Online</w:t>
        </w:r>
      </w:hyperlink>
      <w:r w:rsidR="008A60BA">
        <w:rPr>
          <w:rFonts w:ascii="Times New Roman" w:hAnsi="Times New Roman" w:cs="Times New Roman"/>
        </w:rPr>
        <w:t xml:space="preserve"> hosts </w:t>
      </w:r>
      <w:r w:rsidR="00B053B9">
        <w:rPr>
          <w:rFonts w:ascii="Times New Roman" w:hAnsi="Times New Roman" w:cs="Times New Roman"/>
        </w:rPr>
        <w:t>670 journals, including 371 open access journals. It is imperative that librarians can provide advice to academics who wish to publish in open access journals, as then the results of research produced in Africa can be more easily accessible to all.</w:t>
      </w:r>
    </w:p>
    <w:p w14:paraId="23CFD909" w14:textId="77C5E93C" w:rsidR="00B86953" w:rsidRPr="008A60BA" w:rsidRDefault="00B86953" w:rsidP="004861C6">
      <w:pPr>
        <w:spacing w:line="276" w:lineRule="auto"/>
        <w:rPr>
          <w:rFonts w:ascii="Times New Roman" w:hAnsi="Times New Roman" w:cs="Times New Roman"/>
        </w:rPr>
      </w:pPr>
    </w:p>
    <w:p w14:paraId="7E91A11F" w14:textId="371FCB32" w:rsidR="00B86953" w:rsidRPr="008A60BA" w:rsidRDefault="00B86953" w:rsidP="004861C6">
      <w:pPr>
        <w:pStyle w:val="Heading3"/>
        <w:spacing w:line="276" w:lineRule="auto"/>
        <w:rPr>
          <w:rFonts w:ascii="Times New Roman" w:hAnsi="Times New Roman" w:cs="Times New Roman"/>
        </w:rPr>
      </w:pPr>
      <w:r w:rsidRPr="008A60BA">
        <w:rPr>
          <w:rFonts w:ascii="Times New Roman" w:hAnsi="Times New Roman" w:cs="Times New Roman"/>
        </w:rPr>
        <w:t>Open Data</w:t>
      </w:r>
    </w:p>
    <w:p w14:paraId="59C2FD14" w14:textId="2873BFC9" w:rsidR="00B86953" w:rsidRPr="008A60BA" w:rsidRDefault="00B86953" w:rsidP="004861C6">
      <w:pPr>
        <w:spacing w:line="276" w:lineRule="auto"/>
        <w:rPr>
          <w:rFonts w:ascii="Times New Roman" w:hAnsi="Times New Roman" w:cs="Times New Roman"/>
        </w:rPr>
      </w:pPr>
    </w:p>
    <w:p w14:paraId="598DA0D5" w14:textId="10C8E4BC" w:rsidR="00B86953" w:rsidRPr="00B86953" w:rsidRDefault="00B86953" w:rsidP="004861C6">
      <w:pPr>
        <w:spacing w:line="276" w:lineRule="auto"/>
        <w:rPr>
          <w:rFonts w:ascii="Times New Roman" w:eastAsia="Times New Roman" w:hAnsi="Times New Roman" w:cs="Times New Roman"/>
          <w:lang w:val="en-ZA"/>
        </w:rPr>
      </w:pPr>
      <w:r w:rsidRPr="00B86953">
        <w:rPr>
          <w:rFonts w:ascii="Times New Roman" w:eastAsia="Times New Roman" w:hAnsi="Times New Roman" w:cs="Times New Roman"/>
          <w:lang w:val="en-ZA"/>
        </w:rPr>
        <w:fldChar w:fldCharType="begin"/>
      </w:r>
      <w:r w:rsidRPr="00B86953">
        <w:rPr>
          <w:rFonts w:ascii="Times New Roman" w:eastAsia="Times New Roman" w:hAnsi="Times New Roman" w:cs="Times New Roman"/>
          <w:lang w:val="en-ZA"/>
        </w:rPr>
        <w:instrText xml:space="preserve"> INCLUDEPICTURE "/var/folders/9b/r8jkqfwn5dqggnptrm5yy2p00000gp/T/com.microsoft.Word/WebArchiveCopyPasteTempFiles/opendata-300x198-1.jpg" \* MERGEFORMATINET </w:instrText>
      </w:r>
      <w:r w:rsidRPr="00B86953">
        <w:rPr>
          <w:rFonts w:ascii="Times New Roman" w:eastAsia="Times New Roman" w:hAnsi="Times New Roman" w:cs="Times New Roman"/>
          <w:lang w:val="en-ZA"/>
        </w:rPr>
        <w:fldChar w:fldCharType="separate"/>
      </w:r>
      <w:r w:rsidRPr="008A60BA">
        <w:rPr>
          <w:rFonts w:ascii="Times New Roman" w:eastAsia="Times New Roman" w:hAnsi="Times New Roman" w:cs="Times New Roman"/>
          <w:noProof/>
          <w:lang w:val="en-ZA"/>
        </w:rPr>
        <w:drawing>
          <wp:inline distT="0" distB="0" distL="0" distR="0" wp14:anchorId="4BBAD517" wp14:editId="0F6B5A7D">
            <wp:extent cx="2975675" cy="1965610"/>
            <wp:effectExtent l="0" t="0" r="0" b="3175"/>
            <wp:docPr id="3" name="Picture 3" descr="Open Data – Library Researc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Data – Library Research New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4172" cy="1991040"/>
                    </a:xfrm>
                    <a:prstGeom prst="rect">
                      <a:avLst/>
                    </a:prstGeom>
                    <a:noFill/>
                    <a:ln>
                      <a:noFill/>
                    </a:ln>
                  </pic:spPr>
                </pic:pic>
              </a:graphicData>
            </a:graphic>
          </wp:inline>
        </w:drawing>
      </w:r>
      <w:r w:rsidRPr="00B86953">
        <w:rPr>
          <w:rFonts w:ascii="Times New Roman" w:eastAsia="Times New Roman" w:hAnsi="Times New Roman" w:cs="Times New Roman"/>
          <w:lang w:val="en-ZA"/>
        </w:rPr>
        <w:fldChar w:fldCharType="end"/>
      </w:r>
    </w:p>
    <w:p w14:paraId="7B913B7C" w14:textId="0E9047FA" w:rsidR="00B86953" w:rsidRPr="008A60BA" w:rsidRDefault="00BC2195" w:rsidP="004861C6">
      <w:pPr>
        <w:spacing w:line="276" w:lineRule="auto"/>
        <w:rPr>
          <w:rFonts w:ascii="Times New Roman" w:hAnsi="Times New Roman" w:cs="Times New Roman"/>
        </w:rPr>
      </w:pPr>
      <w:r w:rsidRPr="008A60BA">
        <w:rPr>
          <w:rFonts w:ascii="Times New Roman" w:hAnsi="Times New Roman" w:cs="Times New Roman"/>
        </w:rPr>
        <w:t xml:space="preserve">Figure 4: Open Data logo. </w:t>
      </w:r>
      <w:r w:rsidR="00B86953" w:rsidRPr="008A60BA">
        <w:rPr>
          <w:rFonts w:ascii="Times New Roman" w:hAnsi="Times New Roman" w:cs="Times New Roman"/>
        </w:rPr>
        <w:t xml:space="preserve">Source: </w:t>
      </w:r>
      <w:proofErr w:type="spellStart"/>
      <w:r w:rsidR="00B86953" w:rsidRPr="008A60BA">
        <w:rPr>
          <w:rFonts w:ascii="Times New Roman" w:hAnsi="Times New Roman" w:cs="Times New Roman"/>
        </w:rPr>
        <w:t>JulieBeck</w:t>
      </w:r>
      <w:proofErr w:type="spellEnd"/>
    </w:p>
    <w:p w14:paraId="31247010" w14:textId="5DEBE217" w:rsidR="00B86953" w:rsidRPr="008A60BA" w:rsidRDefault="00B86953" w:rsidP="004861C6">
      <w:pPr>
        <w:spacing w:line="276" w:lineRule="auto"/>
        <w:rPr>
          <w:rFonts w:ascii="Times New Roman" w:hAnsi="Times New Roman" w:cs="Times New Roman"/>
        </w:rPr>
      </w:pPr>
    </w:p>
    <w:p w14:paraId="3D4D62C0" w14:textId="20C567CA" w:rsidR="00B86953" w:rsidRPr="008A60BA" w:rsidRDefault="00B86953" w:rsidP="004861C6">
      <w:pPr>
        <w:spacing w:line="276" w:lineRule="auto"/>
        <w:rPr>
          <w:rFonts w:ascii="Times New Roman" w:hAnsi="Times New Roman" w:cs="Times New Roman"/>
        </w:rPr>
      </w:pPr>
      <w:r w:rsidRPr="008A60BA">
        <w:rPr>
          <w:rFonts w:ascii="Times New Roman" w:hAnsi="Times New Roman" w:cs="Times New Roman"/>
        </w:rPr>
        <w:t xml:space="preserve">Open data </w:t>
      </w:r>
      <w:r w:rsidR="00D507BC">
        <w:rPr>
          <w:rFonts w:ascii="Times New Roman" w:hAnsi="Times New Roman" w:cs="Times New Roman"/>
        </w:rPr>
        <w:t>are</w:t>
      </w:r>
      <w:r w:rsidRPr="008A60BA">
        <w:rPr>
          <w:rFonts w:ascii="Times New Roman" w:hAnsi="Times New Roman" w:cs="Times New Roman"/>
        </w:rPr>
        <w:t xml:space="preserve"> data that can be freely used, re-used and redistributed by anyone. </w:t>
      </w:r>
      <w:r w:rsidR="005E0C5E">
        <w:rPr>
          <w:rFonts w:ascii="Times New Roman" w:hAnsi="Times New Roman" w:cs="Times New Roman"/>
        </w:rPr>
        <w:t xml:space="preserve">To be classified as </w:t>
      </w:r>
      <w:r w:rsidR="005E0C5E" w:rsidRPr="005E0C5E">
        <w:rPr>
          <w:rFonts w:ascii="Times New Roman" w:hAnsi="Times New Roman" w:cs="Times New Roman"/>
          <w:i/>
        </w:rPr>
        <w:t>open</w:t>
      </w:r>
      <w:r w:rsidR="005E0C5E">
        <w:rPr>
          <w:rFonts w:ascii="Times New Roman" w:hAnsi="Times New Roman" w:cs="Times New Roman"/>
        </w:rPr>
        <w:t>, data should conform to the following</w:t>
      </w:r>
      <w:r w:rsidRPr="008A60BA">
        <w:rPr>
          <w:rFonts w:ascii="Times New Roman" w:hAnsi="Times New Roman" w:cs="Times New Roman"/>
        </w:rPr>
        <w:t>:</w:t>
      </w:r>
    </w:p>
    <w:p w14:paraId="029D1420" w14:textId="77777777" w:rsidR="00B86953" w:rsidRPr="008A60BA" w:rsidRDefault="00B86953" w:rsidP="004861C6">
      <w:pPr>
        <w:numPr>
          <w:ilvl w:val="0"/>
          <w:numId w:val="4"/>
        </w:numPr>
        <w:spacing w:line="276" w:lineRule="auto"/>
        <w:rPr>
          <w:rFonts w:ascii="Times New Roman" w:hAnsi="Times New Roman" w:cs="Times New Roman"/>
          <w:lang w:val="en-ZA"/>
        </w:rPr>
      </w:pPr>
      <w:r w:rsidRPr="008A60BA">
        <w:rPr>
          <w:rFonts w:ascii="Times New Roman" w:hAnsi="Times New Roman" w:cs="Times New Roman"/>
          <w:b/>
          <w:bCs/>
          <w:lang w:val="en-ZA"/>
        </w:rPr>
        <w:t>Availability and Access:</w:t>
      </w:r>
      <w:r w:rsidRPr="008A60BA">
        <w:rPr>
          <w:rFonts w:ascii="Times New Roman" w:hAnsi="Times New Roman" w:cs="Times New Roman"/>
          <w:lang w:val="en-ZA"/>
        </w:rPr>
        <w:t> the data must be available as a whole and at no more than a reasonable reproduction cost, preferably by downloading over the internet. The data must also be available in a convenient and modifiable form.</w:t>
      </w:r>
    </w:p>
    <w:p w14:paraId="5F19C007" w14:textId="77777777" w:rsidR="00B86953" w:rsidRPr="008A60BA" w:rsidRDefault="00B86953" w:rsidP="004861C6">
      <w:pPr>
        <w:numPr>
          <w:ilvl w:val="0"/>
          <w:numId w:val="4"/>
        </w:numPr>
        <w:spacing w:line="276" w:lineRule="auto"/>
        <w:rPr>
          <w:rFonts w:ascii="Times New Roman" w:hAnsi="Times New Roman" w:cs="Times New Roman"/>
          <w:lang w:val="en-ZA"/>
        </w:rPr>
      </w:pPr>
      <w:r w:rsidRPr="008A60BA">
        <w:rPr>
          <w:rFonts w:ascii="Times New Roman" w:hAnsi="Times New Roman" w:cs="Times New Roman"/>
          <w:b/>
          <w:bCs/>
          <w:lang w:val="en-ZA"/>
        </w:rPr>
        <w:t>Re-use and Redistribution:</w:t>
      </w:r>
      <w:r w:rsidRPr="008A60BA">
        <w:rPr>
          <w:rFonts w:ascii="Times New Roman" w:hAnsi="Times New Roman" w:cs="Times New Roman"/>
          <w:lang w:val="en-ZA"/>
        </w:rPr>
        <w:t> the data must be provided under terms that permit re-use and redistribution including the intermixing with other datasets.</w:t>
      </w:r>
    </w:p>
    <w:p w14:paraId="79E8B36B" w14:textId="702E0E30" w:rsidR="00B86953" w:rsidRPr="008A60BA" w:rsidRDefault="00B86953" w:rsidP="004861C6">
      <w:pPr>
        <w:numPr>
          <w:ilvl w:val="0"/>
          <w:numId w:val="4"/>
        </w:numPr>
        <w:spacing w:line="276" w:lineRule="auto"/>
        <w:rPr>
          <w:rFonts w:ascii="Times New Roman" w:hAnsi="Times New Roman" w:cs="Times New Roman"/>
          <w:lang w:val="en-ZA"/>
        </w:rPr>
      </w:pPr>
      <w:r w:rsidRPr="008A60BA">
        <w:rPr>
          <w:rFonts w:ascii="Times New Roman" w:hAnsi="Times New Roman" w:cs="Times New Roman"/>
          <w:b/>
          <w:bCs/>
          <w:lang w:val="en-ZA"/>
        </w:rPr>
        <w:t>Universal Participation:</w:t>
      </w:r>
      <w:r w:rsidRPr="008A60BA">
        <w:rPr>
          <w:rFonts w:ascii="Times New Roman" w:hAnsi="Times New Roman" w:cs="Times New Roman"/>
          <w:lang w:val="en-ZA"/>
        </w:rPr>
        <w:t xml:space="preserve"> everyone must be able to use, re-use and redistribute - there should be no discrimination against fields of endeavour or against persons or groups, i.e. restrictions such as </w:t>
      </w:r>
      <w:r w:rsidRPr="008A60BA">
        <w:rPr>
          <w:rFonts w:ascii="Times New Roman" w:hAnsi="Times New Roman" w:cs="Times New Roman"/>
          <w:i/>
          <w:lang w:val="en-ZA"/>
        </w:rPr>
        <w:t>non-commercial</w:t>
      </w:r>
      <w:r w:rsidRPr="008A60BA">
        <w:rPr>
          <w:rFonts w:ascii="Times New Roman" w:hAnsi="Times New Roman" w:cs="Times New Roman"/>
          <w:lang w:val="en-ZA"/>
        </w:rPr>
        <w:t xml:space="preserve"> are not allowed.</w:t>
      </w:r>
    </w:p>
    <w:p w14:paraId="75EF23C1" w14:textId="35F03BA4" w:rsidR="00B86953" w:rsidRPr="008A60BA" w:rsidRDefault="00B86953" w:rsidP="004861C6">
      <w:pPr>
        <w:spacing w:line="276" w:lineRule="auto"/>
        <w:rPr>
          <w:rFonts w:ascii="Times New Roman" w:hAnsi="Times New Roman" w:cs="Times New Roman"/>
          <w:lang w:val="en-ZA"/>
        </w:rPr>
      </w:pPr>
      <w:r w:rsidRPr="008A60BA">
        <w:rPr>
          <w:rFonts w:ascii="Times New Roman" w:hAnsi="Times New Roman" w:cs="Times New Roman"/>
        </w:rPr>
        <w:t>(</w:t>
      </w:r>
      <w:hyperlink r:id="rId17" w:history="1">
        <w:r w:rsidRPr="008A60BA">
          <w:rPr>
            <w:rStyle w:val="Hyperlink"/>
            <w:rFonts w:ascii="Times New Roman" w:hAnsi="Times New Roman" w:cs="Times New Roman"/>
          </w:rPr>
          <w:t>Open Data Handbook</w:t>
        </w:r>
      </w:hyperlink>
      <w:r w:rsidRPr="008A60BA">
        <w:rPr>
          <w:rFonts w:ascii="Times New Roman" w:hAnsi="Times New Roman" w:cs="Times New Roman"/>
        </w:rPr>
        <w:t>)</w:t>
      </w:r>
    </w:p>
    <w:p w14:paraId="1462569A" w14:textId="502B7B76" w:rsidR="00B86953" w:rsidRDefault="00B86953" w:rsidP="004861C6">
      <w:pPr>
        <w:spacing w:line="276" w:lineRule="auto"/>
        <w:rPr>
          <w:rFonts w:ascii="Times New Roman" w:hAnsi="Times New Roman" w:cs="Times New Roman"/>
        </w:rPr>
      </w:pPr>
    </w:p>
    <w:p w14:paraId="2F2C37DB" w14:textId="59D51DB9" w:rsidR="005E0C5E" w:rsidRDefault="005E0C5E" w:rsidP="004861C6">
      <w:pPr>
        <w:spacing w:line="276" w:lineRule="auto"/>
        <w:rPr>
          <w:rFonts w:ascii="Times New Roman" w:hAnsi="Times New Roman" w:cs="Times New Roman"/>
        </w:rPr>
      </w:pPr>
      <w:r>
        <w:rPr>
          <w:rFonts w:ascii="Times New Roman" w:hAnsi="Times New Roman" w:cs="Times New Roman"/>
        </w:rPr>
        <w:t xml:space="preserve">The </w:t>
      </w:r>
      <w:hyperlink r:id="rId18" w:history="1">
        <w:r w:rsidRPr="005E0C5E">
          <w:rPr>
            <w:rStyle w:val="Hyperlink"/>
            <w:rFonts w:ascii="Times New Roman" w:hAnsi="Times New Roman" w:cs="Times New Roman"/>
          </w:rPr>
          <w:t>Fordham University LibGuide</w:t>
        </w:r>
      </w:hyperlink>
      <w:r>
        <w:rPr>
          <w:rFonts w:ascii="Times New Roman" w:hAnsi="Times New Roman" w:cs="Times New Roman"/>
        </w:rPr>
        <w:t xml:space="preserve"> on open data shows how </w:t>
      </w:r>
      <w:r w:rsidRPr="005E0C5E">
        <w:rPr>
          <w:rFonts w:ascii="Times New Roman" w:hAnsi="Times New Roman" w:cs="Times New Roman"/>
        </w:rPr>
        <w:t xml:space="preserve">a range of academic disciplines </w:t>
      </w:r>
      <w:r>
        <w:rPr>
          <w:rFonts w:ascii="Times New Roman" w:hAnsi="Times New Roman" w:cs="Times New Roman"/>
        </w:rPr>
        <w:t xml:space="preserve">use open datasets, such as </w:t>
      </w:r>
      <w:r w:rsidRPr="005E0C5E">
        <w:rPr>
          <w:rFonts w:ascii="Times New Roman" w:hAnsi="Times New Roman" w:cs="Times New Roman"/>
        </w:rPr>
        <w:t xml:space="preserve">Science &amp; Technology, Business &amp; Economics, </w:t>
      </w:r>
      <w:r>
        <w:rPr>
          <w:rFonts w:ascii="Times New Roman" w:hAnsi="Times New Roman" w:cs="Times New Roman"/>
        </w:rPr>
        <w:t xml:space="preserve">and </w:t>
      </w:r>
      <w:r w:rsidRPr="005E0C5E">
        <w:rPr>
          <w:rFonts w:ascii="Times New Roman" w:hAnsi="Times New Roman" w:cs="Times New Roman"/>
        </w:rPr>
        <w:t>Education</w:t>
      </w:r>
      <w:r>
        <w:rPr>
          <w:rFonts w:ascii="Times New Roman" w:hAnsi="Times New Roman" w:cs="Times New Roman"/>
        </w:rPr>
        <w:t>. If African scholars wish to be at the forefront of global research, then their librarians need to be able to provide them with guidance in this arena.</w:t>
      </w:r>
    </w:p>
    <w:p w14:paraId="7A44BEC4" w14:textId="77777777" w:rsidR="005E0C5E" w:rsidRPr="008A60BA" w:rsidRDefault="005E0C5E" w:rsidP="004861C6">
      <w:pPr>
        <w:spacing w:line="276" w:lineRule="auto"/>
        <w:rPr>
          <w:rFonts w:ascii="Times New Roman" w:hAnsi="Times New Roman" w:cs="Times New Roman"/>
        </w:rPr>
      </w:pPr>
    </w:p>
    <w:p w14:paraId="01A83B09" w14:textId="77777777" w:rsidR="005E0C5E" w:rsidRDefault="005E0C5E">
      <w:pPr>
        <w:rPr>
          <w:rFonts w:ascii="Times New Roman" w:eastAsiaTheme="majorEastAsia" w:hAnsi="Times New Roman" w:cs="Times New Roman"/>
          <w:color w:val="000000" w:themeColor="text1"/>
        </w:rPr>
      </w:pPr>
      <w:r>
        <w:rPr>
          <w:rFonts w:ascii="Times New Roman" w:hAnsi="Times New Roman" w:cs="Times New Roman"/>
        </w:rPr>
        <w:br w:type="page"/>
      </w:r>
    </w:p>
    <w:p w14:paraId="274315B2" w14:textId="5FE224BC" w:rsidR="004A436C" w:rsidRPr="008A60BA" w:rsidRDefault="004A436C" w:rsidP="004861C6">
      <w:pPr>
        <w:pStyle w:val="Heading3"/>
        <w:spacing w:line="276" w:lineRule="auto"/>
        <w:rPr>
          <w:rFonts w:ascii="Times New Roman" w:hAnsi="Times New Roman" w:cs="Times New Roman"/>
        </w:rPr>
      </w:pPr>
      <w:r w:rsidRPr="008A60BA">
        <w:rPr>
          <w:rFonts w:ascii="Times New Roman" w:hAnsi="Times New Roman" w:cs="Times New Roman"/>
        </w:rPr>
        <w:lastRenderedPageBreak/>
        <w:t>Open Science</w:t>
      </w:r>
    </w:p>
    <w:p w14:paraId="0B2C29B1" w14:textId="384832DC" w:rsidR="004A436C" w:rsidRPr="008A60BA" w:rsidRDefault="004A436C" w:rsidP="004861C6">
      <w:pPr>
        <w:spacing w:line="276" w:lineRule="auto"/>
        <w:rPr>
          <w:rFonts w:ascii="Times New Roman" w:hAnsi="Times New Roman" w:cs="Times New Roman"/>
        </w:rPr>
      </w:pPr>
    </w:p>
    <w:p w14:paraId="3867CB74" w14:textId="78A82EB2" w:rsidR="00611459" w:rsidRPr="00611459" w:rsidRDefault="00611459" w:rsidP="004861C6">
      <w:pPr>
        <w:spacing w:line="276" w:lineRule="auto"/>
        <w:rPr>
          <w:rFonts w:ascii="Times New Roman" w:eastAsia="Times New Roman" w:hAnsi="Times New Roman" w:cs="Times New Roman"/>
          <w:lang w:val="en-ZA"/>
        </w:rPr>
      </w:pPr>
      <w:r w:rsidRPr="00611459">
        <w:rPr>
          <w:rFonts w:ascii="Times New Roman" w:eastAsia="Times New Roman" w:hAnsi="Times New Roman" w:cs="Times New Roman"/>
          <w:lang w:val="en-ZA"/>
        </w:rPr>
        <w:fldChar w:fldCharType="begin"/>
      </w:r>
      <w:r w:rsidRPr="00611459">
        <w:rPr>
          <w:rFonts w:ascii="Times New Roman" w:eastAsia="Times New Roman" w:hAnsi="Times New Roman" w:cs="Times New Roman"/>
          <w:lang w:val="en-ZA"/>
        </w:rPr>
        <w:instrText xml:space="preserve"> INCLUDEPICTURE "/var/folders/9b/r8jkqfwn5dqggnptrm5yy2p00000gp/T/com.microsoft.Word/WebArchiveCopyPasteTempFiles/Open_Science_Logo_v2.jpg" \* MERGEFORMATINET </w:instrText>
      </w:r>
      <w:r w:rsidRPr="00611459">
        <w:rPr>
          <w:rFonts w:ascii="Times New Roman" w:eastAsia="Times New Roman" w:hAnsi="Times New Roman" w:cs="Times New Roman"/>
          <w:lang w:val="en-ZA"/>
        </w:rPr>
        <w:fldChar w:fldCharType="separate"/>
      </w:r>
      <w:r w:rsidRPr="008A60BA">
        <w:rPr>
          <w:rFonts w:ascii="Times New Roman" w:eastAsia="Times New Roman" w:hAnsi="Times New Roman" w:cs="Times New Roman"/>
          <w:noProof/>
          <w:lang w:val="en-ZA"/>
        </w:rPr>
        <w:drawing>
          <wp:inline distT="0" distB="0" distL="0" distR="0" wp14:anchorId="041BC52C" wp14:editId="2D8C7A46">
            <wp:extent cx="2262818" cy="2805193"/>
            <wp:effectExtent l="0" t="0" r="0" b="1905"/>
            <wp:docPr id="4" name="Picture 4" descr="File:Open Science Logo v2.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Open Science Logo v2.jpg - Wikimedia Comm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5658" cy="2821110"/>
                    </a:xfrm>
                    <a:prstGeom prst="rect">
                      <a:avLst/>
                    </a:prstGeom>
                    <a:noFill/>
                    <a:ln>
                      <a:noFill/>
                    </a:ln>
                  </pic:spPr>
                </pic:pic>
              </a:graphicData>
            </a:graphic>
          </wp:inline>
        </w:drawing>
      </w:r>
      <w:r w:rsidRPr="00611459">
        <w:rPr>
          <w:rFonts w:ascii="Times New Roman" w:eastAsia="Times New Roman" w:hAnsi="Times New Roman" w:cs="Times New Roman"/>
          <w:lang w:val="en-ZA"/>
        </w:rPr>
        <w:fldChar w:fldCharType="end"/>
      </w:r>
    </w:p>
    <w:p w14:paraId="44D3E74E" w14:textId="5FE678CB" w:rsidR="004A436C" w:rsidRPr="008A60BA" w:rsidRDefault="00BC2195" w:rsidP="004861C6">
      <w:pPr>
        <w:spacing w:line="276" w:lineRule="auto"/>
        <w:rPr>
          <w:rFonts w:ascii="Times New Roman" w:hAnsi="Times New Roman" w:cs="Times New Roman"/>
        </w:rPr>
      </w:pPr>
      <w:r w:rsidRPr="008A60BA">
        <w:rPr>
          <w:rFonts w:ascii="Times New Roman" w:hAnsi="Times New Roman" w:cs="Times New Roman"/>
        </w:rPr>
        <w:t xml:space="preserve">Figure 5: Open Science logo. Source: </w:t>
      </w:r>
      <w:proofErr w:type="spellStart"/>
      <w:proofErr w:type="gramStart"/>
      <w:r w:rsidR="003A5185" w:rsidRPr="008A60BA">
        <w:rPr>
          <w:rFonts w:ascii="Times New Roman" w:hAnsi="Times New Roman" w:cs="Times New Roman"/>
        </w:rPr>
        <w:t>G.emmerich</w:t>
      </w:r>
      <w:proofErr w:type="spellEnd"/>
      <w:proofErr w:type="gramEnd"/>
      <w:r w:rsidR="003A5185" w:rsidRPr="008A60BA">
        <w:rPr>
          <w:rFonts w:ascii="Times New Roman" w:hAnsi="Times New Roman" w:cs="Times New Roman"/>
        </w:rPr>
        <w:t xml:space="preserve"> CC BY SA</w:t>
      </w:r>
    </w:p>
    <w:p w14:paraId="6D8A43D3" w14:textId="6C58F70D" w:rsidR="004A436C" w:rsidRPr="008A60BA" w:rsidRDefault="004A436C" w:rsidP="004861C6">
      <w:pPr>
        <w:spacing w:line="276" w:lineRule="auto"/>
        <w:rPr>
          <w:rFonts w:ascii="Times New Roman" w:hAnsi="Times New Roman" w:cs="Times New Roman"/>
        </w:rPr>
      </w:pPr>
    </w:p>
    <w:p w14:paraId="2C0AA23D" w14:textId="07F97F5C" w:rsidR="004A436C" w:rsidRPr="008A60BA" w:rsidRDefault="003A5185" w:rsidP="004861C6">
      <w:pPr>
        <w:spacing w:line="276" w:lineRule="auto"/>
        <w:rPr>
          <w:rFonts w:ascii="Times New Roman" w:hAnsi="Times New Roman" w:cs="Times New Roman"/>
        </w:rPr>
      </w:pPr>
      <w:r w:rsidRPr="008A60BA">
        <w:rPr>
          <w:rFonts w:ascii="Times New Roman" w:hAnsi="Times New Roman" w:cs="Times New Roman"/>
        </w:rPr>
        <w:t>Open Science (OS) is the movement to make scientific research, data and their dissemination available to any member of an inquiring society, from professionals to citizens. It encourages practices such as publishing open research and campaigning for open access, with the ultimate aim of making it easier to publish and communicate scientific knowledge.</w:t>
      </w:r>
    </w:p>
    <w:p w14:paraId="7E8C6DE1" w14:textId="14CA507B" w:rsidR="004A436C" w:rsidRPr="008A60BA" w:rsidRDefault="00432308" w:rsidP="004861C6">
      <w:pPr>
        <w:spacing w:line="276" w:lineRule="auto"/>
        <w:rPr>
          <w:rFonts w:ascii="Times New Roman" w:hAnsi="Times New Roman" w:cs="Times New Roman"/>
        </w:rPr>
      </w:pPr>
      <w:r w:rsidRPr="008A60BA">
        <w:rPr>
          <w:rFonts w:ascii="Times New Roman" w:hAnsi="Times New Roman" w:cs="Times New Roman"/>
        </w:rPr>
        <w:t>(</w:t>
      </w:r>
      <w:hyperlink r:id="rId20" w:history="1">
        <w:r w:rsidRPr="008A60BA">
          <w:rPr>
            <w:rStyle w:val="Hyperlink"/>
            <w:rFonts w:ascii="Times New Roman" w:hAnsi="Times New Roman" w:cs="Times New Roman"/>
          </w:rPr>
          <w:t>Orion Open Science</w:t>
        </w:r>
      </w:hyperlink>
      <w:r w:rsidRPr="008A60BA">
        <w:rPr>
          <w:rFonts w:ascii="Times New Roman" w:hAnsi="Times New Roman" w:cs="Times New Roman"/>
        </w:rPr>
        <w:t>)</w:t>
      </w:r>
    </w:p>
    <w:p w14:paraId="307E4B43" w14:textId="781A153D" w:rsidR="00432308" w:rsidRPr="008A60BA" w:rsidRDefault="00432308" w:rsidP="004861C6">
      <w:pPr>
        <w:spacing w:line="276" w:lineRule="auto"/>
        <w:rPr>
          <w:rFonts w:ascii="Times New Roman" w:hAnsi="Times New Roman" w:cs="Times New Roman"/>
        </w:rPr>
      </w:pPr>
    </w:p>
    <w:p w14:paraId="1BADC571" w14:textId="76E36A3C" w:rsidR="00432308" w:rsidRPr="008A60BA" w:rsidRDefault="00432308" w:rsidP="004861C6">
      <w:pPr>
        <w:spacing w:line="276" w:lineRule="auto"/>
        <w:rPr>
          <w:rFonts w:ascii="Times New Roman" w:hAnsi="Times New Roman" w:cs="Times New Roman"/>
        </w:rPr>
      </w:pPr>
      <w:r w:rsidRPr="008A60BA">
        <w:rPr>
          <w:rFonts w:ascii="Times New Roman" w:hAnsi="Times New Roman" w:cs="Times New Roman"/>
        </w:rPr>
        <w:t xml:space="preserve">Put more simply, UNESCO’S </w:t>
      </w:r>
      <w:hyperlink r:id="rId21" w:history="1">
        <w:r w:rsidRPr="008A60BA">
          <w:rPr>
            <w:rStyle w:val="Hyperlink"/>
            <w:rFonts w:ascii="Times New Roman" w:hAnsi="Times New Roman" w:cs="Times New Roman"/>
          </w:rPr>
          <w:t xml:space="preserve">explanation </w:t>
        </w:r>
      </w:hyperlink>
      <w:r w:rsidRPr="008A60BA">
        <w:rPr>
          <w:rFonts w:ascii="Times New Roman" w:hAnsi="Times New Roman" w:cs="Times New Roman"/>
        </w:rPr>
        <w:t>of open science is as follows:</w:t>
      </w:r>
    </w:p>
    <w:p w14:paraId="0BADC974" w14:textId="62B38DB3" w:rsidR="00432308" w:rsidRDefault="00432308" w:rsidP="004861C6">
      <w:pPr>
        <w:spacing w:line="276" w:lineRule="auto"/>
        <w:rPr>
          <w:rFonts w:ascii="Times New Roman" w:hAnsi="Times New Roman" w:cs="Times New Roman"/>
        </w:rPr>
      </w:pPr>
      <w:r w:rsidRPr="008A60BA">
        <w:rPr>
          <w:rFonts w:ascii="Times New Roman" w:hAnsi="Times New Roman" w:cs="Times New Roman"/>
        </w:rPr>
        <w:t>“The idea behind Open Science is to allow scientific information, data and outputs to be more widely accessible (Open Access) and more reliably harnessed (Open Data) with the active engagement of all the stakeholders (Open to Society).”</w:t>
      </w:r>
    </w:p>
    <w:p w14:paraId="1D4FE87E" w14:textId="1D96E2CC" w:rsidR="008C2D80" w:rsidRDefault="008C2D80" w:rsidP="004861C6">
      <w:pPr>
        <w:spacing w:line="276" w:lineRule="auto"/>
        <w:rPr>
          <w:rFonts w:ascii="Times New Roman" w:hAnsi="Times New Roman" w:cs="Times New Roman"/>
        </w:rPr>
      </w:pPr>
    </w:p>
    <w:p w14:paraId="4087685A" w14:textId="49CD739C" w:rsidR="008C2D80" w:rsidRPr="008A60BA" w:rsidRDefault="008C2D80" w:rsidP="004861C6">
      <w:pPr>
        <w:spacing w:line="276" w:lineRule="auto"/>
        <w:rPr>
          <w:rFonts w:ascii="Times New Roman" w:hAnsi="Times New Roman" w:cs="Times New Roman"/>
        </w:rPr>
      </w:pPr>
      <w:r>
        <w:rPr>
          <w:rFonts w:ascii="Times New Roman" w:hAnsi="Times New Roman" w:cs="Times New Roman"/>
        </w:rPr>
        <w:t xml:space="preserve">The </w:t>
      </w:r>
      <w:hyperlink r:id="rId22" w:history="1">
        <w:r w:rsidRPr="008C2D80">
          <w:rPr>
            <w:rStyle w:val="Hyperlink"/>
            <w:rFonts w:ascii="Times New Roman" w:hAnsi="Times New Roman" w:cs="Times New Roman"/>
          </w:rPr>
          <w:t>University of Free State LibGuide</w:t>
        </w:r>
      </w:hyperlink>
      <w:r>
        <w:rPr>
          <w:rFonts w:ascii="Times New Roman" w:hAnsi="Times New Roman" w:cs="Times New Roman"/>
        </w:rPr>
        <w:t xml:space="preserve"> on open science is a valuable resource for librarians to understand what the open science movement entails, and can be used as a basis for training in their own institutions.</w:t>
      </w:r>
    </w:p>
    <w:p w14:paraId="08749E6D" w14:textId="7CEE6375" w:rsidR="00432308" w:rsidRPr="008A60BA" w:rsidRDefault="00432308" w:rsidP="004861C6">
      <w:pPr>
        <w:spacing w:line="276" w:lineRule="auto"/>
        <w:rPr>
          <w:rFonts w:ascii="Times New Roman" w:hAnsi="Times New Roman" w:cs="Times New Roman"/>
        </w:rPr>
      </w:pPr>
    </w:p>
    <w:p w14:paraId="606A719E" w14:textId="2140980D" w:rsidR="00432308" w:rsidRPr="008A60BA" w:rsidRDefault="00432308" w:rsidP="004861C6">
      <w:pPr>
        <w:pStyle w:val="Heading2"/>
        <w:spacing w:line="276" w:lineRule="auto"/>
        <w:rPr>
          <w:rFonts w:ascii="Times New Roman" w:hAnsi="Times New Roman" w:cs="Times New Roman"/>
        </w:rPr>
      </w:pPr>
      <w:r w:rsidRPr="008A60BA">
        <w:rPr>
          <w:rFonts w:ascii="Times New Roman" w:hAnsi="Times New Roman" w:cs="Times New Roman"/>
        </w:rPr>
        <w:t>The relevance of openness for librarians</w:t>
      </w:r>
    </w:p>
    <w:p w14:paraId="177EF09D" w14:textId="4615F247" w:rsidR="00432308" w:rsidRPr="008A60BA" w:rsidRDefault="00432308" w:rsidP="004861C6">
      <w:pPr>
        <w:spacing w:line="276" w:lineRule="auto"/>
        <w:rPr>
          <w:rFonts w:ascii="Times New Roman" w:hAnsi="Times New Roman" w:cs="Times New Roman"/>
        </w:rPr>
      </w:pPr>
    </w:p>
    <w:p w14:paraId="6EDA4B11" w14:textId="28D510F9" w:rsidR="00D52EE2" w:rsidRPr="008A60BA" w:rsidRDefault="00432308" w:rsidP="004861C6">
      <w:pPr>
        <w:spacing w:line="276" w:lineRule="auto"/>
        <w:rPr>
          <w:rFonts w:ascii="Times New Roman" w:hAnsi="Times New Roman" w:cs="Times New Roman"/>
        </w:rPr>
      </w:pPr>
      <w:r w:rsidRPr="008A60BA">
        <w:rPr>
          <w:rFonts w:ascii="Times New Roman" w:hAnsi="Times New Roman" w:cs="Times New Roman"/>
        </w:rPr>
        <w:t>So</w:t>
      </w:r>
      <w:r w:rsidR="00F60591" w:rsidRPr="008A60BA">
        <w:rPr>
          <w:rFonts w:ascii="Times New Roman" w:hAnsi="Times New Roman" w:cs="Times New Roman"/>
        </w:rPr>
        <w:t>,</w:t>
      </w:r>
      <w:r w:rsidRPr="008A60BA">
        <w:rPr>
          <w:rFonts w:ascii="Times New Roman" w:hAnsi="Times New Roman" w:cs="Times New Roman"/>
        </w:rPr>
        <w:t xml:space="preserve"> in what ways is openness relevant for librarians?</w:t>
      </w:r>
      <w:r w:rsidR="00F60591" w:rsidRPr="008A60BA">
        <w:rPr>
          <w:rFonts w:ascii="Times New Roman" w:hAnsi="Times New Roman" w:cs="Times New Roman"/>
        </w:rPr>
        <w:t xml:space="preserve"> Well, most people would agree that access to knowledge is a public good. For example, in the recent Covid-19 pandemic, research was shared rapidly around the world, which enabled many countries to use the findings effectively in public health policies. The rapid sharing of knowledge could not have been possible without publications being made open – either public domain or open access. Similarly, other crucial issues such as innovative climate change and agricultural practices are distributed most effectively when the research is provided in an open manner. Academic librarians can play their part in encouraging academic researchers in their institutions to </w:t>
      </w:r>
      <w:r w:rsidR="00944C9F" w:rsidRPr="008A60BA">
        <w:rPr>
          <w:rFonts w:ascii="Times New Roman" w:hAnsi="Times New Roman" w:cs="Times New Roman"/>
        </w:rPr>
        <w:t xml:space="preserve">share </w:t>
      </w:r>
      <w:r w:rsidR="00944C9F" w:rsidRPr="008A60BA">
        <w:rPr>
          <w:rFonts w:ascii="Times New Roman" w:hAnsi="Times New Roman" w:cs="Times New Roman"/>
        </w:rPr>
        <w:lastRenderedPageBreak/>
        <w:t xml:space="preserve">their research openly. </w:t>
      </w:r>
      <w:r w:rsidR="00D52EE2" w:rsidRPr="008A60BA">
        <w:rPr>
          <w:rFonts w:ascii="Times New Roman" w:hAnsi="Times New Roman" w:cs="Times New Roman"/>
        </w:rPr>
        <w:t xml:space="preserve">Librarians need to be familiar with initiatives such as the </w:t>
      </w:r>
      <w:hyperlink r:id="rId23" w:history="1">
        <w:r w:rsidR="00D52EE2" w:rsidRPr="008A60BA">
          <w:rPr>
            <w:rStyle w:val="Hyperlink"/>
            <w:rFonts w:ascii="Times New Roman" w:hAnsi="Times New Roman" w:cs="Times New Roman"/>
          </w:rPr>
          <w:t>African Open Science Platform</w:t>
        </w:r>
      </w:hyperlink>
      <w:r w:rsidR="00D52EE2" w:rsidRPr="008A60BA">
        <w:rPr>
          <w:rFonts w:ascii="Times New Roman" w:hAnsi="Times New Roman" w:cs="Times New Roman"/>
        </w:rPr>
        <w:t>, that encourages partnerships, provides resources and hosts various initiatives.</w:t>
      </w:r>
    </w:p>
    <w:p w14:paraId="621FCA18" w14:textId="77777777" w:rsidR="00D52EE2" w:rsidRPr="008A60BA" w:rsidRDefault="00D52EE2" w:rsidP="004861C6">
      <w:pPr>
        <w:spacing w:line="276" w:lineRule="auto"/>
        <w:rPr>
          <w:rFonts w:ascii="Times New Roman" w:hAnsi="Times New Roman" w:cs="Times New Roman"/>
        </w:rPr>
      </w:pPr>
    </w:p>
    <w:p w14:paraId="014DD025" w14:textId="267AC91A" w:rsidR="001C03AA" w:rsidRPr="008A60BA" w:rsidRDefault="00D52EE2" w:rsidP="004861C6">
      <w:pPr>
        <w:spacing w:line="276" w:lineRule="auto"/>
        <w:rPr>
          <w:rFonts w:ascii="Times New Roman" w:hAnsi="Times New Roman" w:cs="Times New Roman"/>
          <w:lang w:val="en-ZA"/>
        </w:rPr>
      </w:pPr>
      <w:r w:rsidRPr="008A60BA">
        <w:rPr>
          <w:rFonts w:ascii="Times New Roman" w:hAnsi="Times New Roman" w:cs="Times New Roman"/>
        </w:rPr>
        <w:t>Similarly,</w:t>
      </w:r>
      <w:r w:rsidR="00944C9F" w:rsidRPr="008A60BA">
        <w:rPr>
          <w:rFonts w:ascii="Times New Roman" w:hAnsi="Times New Roman" w:cs="Times New Roman"/>
        </w:rPr>
        <w:t xml:space="preserve"> librarians need to </w:t>
      </w:r>
      <w:r w:rsidRPr="008A60BA">
        <w:rPr>
          <w:rFonts w:ascii="Times New Roman" w:hAnsi="Times New Roman" w:cs="Times New Roman"/>
        </w:rPr>
        <w:t>be familiar with</w:t>
      </w:r>
      <w:r w:rsidR="00944C9F" w:rsidRPr="008A60BA">
        <w:rPr>
          <w:rFonts w:ascii="Times New Roman" w:hAnsi="Times New Roman" w:cs="Times New Roman"/>
        </w:rPr>
        <w:t xml:space="preserve"> OA publishing so that they can advise their clients of the various options available, such as </w:t>
      </w:r>
      <w:hyperlink r:id="rId24" w:anchor="/lessons/byyrkXaJEX6nq2np715QLl7Gb2pwEUId" w:history="1">
        <w:r w:rsidR="00944C9F" w:rsidRPr="008A60BA">
          <w:rPr>
            <w:rStyle w:val="Hyperlink"/>
            <w:rFonts w:ascii="Times New Roman" w:hAnsi="Times New Roman" w:cs="Times New Roman"/>
          </w:rPr>
          <w:t>Gold, Green and Hybrid open access</w:t>
        </w:r>
      </w:hyperlink>
      <w:r w:rsidR="00944C9F" w:rsidRPr="008A60BA">
        <w:rPr>
          <w:rFonts w:ascii="Times New Roman" w:hAnsi="Times New Roman" w:cs="Times New Roman"/>
        </w:rPr>
        <w:t xml:space="preserve">. The various models will suit different individuals in different institutions. Similarly, librarians need to be able to offer advice to researchers on </w:t>
      </w:r>
      <w:r w:rsidR="001C03AA" w:rsidRPr="008A60BA">
        <w:rPr>
          <w:rFonts w:ascii="Times New Roman" w:hAnsi="Times New Roman" w:cs="Times New Roman"/>
        </w:rPr>
        <w:t xml:space="preserve">how </w:t>
      </w:r>
      <w:r w:rsidR="00944C9F" w:rsidRPr="008A60BA">
        <w:rPr>
          <w:rFonts w:ascii="Times New Roman" w:hAnsi="Times New Roman" w:cs="Times New Roman"/>
        </w:rPr>
        <w:t>their data may be published openly so that it is accessible to others</w:t>
      </w:r>
      <w:r w:rsidR="001C03AA" w:rsidRPr="008A60BA">
        <w:rPr>
          <w:rFonts w:ascii="Times New Roman" w:hAnsi="Times New Roman" w:cs="Times New Roman"/>
        </w:rPr>
        <w:t>.</w:t>
      </w:r>
      <w:r w:rsidR="00944C9F" w:rsidRPr="008A60BA">
        <w:rPr>
          <w:rFonts w:ascii="Times New Roman" w:hAnsi="Times New Roman" w:cs="Times New Roman"/>
        </w:rPr>
        <w:t xml:space="preserve"> </w:t>
      </w:r>
      <w:hyperlink r:id="rId25" w:tgtFrame="_blank" w:history="1">
        <w:r w:rsidR="001C03AA" w:rsidRPr="008A60BA">
          <w:rPr>
            <w:rStyle w:val="Hyperlink"/>
            <w:rFonts w:ascii="Times New Roman" w:hAnsi="Times New Roman" w:cs="Times New Roman"/>
            <w:lang w:val="en-ZA"/>
          </w:rPr>
          <w:t>The Open Data for Africa Portal</w:t>
        </w:r>
      </w:hyperlink>
      <w:r w:rsidR="001C03AA" w:rsidRPr="008A60BA">
        <w:rPr>
          <w:rFonts w:ascii="Times New Roman" w:hAnsi="Times New Roman" w:cs="Times New Roman"/>
          <w:lang w:val="en-ZA"/>
        </w:rPr>
        <w:t> has been developed by the African Development Bank (AfDB) in response to the increasing demand for statistical data and indicators relating to Africa. The Portal provides various customised tools to gather indicators, analyse them, and export them into multiple formats. Users can search by region or country and by topic.</w:t>
      </w:r>
    </w:p>
    <w:p w14:paraId="4F81A257" w14:textId="076E562D" w:rsidR="00D52EE2" w:rsidRPr="008A60BA" w:rsidRDefault="00D52EE2" w:rsidP="004861C6">
      <w:pPr>
        <w:spacing w:line="276" w:lineRule="auto"/>
        <w:rPr>
          <w:rFonts w:ascii="Times New Roman" w:hAnsi="Times New Roman" w:cs="Times New Roman"/>
          <w:lang w:val="en-ZA"/>
        </w:rPr>
      </w:pPr>
    </w:p>
    <w:p w14:paraId="2EECA3C3" w14:textId="5CB539E3" w:rsidR="009E506B" w:rsidRPr="008A60BA" w:rsidRDefault="008C2D80" w:rsidP="004861C6">
      <w:pPr>
        <w:spacing w:line="276" w:lineRule="auto"/>
        <w:rPr>
          <w:rFonts w:ascii="Times New Roman" w:hAnsi="Times New Roman" w:cs="Times New Roman"/>
          <w:lang w:val="en-ZA"/>
        </w:rPr>
      </w:pPr>
      <w:r>
        <w:rPr>
          <w:rFonts w:ascii="Times New Roman" w:hAnsi="Times New Roman" w:cs="Times New Roman"/>
          <w:lang w:val="en-ZA"/>
        </w:rPr>
        <w:t>In addition to</w:t>
      </w:r>
      <w:r w:rsidR="009E506B" w:rsidRPr="008A60BA">
        <w:rPr>
          <w:rFonts w:ascii="Times New Roman" w:hAnsi="Times New Roman" w:cs="Times New Roman"/>
          <w:lang w:val="en-ZA"/>
        </w:rPr>
        <w:t xml:space="preserve"> the research arena, all countries are coming under increased pressure to encourage universities and other educational institutions to release resources they produce as OER. </w:t>
      </w:r>
      <w:hyperlink r:id="rId26" w:history="1">
        <w:r w:rsidR="009E506B" w:rsidRPr="008A60BA">
          <w:rPr>
            <w:rStyle w:val="Hyperlink"/>
            <w:rFonts w:ascii="Times New Roman" w:hAnsi="Times New Roman" w:cs="Times New Roman"/>
            <w:lang w:val="en-ZA"/>
          </w:rPr>
          <w:t>UNESCO’s OER recommendation is gaining momentum</w:t>
        </w:r>
      </w:hyperlink>
      <w:r w:rsidR="009E506B" w:rsidRPr="008A60BA">
        <w:rPr>
          <w:rFonts w:ascii="Times New Roman" w:hAnsi="Times New Roman" w:cs="Times New Roman"/>
          <w:lang w:val="en-ZA"/>
        </w:rPr>
        <w:t xml:space="preserve">, and with the next few years governments will need to report to the UN on how they are implementing OER policies and practices in their countries. Again, librarians need to be at the cutting edge of </w:t>
      </w:r>
      <w:r w:rsidR="00344C1B" w:rsidRPr="008A60BA">
        <w:rPr>
          <w:rFonts w:ascii="Times New Roman" w:hAnsi="Times New Roman" w:cs="Times New Roman"/>
          <w:lang w:val="en-ZA"/>
        </w:rPr>
        <w:t>OER practices, so that they can advise their academic colleagues how to find, adapt and licence OER, as well as inform students how to download, evaluate and use OER for learning.</w:t>
      </w:r>
    </w:p>
    <w:p w14:paraId="4D7F2EB8" w14:textId="23302D2D" w:rsidR="00D52EE2" w:rsidRPr="008A60BA" w:rsidRDefault="00D52EE2" w:rsidP="004861C6">
      <w:pPr>
        <w:spacing w:line="276" w:lineRule="auto"/>
        <w:rPr>
          <w:rFonts w:ascii="Times New Roman" w:hAnsi="Times New Roman" w:cs="Times New Roman"/>
          <w:lang w:val="en-ZA"/>
        </w:rPr>
      </w:pPr>
    </w:p>
    <w:p w14:paraId="0A41D325" w14:textId="12D16DCF" w:rsidR="00D52EE2" w:rsidRPr="008A60BA" w:rsidRDefault="00D52EE2" w:rsidP="004861C6">
      <w:pPr>
        <w:spacing w:line="276" w:lineRule="auto"/>
        <w:rPr>
          <w:rFonts w:ascii="Times New Roman" w:hAnsi="Times New Roman" w:cs="Times New Roman"/>
          <w:lang w:val="en-ZA"/>
        </w:rPr>
      </w:pPr>
      <w:r w:rsidRPr="008A60BA">
        <w:rPr>
          <w:rFonts w:ascii="Times New Roman" w:hAnsi="Times New Roman" w:cs="Times New Roman"/>
          <w:lang w:val="en-ZA"/>
        </w:rPr>
        <w:t xml:space="preserve">All of the above open initiatives </w:t>
      </w:r>
      <w:r w:rsidR="00592956" w:rsidRPr="008A60BA">
        <w:rPr>
          <w:rFonts w:ascii="Times New Roman" w:hAnsi="Times New Roman" w:cs="Times New Roman"/>
          <w:lang w:val="en-ZA"/>
        </w:rPr>
        <w:t xml:space="preserve">are underpinned by open licences. In order to be </w:t>
      </w:r>
      <w:r w:rsidR="009E506B" w:rsidRPr="008A60BA">
        <w:rPr>
          <w:rFonts w:ascii="Times New Roman" w:hAnsi="Times New Roman" w:cs="Times New Roman"/>
          <w:lang w:val="en-ZA"/>
        </w:rPr>
        <w:t>able to advise academic staff on how to release their offerings under an open licence, librarians need to have a working knowledge of how such licences work. Similarly, librarians should be able to advise institutional administrations on possible open policies they should promulgate.</w:t>
      </w:r>
    </w:p>
    <w:p w14:paraId="52FC798A" w14:textId="14FC8532" w:rsidR="00432308" w:rsidRPr="008A60BA" w:rsidRDefault="00432308" w:rsidP="004861C6">
      <w:pPr>
        <w:spacing w:line="276" w:lineRule="auto"/>
        <w:rPr>
          <w:rFonts w:ascii="Times New Roman" w:hAnsi="Times New Roman" w:cs="Times New Roman"/>
        </w:rPr>
      </w:pPr>
    </w:p>
    <w:p w14:paraId="368E92E6" w14:textId="7373CF0C" w:rsidR="00344C1B" w:rsidRPr="008A60BA" w:rsidRDefault="00344C1B" w:rsidP="004861C6">
      <w:pPr>
        <w:pStyle w:val="Heading2"/>
        <w:spacing w:line="276" w:lineRule="auto"/>
        <w:rPr>
          <w:rFonts w:ascii="Times New Roman" w:hAnsi="Times New Roman" w:cs="Times New Roman"/>
        </w:rPr>
      </w:pPr>
      <w:r w:rsidRPr="008A60BA">
        <w:rPr>
          <w:rFonts w:ascii="Times New Roman" w:hAnsi="Times New Roman" w:cs="Times New Roman"/>
        </w:rPr>
        <w:t>Professional Development for Academic Librarians</w:t>
      </w:r>
    </w:p>
    <w:p w14:paraId="3CDB00B0" w14:textId="38B62732" w:rsidR="00344C1B" w:rsidRPr="008A60BA" w:rsidRDefault="00344C1B" w:rsidP="004861C6">
      <w:pPr>
        <w:spacing w:line="276" w:lineRule="auto"/>
        <w:rPr>
          <w:rFonts w:ascii="Times New Roman" w:hAnsi="Times New Roman" w:cs="Times New Roman"/>
        </w:rPr>
      </w:pPr>
    </w:p>
    <w:p w14:paraId="3F0A790A" w14:textId="3E4EDF5E" w:rsidR="00344C1B" w:rsidRPr="008A60BA" w:rsidRDefault="00344C1B" w:rsidP="004861C6">
      <w:pPr>
        <w:spacing w:line="276" w:lineRule="auto"/>
        <w:rPr>
          <w:rFonts w:ascii="Times New Roman" w:hAnsi="Times New Roman" w:cs="Times New Roman"/>
        </w:rPr>
      </w:pPr>
      <w:r w:rsidRPr="008A60BA">
        <w:rPr>
          <w:rFonts w:ascii="Times New Roman" w:hAnsi="Times New Roman" w:cs="Times New Roman"/>
        </w:rPr>
        <w:t xml:space="preserve">We have tried to show above that librarians in the 2020s and 2030s need a different skillset from those who worked in the previous century. In order to acquire such skills, professional development is required. </w:t>
      </w:r>
      <w:r w:rsidR="00E2706E" w:rsidRPr="008A60BA">
        <w:rPr>
          <w:rFonts w:ascii="Times New Roman" w:hAnsi="Times New Roman" w:cs="Times New Roman"/>
        </w:rPr>
        <w:t>From</w:t>
      </w:r>
      <w:r w:rsidRPr="008A60BA">
        <w:rPr>
          <w:rFonts w:ascii="Times New Roman" w:hAnsi="Times New Roman" w:cs="Times New Roman"/>
        </w:rPr>
        <w:t xml:space="preserve"> 2023 </w:t>
      </w:r>
      <w:r w:rsidR="00E2706E" w:rsidRPr="008A60BA">
        <w:rPr>
          <w:rFonts w:ascii="Times New Roman" w:hAnsi="Times New Roman" w:cs="Times New Roman"/>
        </w:rPr>
        <w:t>to</w:t>
      </w:r>
      <w:r w:rsidRPr="008A60BA">
        <w:rPr>
          <w:rFonts w:ascii="Times New Roman" w:hAnsi="Times New Roman" w:cs="Times New Roman"/>
        </w:rPr>
        <w:t xml:space="preserve"> 202</w:t>
      </w:r>
      <w:r w:rsidR="00E2706E" w:rsidRPr="008A60BA">
        <w:rPr>
          <w:rFonts w:ascii="Times New Roman" w:hAnsi="Times New Roman" w:cs="Times New Roman"/>
        </w:rPr>
        <w:t>5</w:t>
      </w:r>
      <w:r w:rsidRPr="008A60BA">
        <w:rPr>
          <w:rFonts w:ascii="Times New Roman" w:hAnsi="Times New Roman" w:cs="Times New Roman"/>
        </w:rPr>
        <w:t xml:space="preserve">, OER Africa is collaborating with AfLIA to work on a Continuous Professional Development framework for academic librarians, to provide some guidance on </w:t>
      </w:r>
      <w:r w:rsidR="00A179A4" w:rsidRPr="008A60BA">
        <w:rPr>
          <w:rFonts w:ascii="Times New Roman" w:hAnsi="Times New Roman" w:cs="Times New Roman"/>
        </w:rPr>
        <w:t>what sorts of knowledge and skills can be expected at different levels of competence. We believe that a CPD framework is valuable for the following reasons:</w:t>
      </w:r>
    </w:p>
    <w:p w14:paraId="04899B64" w14:textId="5DE358AD" w:rsidR="00A179A4" w:rsidRPr="008A60BA" w:rsidRDefault="00A179A4" w:rsidP="004861C6">
      <w:pPr>
        <w:pStyle w:val="ListParagraph"/>
        <w:numPr>
          <w:ilvl w:val="0"/>
          <w:numId w:val="5"/>
        </w:numPr>
        <w:spacing w:line="276" w:lineRule="auto"/>
        <w:rPr>
          <w:rFonts w:ascii="Times New Roman" w:hAnsi="Times New Roman" w:cs="Times New Roman"/>
        </w:rPr>
      </w:pPr>
      <w:r w:rsidRPr="008A60BA">
        <w:rPr>
          <w:rFonts w:ascii="Times New Roman" w:hAnsi="Times New Roman" w:cs="Times New Roman"/>
        </w:rPr>
        <w:t>Higher education is increasingly becoming massified and marketized.</w:t>
      </w:r>
    </w:p>
    <w:p w14:paraId="72715DED" w14:textId="75CDBF95" w:rsidR="00A179A4" w:rsidRPr="008A60BA" w:rsidRDefault="00A179A4" w:rsidP="004861C6">
      <w:pPr>
        <w:pStyle w:val="ListParagraph"/>
        <w:numPr>
          <w:ilvl w:val="0"/>
          <w:numId w:val="5"/>
        </w:numPr>
        <w:spacing w:line="276" w:lineRule="auto"/>
        <w:rPr>
          <w:rFonts w:ascii="Times New Roman" w:hAnsi="Times New Roman" w:cs="Times New Roman"/>
        </w:rPr>
      </w:pPr>
      <w:r w:rsidRPr="008A60BA">
        <w:rPr>
          <w:rFonts w:ascii="Times New Roman" w:hAnsi="Times New Roman" w:cs="Times New Roman"/>
        </w:rPr>
        <w:t>Digital skills are becoming a crucial part of all librarians’ toolkits.</w:t>
      </w:r>
    </w:p>
    <w:p w14:paraId="111CF825" w14:textId="713BB60E" w:rsidR="00A179A4" w:rsidRPr="008A60BA" w:rsidRDefault="00A179A4" w:rsidP="004861C6">
      <w:pPr>
        <w:pStyle w:val="ListParagraph"/>
        <w:numPr>
          <w:ilvl w:val="0"/>
          <w:numId w:val="5"/>
        </w:numPr>
        <w:spacing w:line="276" w:lineRule="auto"/>
        <w:rPr>
          <w:rFonts w:ascii="Times New Roman" w:hAnsi="Times New Roman" w:cs="Times New Roman"/>
        </w:rPr>
      </w:pPr>
      <w:r w:rsidRPr="008A60BA">
        <w:rPr>
          <w:rFonts w:ascii="Times New Roman" w:hAnsi="Times New Roman" w:cs="Times New Roman"/>
        </w:rPr>
        <w:t>There is a move towards active learning and ‘critical skills’ (e.g. 21</w:t>
      </w:r>
      <w:r w:rsidRPr="008A60BA">
        <w:rPr>
          <w:rFonts w:ascii="Times New Roman" w:hAnsi="Times New Roman" w:cs="Times New Roman"/>
          <w:vertAlign w:val="superscript"/>
        </w:rPr>
        <w:t>st</w:t>
      </w:r>
      <w:r w:rsidRPr="008A60BA">
        <w:rPr>
          <w:rFonts w:ascii="Times New Roman" w:hAnsi="Times New Roman" w:cs="Times New Roman"/>
        </w:rPr>
        <w:t xml:space="preserve"> Century skills) for higher education students.</w:t>
      </w:r>
    </w:p>
    <w:p w14:paraId="1AC42BE7" w14:textId="2D663308" w:rsidR="00A179A4" w:rsidRPr="008A60BA" w:rsidRDefault="00A179A4" w:rsidP="004861C6">
      <w:pPr>
        <w:pStyle w:val="ListParagraph"/>
        <w:numPr>
          <w:ilvl w:val="0"/>
          <w:numId w:val="5"/>
        </w:numPr>
        <w:spacing w:line="276" w:lineRule="auto"/>
        <w:rPr>
          <w:rFonts w:ascii="Times New Roman" w:hAnsi="Times New Roman" w:cs="Times New Roman"/>
        </w:rPr>
      </w:pPr>
      <w:r w:rsidRPr="008A60BA">
        <w:rPr>
          <w:rFonts w:ascii="Times New Roman" w:hAnsi="Times New Roman" w:cs="Times New Roman"/>
        </w:rPr>
        <w:t>CPD needs to be accounted for within existing workload models for librarians and other academic staff.</w:t>
      </w:r>
    </w:p>
    <w:p w14:paraId="44C09791" w14:textId="7C6E2579" w:rsidR="00A179A4" w:rsidRPr="008A60BA" w:rsidRDefault="00A179A4" w:rsidP="004861C6">
      <w:pPr>
        <w:pStyle w:val="ListParagraph"/>
        <w:numPr>
          <w:ilvl w:val="0"/>
          <w:numId w:val="5"/>
        </w:numPr>
        <w:spacing w:line="276" w:lineRule="auto"/>
        <w:rPr>
          <w:rFonts w:ascii="Times New Roman" w:hAnsi="Times New Roman" w:cs="Times New Roman"/>
        </w:rPr>
      </w:pPr>
      <w:r w:rsidRPr="008A60BA">
        <w:rPr>
          <w:rFonts w:ascii="Times New Roman" w:hAnsi="Times New Roman" w:cs="Times New Roman"/>
        </w:rPr>
        <w:lastRenderedPageBreak/>
        <w:t>Although CPD can be carried out in an ad hoc and informal manner, it is likely to be more effective if it is planned.</w:t>
      </w:r>
    </w:p>
    <w:p w14:paraId="28A089CC" w14:textId="542A9D1A" w:rsidR="00A179A4" w:rsidRPr="008A60BA" w:rsidRDefault="00A179A4" w:rsidP="004861C6">
      <w:pPr>
        <w:spacing w:line="276" w:lineRule="auto"/>
        <w:rPr>
          <w:rFonts w:ascii="Times New Roman" w:hAnsi="Times New Roman" w:cs="Times New Roman"/>
        </w:rPr>
      </w:pPr>
    </w:p>
    <w:p w14:paraId="1A64728F" w14:textId="334E3BFC" w:rsidR="001E3840" w:rsidRPr="008A60BA" w:rsidRDefault="001E3840" w:rsidP="004861C6">
      <w:pPr>
        <w:spacing w:line="276" w:lineRule="auto"/>
        <w:rPr>
          <w:rFonts w:ascii="Times New Roman" w:hAnsi="Times New Roman" w:cs="Times New Roman"/>
        </w:rPr>
      </w:pPr>
      <w:r w:rsidRPr="008A60BA">
        <w:rPr>
          <w:rFonts w:ascii="Times New Roman" w:hAnsi="Times New Roman" w:cs="Times New Roman"/>
        </w:rPr>
        <w:t xml:space="preserve">The CPD frameworks </w:t>
      </w:r>
      <w:r w:rsidR="00270725" w:rsidRPr="008A60BA">
        <w:rPr>
          <w:rFonts w:ascii="Times New Roman" w:hAnsi="Times New Roman" w:cs="Times New Roman"/>
        </w:rPr>
        <w:t xml:space="preserve">being created by OER Africa are based on frameworks developed by the </w:t>
      </w:r>
      <w:hyperlink r:id="rId27" w:history="1">
        <w:r w:rsidR="008C2D80">
          <w:rPr>
            <w:rStyle w:val="Hyperlink"/>
            <w:rFonts w:ascii="Times New Roman" w:hAnsi="Times New Roman" w:cs="Times New Roman"/>
          </w:rPr>
          <w:t>British Council</w:t>
        </w:r>
      </w:hyperlink>
      <w:r w:rsidR="00270725" w:rsidRPr="008A60BA">
        <w:rPr>
          <w:rFonts w:ascii="Times New Roman" w:hAnsi="Times New Roman" w:cs="Times New Roman"/>
        </w:rPr>
        <w:t xml:space="preserve"> </w:t>
      </w:r>
      <w:r w:rsidR="008C2D80">
        <w:rPr>
          <w:rFonts w:ascii="Times New Roman" w:hAnsi="Times New Roman" w:cs="Times New Roman"/>
        </w:rPr>
        <w:t xml:space="preserve">for teachers </w:t>
      </w:r>
      <w:r w:rsidR="00270725" w:rsidRPr="008A60BA">
        <w:rPr>
          <w:rFonts w:ascii="Times New Roman" w:hAnsi="Times New Roman" w:cs="Times New Roman"/>
        </w:rPr>
        <w:t xml:space="preserve">and teacher educators. Each has a set of domains </w:t>
      </w:r>
      <w:r w:rsidR="00BC2195" w:rsidRPr="008A60BA">
        <w:rPr>
          <w:rFonts w:ascii="Times New Roman" w:hAnsi="Times New Roman" w:cs="Times New Roman"/>
        </w:rPr>
        <w:t>that cover areas of capacity building that we believe are valuable for university professionals. For each domain, there are three levels of competence: foundation, established and advanced. Figure 6 shows a draft framework in development for university academics (lecturers), with a total of 11 domains.</w:t>
      </w:r>
      <w:r w:rsidR="006D43EC" w:rsidRPr="008A60BA">
        <w:rPr>
          <w:rFonts w:ascii="Times New Roman" w:hAnsi="Times New Roman" w:cs="Times New Roman"/>
        </w:rPr>
        <w:t xml:space="preserve"> OER Africa intends to support universities in up to four domains, such as those shown highlighted. </w:t>
      </w:r>
    </w:p>
    <w:p w14:paraId="080149E2" w14:textId="35CC6A5C" w:rsidR="00BC2195" w:rsidRPr="008A60BA" w:rsidRDefault="00BC2195" w:rsidP="004861C6">
      <w:pPr>
        <w:spacing w:line="276" w:lineRule="auto"/>
        <w:rPr>
          <w:rFonts w:ascii="Times New Roman" w:hAnsi="Times New Roman" w:cs="Times New Roman"/>
        </w:rPr>
      </w:pPr>
      <w:r w:rsidRPr="008A60BA">
        <w:rPr>
          <w:rFonts w:ascii="Times New Roman" w:hAnsi="Times New Roman" w:cs="Times New Roman"/>
        </w:rPr>
        <w:drawing>
          <wp:inline distT="0" distB="0" distL="0" distR="0" wp14:anchorId="7E190B1C" wp14:editId="52BE49A8">
            <wp:extent cx="3811396" cy="39985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15566" cy="4002938"/>
                    </a:xfrm>
                    <a:prstGeom prst="rect">
                      <a:avLst/>
                    </a:prstGeom>
                  </pic:spPr>
                </pic:pic>
              </a:graphicData>
            </a:graphic>
          </wp:inline>
        </w:drawing>
      </w:r>
    </w:p>
    <w:p w14:paraId="195DE7B7" w14:textId="13B65104" w:rsidR="00BC2195" w:rsidRPr="008A60BA" w:rsidRDefault="00BC2195" w:rsidP="004861C6">
      <w:pPr>
        <w:spacing w:line="276" w:lineRule="auto"/>
        <w:rPr>
          <w:rFonts w:ascii="Times New Roman" w:hAnsi="Times New Roman" w:cs="Times New Roman"/>
        </w:rPr>
      </w:pPr>
      <w:r w:rsidRPr="008A60BA">
        <w:rPr>
          <w:rFonts w:ascii="Times New Roman" w:hAnsi="Times New Roman" w:cs="Times New Roman"/>
        </w:rPr>
        <w:t>Figure 6: Draft CPD framework for academics.</w:t>
      </w:r>
    </w:p>
    <w:p w14:paraId="544ECD42" w14:textId="6E254FC4" w:rsidR="00BC2195" w:rsidRPr="008A60BA" w:rsidRDefault="00BC2195" w:rsidP="004861C6">
      <w:pPr>
        <w:spacing w:line="276" w:lineRule="auto"/>
        <w:rPr>
          <w:rFonts w:ascii="Times New Roman" w:hAnsi="Times New Roman" w:cs="Times New Roman"/>
        </w:rPr>
      </w:pPr>
    </w:p>
    <w:p w14:paraId="6ED7FDB1" w14:textId="38475A7B" w:rsidR="00E2706E" w:rsidRDefault="00E2706E" w:rsidP="004861C6">
      <w:pPr>
        <w:spacing w:line="276" w:lineRule="auto"/>
        <w:rPr>
          <w:rFonts w:ascii="Times New Roman" w:hAnsi="Times New Roman" w:cs="Times New Roman"/>
        </w:rPr>
      </w:pPr>
      <w:r w:rsidRPr="008A60BA">
        <w:rPr>
          <w:rFonts w:ascii="Times New Roman" w:hAnsi="Times New Roman" w:cs="Times New Roman"/>
        </w:rPr>
        <w:t xml:space="preserve">The framework can be used by institutions or by individuals; Each domain is elaborated upon with a capability descriptor and indicators of attainment </w:t>
      </w:r>
      <w:r w:rsidR="00B23F9A">
        <w:rPr>
          <w:rFonts w:ascii="Times New Roman" w:hAnsi="Times New Roman" w:cs="Times New Roman"/>
        </w:rPr>
        <w:t xml:space="preserve">(Table 1) </w:t>
      </w:r>
      <w:r w:rsidRPr="008A60BA">
        <w:rPr>
          <w:rFonts w:ascii="Times New Roman" w:hAnsi="Times New Roman" w:cs="Times New Roman"/>
        </w:rPr>
        <w:t>and is supported by a set of CPD OER to assist in development, either by self-study or facilitated.</w:t>
      </w:r>
      <w:r w:rsidR="00C01D9C">
        <w:rPr>
          <w:rFonts w:ascii="Times New Roman" w:hAnsi="Times New Roman" w:cs="Times New Roman"/>
        </w:rPr>
        <w:t xml:space="preserve"> An example of a short openly licensed self-study tutorial on open access can be found at </w:t>
      </w:r>
      <w:hyperlink r:id="rId29" w:history="1">
        <w:r w:rsidR="00C01D9C" w:rsidRPr="00DB62E5">
          <w:rPr>
            <w:rStyle w:val="Hyperlink"/>
            <w:rFonts w:ascii="Times New Roman" w:hAnsi="Times New Roman" w:cs="Times New Roman"/>
          </w:rPr>
          <w:t>https://www.oerafrica.org/communication/publish-open-access/#/</w:t>
        </w:r>
      </w:hyperlink>
      <w:r w:rsidR="00C01D9C">
        <w:rPr>
          <w:rFonts w:ascii="Times New Roman" w:hAnsi="Times New Roman" w:cs="Times New Roman"/>
        </w:rPr>
        <w:t>. A complete book for librarians, that would likely need to be facilitated over a period of time is</w:t>
      </w:r>
      <w:hyperlink r:id="rId30" w:history="1">
        <w:r w:rsidR="00C01D9C" w:rsidRPr="00C01D9C">
          <w:rPr>
            <w:rStyle w:val="Hyperlink"/>
            <w:rFonts w:ascii="Times New Roman" w:hAnsi="Times New Roman" w:cs="Times New Roman"/>
          </w:rPr>
          <w:t xml:space="preserve"> OER: A field guide for academic librarians</w:t>
        </w:r>
      </w:hyperlink>
      <w:r w:rsidR="00C01D9C">
        <w:rPr>
          <w:rFonts w:ascii="Times New Roman" w:hAnsi="Times New Roman" w:cs="Times New Roman"/>
        </w:rPr>
        <w:t>.</w:t>
      </w:r>
    </w:p>
    <w:p w14:paraId="42C9D25A" w14:textId="33091678" w:rsidR="00B23F9A" w:rsidRDefault="00B23F9A" w:rsidP="004861C6">
      <w:pPr>
        <w:spacing w:line="276" w:lineRule="auto"/>
        <w:rPr>
          <w:rFonts w:ascii="Times New Roman" w:hAnsi="Times New Roman" w:cs="Times New Roman"/>
        </w:rPr>
      </w:pPr>
    </w:p>
    <w:p w14:paraId="6E284D1D" w14:textId="77777777" w:rsidR="00F320DA" w:rsidRDefault="00F320DA">
      <w:pPr>
        <w:rPr>
          <w:rFonts w:ascii="Times New Roman" w:hAnsi="Times New Roman" w:cs="Times New Roman"/>
        </w:rPr>
      </w:pPr>
      <w:r>
        <w:rPr>
          <w:rFonts w:ascii="Times New Roman" w:hAnsi="Times New Roman" w:cs="Times New Roman"/>
        </w:rPr>
        <w:br w:type="page"/>
      </w:r>
    </w:p>
    <w:p w14:paraId="7EAFC0EC" w14:textId="5B97EB3C" w:rsidR="00B23F9A" w:rsidRDefault="00B23F9A" w:rsidP="004861C6">
      <w:pPr>
        <w:spacing w:line="276" w:lineRule="auto"/>
        <w:rPr>
          <w:rFonts w:ascii="Times New Roman" w:hAnsi="Times New Roman" w:cs="Times New Roman"/>
        </w:rPr>
      </w:pPr>
      <w:r>
        <w:rPr>
          <w:rFonts w:ascii="Times New Roman" w:hAnsi="Times New Roman" w:cs="Times New Roman"/>
        </w:rPr>
        <w:lastRenderedPageBreak/>
        <w:t>Table 1: Example of a capability descriptor and indicators of attainment for one of the domains of the CPD framework for academics</w:t>
      </w:r>
    </w:p>
    <w:tbl>
      <w:tblPr>
        <w:tblStyle w:val="GridTable4-Accent1"/>
        <w:tblW w:w="5000" w:type="pct"/>
        <w:tblLook w:val="0420" w:firstRow="1" w:lastRow="0" w:firstColumn="0" w:lastColumn="0" w:noHBand="0" w:noVBand="1"/>
      </w:tblPr>
      <w:tblGrid>
        <w:gridCol w:w="1463"/>
        <w:gridCol w:w="1281"/>
        <w:gridCol w:w="6266"/>
      </w:tblGrid>
      <w:tr w:rsidR="00B23F9A" w:rsidRPr="00B23F9A" w14:paraId="565EA4E7" w14:textId="77777777" w:rsidTr="00B23F9A">
        <w:trPr>
          <w:cnfStyle w:val="100000000000" w:firstRow="1" w:lastRow="0" w:firstColumn="0" w:lastColumn="0" w:oddVBand="0" w:evenVBand="0" w:oddHBand="0" w:evenHBand="0" w:firstRowFirstColumn="0" w:firstRowLastColumn="0" w:lastRowFirstColumn="0" w:lastRowLastColumn="0"/>
        </w:trPr>
        <w:tc>
          <w:tcPr>
            <w:tcW w:w="812" w:type="pct"/>
            <w:hideMark/>
          </w:tcPr>
          <w:p w14:paraId="52C0BAB1" w14:textId="77777777" w:rsidR="00B23F9A" w:rsidRPr="00B23F9A" w:rsidRDefault="00B23F9A" w:rsidP="00A253C7">
            <w:pPr>
              <w:rPr>
                <w:rFonts w:ascii="Arial" w:eastAsia="Times New Roman" w:hAnsi="Arial" w:cs="Arial"/>
                <w:sz w:val="20"/>
                <w:szCs w:val="20"/>
                <w:lang w:eastAsia="en-ZA"/>
              </w:rPr>
            </w:pPr>
            <w:r w:rsidRPr="00B23F9A">
              <w:rPr>
                <w:rFonts w:ascii="Calibri" w:eastAsia="Times New Roman" w:hAnsi="Calibri" w:cs="Calibri"/>
                <w:color w:val="FFFFFF" w:themeColor="light1"/>
                <w:kern w:val="24"/>
                <w:sz w:val="20"/>
                <w:szCs w:val="20"/>
                <w:lang w:val="en-US" w:eastAsia="en-ZA"/>
              </w:rPr>
              <w:t>Capability Descriptor</w:t>
            </w:r>
          </w:p>
        </w:tc>
        <w:tc>
          <w:tcPr>
            <w:tcW w:w="711" w:type="pct"/>
            <w:hideMark/>
          </w:tcPr>
          <w:p w14:paraId="46C6F789" w14:textId="77777777" w:rsidR="00B23F9A" w:rsidRPr="00B23F9A" w:rsidRDefault="00B23F9A" w:rsidP="00A253C7">
            <w:pPr>
              <w:rPr>
                <w:rFonts w:ascii="Arial" w:eastAsia="Times New Roman" w:hAnsi="Arial" w:cs="Arial"/>
                <w:sz w:val="20"/>
                <w:szCs w:val="20"/>
                <w:lang w:eastAsia="en-ZA"/>
              </w:rPr>
            </w:pPr>
            <w:r w:rsidRPr="00B23F9A">
              <w:rPr>
                <w:rFonts w:ascii="Calibri" w:eastAsia="Times New Roman" w:hAnsi="Calibri" w:cs="Calibri"/>
                <w:color w:val="FFFFFF" w:themeColor="light1"/>
                <w:kern w:val="24"/>
                <w:sz w:val="20"/>
                <w:szCs w:val="20"/>
                <w:lang w:val="en-US" w:eastAsia="en-ZA"/>
              </w:rPr>
              <w:t>Level of Progress</w:t>
            </w:r>
          </w:p>
        </w:tc>
        <w:tc>
          <w:tcPr>
            <w:tcW w:w="3478" w:type="pct"/>
            <w:hideMark/>
          </w:tcPr>
          <w:p w14:paraId="5A131770" w14:textId="77777777" w:rsidR="00B23F9A" w:rsidRPr="00B23F9A" w:rsidRDefault="00B23F9A" w:rsidP="00A253C7">
            <w:pPr>
              <w:rPr>
                <w:rFonts w:ascii="Arial" w:eastAsia="Times New Roman" w:hAnsi="Arial" w:cs="Arial"/>
                <w:sz w:val="20"/>
                <w:szCs w:val="20"/>
                <w:lang w:eastAsia="en-ZA"/>
              </w:rPr>
            </w:pPr>
            <w:r w:rsidRPr="00B23F9A">
              <w:rPr>
                <w:rFonts w:ascii="Calibri" w:eastAsia="Times New Roman" w:hAnsi="Calibri" w:cs="Calibri"/>
                <w:color w:val="FFFFFF" w:themeColor="light1"/>
                <w:kern w:val="24"/>
                <w:sz w:val="20"/>
                <w:szCs w:val="20"/>
                <w:lang w:val="en-US" w:eastAsia="en-ZA"/>
              </w:rPr>
              <w:t>Indicators of attainment</w:t>
            </w:r>
          </w:p>
        </w:tc>
      </w:tr>
      <w:tr w:rsidR="00B23F9A" w:rsidRPr="00B23F9A" w14:paraId="50B18770" w14:textId="77777777" w:rsidTr="00B23F9A">
        <w:trPr>
          <w:cnfStyle w:val="000000100000" w:firstRow="0" w:lastRow="0" w:firstColumn="0" w:lastColumn="0" w:oddVBand="0" w:evenVBand="0" w:oddHBand="1" w:evenHBand="0" w:firstRowFirstColumn="0" w:firstRowLastColumn="0" w:lastRowFirstColumn="0" w:lastRowLastColumn="0"/>
          <w:trHeight w:val="1196"/>
        </w:trPr>
        <w:tc>
          <w:tcPr>
            <w:tcW w:w="812" w:type="pct"/>
            <w:vMerge w:val="restart"/>
            <w:hideMark/>
          </w:tcPr>
          <w:p w14:paraId="07E90CA9" w14:textId="77777777" w:rsidR="00B23F9A" w:rsidRPr="00B23F9A" w:rsidRDefault="00B23F9A" w:rsidP="00A253C7">
            <w:pPr>
              <w:rPr>
                <w:rFonts w:ascii="Calibri" w:eastAsia="Times New Roman" w:hAnsi="Calibri" w:cs="Calibri"/>
                <w:color w:val="000000" w:themeColor="dark1"/>
                <w:kern w:val="24"/>
                <w:sz w:val="20"/>
                <w:szCs w:val="20"/>
                <w:lang w:val="en-US" w:eastAsia="en-ZA"/>
              </w:rPr>
            </w:pPr>
            <w:r w:rsidRPr="00B23F9A">
              <w:rPr>
                <w:rFonts w:ascii="Calibri" w:eastAsia="Times New Roman" w:hAnsi="Calibri" w:cs="Calibri"/>
                <w:color w:val="000000" w:themeColor="dark1"/>
                <w:kern w:val="24"/>
                <w:sz w:val="20"/>
                <w:szCs w:val="20"/>
                <w:lang w:val="en-US" w:eastAsia="en-ZA"/>
              </w:rPr>
              <w:t>Innovation in the design of teaching, including the use of learning technologies.</w:t>
            </w:r>
          </w:p>
          <w:p w14:paraId="12976199" w14:textId="77777777" w:rsidR="00B23F9A" w:rsidRPr="00B23F9A" w:rsidRDefault="00B23F9A" w:rsidP="00A253C7">
            <w:pPr>
              <w:rPr>
                <w:rFonts w:ascii="Calibri" w:eastAsia="Times New Roman" w:hAnsi="Calibri" w:cs="Calibri"/>
                <w:color w:val="000000" w:themeColor="dark1"/>
                <w:kern w:val="24"/>
                <w:sz w:val="20"/>
                <w:szCs w:val="20"/>
                <w:lang w:val="en-US" w:eastAsia="en-ZA"/>
              </w:rPr>
            </w:pPr>
            <w:r w:rsidRPr="00B23F9A">
              <w:rPr>
                <w:rFonts w:ascii="Calibri" w:eastAsia="Times New Roman" w:hAnsi="Calibri" w:cs="Calibri"/>
                <w:color w:val="000000" w:themeColor="dark1"/>
                <w:kern w:val="24"/>
                <w:sz w:val="20"/>
                <w:szCs w:val="20"/>
                <w:lang w:val="en-US" w:eastAsia="en-ZA"/>
              </w:rPr>
              <w:t>Effective preparation and management of tutors and teaching teams.</w:t>
            </w:r>
          </w:p>
          <w:p w14:paraId="5487F8E2" w14:textId="77777777" w:rsidR="00B23F9A" w:rsidRPr="00B23F9A" w:rsidRDefault="00B23F9A" w:rsidP="00A253C7">
            <w:pPr>
              <w:rPr>
                <w:rFonts w:ascii="Arial" w:eastAsia="Times New Roman" w:hAnsi="Arial" w:cs="Arial"/>
                <w:sz w:val="20"/>
                <w:szCs w:val="20"/>
                <w:lang w:eastAsia="en-ZA"/>
              </w:rPr>
            </w:pPr>
          </w:p>
        </w:tc>
        <w:tc>
          <w:tcPr>
            <w:tcW w:w="711" w:type="pct"/>
            <w:hideMark/>
          </w:tcPr>
          <w:p w14:paraId="7F63C8D2" w14:textId="77777777" w:rsidR="00B23F9A" w:rsidRPr="00B23F9A" w:rsidRDefault="00B23F9A" w:rsidP="00A253C7">
            <w:pPr>
              <w:rPr>
                <w:rFonts w:ascii="Arial" w:eastAsia="Times New Roman" w:hAnsi="Arial" w:cs="Arial"/>
                <w:sz w:val="20"/>
                <w:szCs w:val="20"/>
                <w:lang w:eastAsia="en-ZA"/>
              </w:rPr>
            </w:pPr>
            <w:r w:rsidRPr="00B23F9A">
              <w:rPr>
                <w:rFonts w:ascii="Calibri" w:eastAsia="Times New Roman" w:hAnsi="Calibri" w:cs="Calibri"/>
                <w:color w:val="000000" w:themeColor="dark1"/>
                <w:kern w:val="24"/>
                <w:sz w:val="20"/>
                <w:szCs w:val="20"/>
                <w:lang w:val="en-US" w:eastAsia="en-ZA"/>
              </w:rPr>
              <w:t>Foundation</w:t>
            </w:r>
          </w:p>
        </w:tc>
        <w:tc>
          <w:tcPr>
            <w:tcW w:w="3478" w:type="pct"/>
            <w:hideMark/>
          </w:tcPr>
          <w:p w14:paraId="321C0E82" w14:textId="77777777" w:rsidR="00B23F9A" w:rsidRPr="00B23F9A" w:rsidRDefault="00B23F9A" w:rsidP="00B23F9A">
            <w:pPr>
              <w:numPr>
                <w:ilvl w:val="0"/>
                <w:numId w:val="7"/>
              </w:numPr>
              <w:ind w:left="326"/>
              <w:contextualSpacing/>
              <w:rPr>
                <w:rFonts w:ascii="Calibri" w:eastAsia="Times New Roman" w:hAnsi="Calibri" w:cs="Calibri"/>
                <w:color w:val="000000" w:themeColor="dark1"/>
                <w:kern w:val="24"/>
                <w:sz w:val="20"/>
                <w:szCs w:val="20"/>
                <w:lang w:eastAsia="en-ZA"/>
              </w:rPr>
            </w:pPr>
            <w:r w:rsidRPr="00B23F9A">
              <w:rPr>
                <w:rFonts w:ascii="Calibri" w:eastAsia="Times New Roman" w:hAnsi="Calibri" w:cs="Calibri"/>
                <w:color w:val="000000" w:themeColor="dark1"/>
                <w:kern w:val="24"/>
                <w:sz w:val="20"/>
                <w:szCs w:val="20"/>
                <w:lang w:eastAsia="en-ZA"/>
              </w:rPr>
              <w:t>Planned learning activities designed to develop students learning</w:t>
            </w:r>
          </w:p>
          <w:p w14:paraId="7965728E" w14:textId="77777777" w:rsidR="00B23F9A" w:rsidRPr="00B23F9A" w:rsidRDefault="00B23F9A" w:rsidP="00B23F9A">
            <w:pPr>
              <w:numPr>
                <w:ilvl w:val="0"/>
                <w:numId w:val="7"/>
              </w:numPr>
              <w:ind w:left="326"/>
              <w:contextualSpacing/>
              <w:rPr>
                <w:rFonts w:ascii="Calibri" w:eastAsia="Times New Roman" w:hAnsi="Calibri" w:cs="Calibri"/>
                <w:color w:val="000000" w:themeColor="dark1"/>
                <w:kern w:val="24"/>
                <w:sz w:val="20"/>
                <w:szCs w:val="20"/>
                <w:lang w:eastAsia="en-ZA"/>
              </w:rPr>
            </w:pPr>
            <w:r w:rsidRPr="00B23F9A">
              <w:rPr>
                <w:rFonts w:ascii="Calibri" w:eastAsia="Times New Roman" w:hAnsi="Calibri" w:cs="Calibri"/>
                <w:color w:val="000000" w:themeColor="dark1"/>
                <w:kern w:val="24"/>
                <w:sz w:val="20"/>
                <w:szCs w:val="20"/>
                <w:lang w:val="en-US" w:eastAsia="en-ZA"/>
              </w:rPr>
              <w:t>Peer review of unit materials by unit/course coordinator</w:t>
            </w:r>
          </w:p>
        </w:tc>
      </w:tr>
      <w:tr w:rsidR="00B23F9A" w:rsidRPr="00B23F9A" w14:paraId="1DAD9D61" w14:textId="77777777" w:rsidTr="00B23F9A">
        <w:trPr>
          <w:trHeight w:val="1196"/>
        </w:trPr>
        <w:tc>
          <w:tcPr>
            <w:tcW w:w="812" w:type="pct"/>
            <w:vMerge/>
            <w:hideMark/>
          </w:tcPr>
          <w:p w14:paraId="45A5AEF3" w14:textId="77777777" w:rsidR="00B23F9A" w:rsidRPr="00B23F9A" w:rsidRDefault="00B23F9A" w:rsidP="00A253C7">
            <w:pPr>
              <w:rPr>
                <w:rFonts w:ascii="Arial" w:eastAsia="Times New Roman" w:hAnsi="Arial" w:cs="Arial"/>
                <w:sz w:val="20"/>
                <w:szCs w:val="20"/>
                <w:lang w:eastAsia="en-ZA"/>
              </w:rPr>
            </w:pPr>
          </w:p>
        </w:tc>
        <w:tc>
          <w:tcPr>
            <w:tcW w:w="711" w:type="pct"/>
            <w:hideMark/>
          </w:tcPr>
          <w:p w14:paraId="00358343" w14:textId="77777777" w:rsidR="00B23F9A" w:rsidRPr="00B23F9A" w:rsidRDefault="00B23F9A" w:rsidP="00A253C7">
            <w:pPr>
              <w:rPr>
                <w:rFonts w:ascii="Arial" w:eastAsia="Times New Roman" w:hAnsi="Arial" w:cs="Arial"/>
                <w:sz w:val="20"/>
                <w:szCs w:val="20"/>
                <w:lang w:eastAsia="en-ZA"/>
              </w:rPr>
            </w:pPr>
            <w:r w:rsidRPr="00B23F9A">
              <w:rPr>
                <w:rFonts w:ascii="Calibri" w:eastAsia="Times New Roman" w:hAnsi="Calibri" w:cs="Calibri"/>
                <w:color w:val="000000" w:themeColor="dark1"/>
                <w:kern w:val="24"/>
                <w:sz w:val="20"/>
                <w:szCs w:val="20"/>
                <w:lang w:val="en-US" w:eastAsia="en-ZA"/>
              </w:rPr>
              <w:t>Established</w:t>
            </w:r>
          </w:p>
        </w:tc>
        <w:tc>
          <w:tcPr>
            <w:tcW w:w="3478" w:type="pct"/>
            <w:hideMark/>
          </w:tcPr>
          <w:p w14:paraId="1FF952CB" w14:textId="77777777" w:rsidR="00B23F9A" w:rsidRPr="00B23F9A" w:rsidRDefault="00B23F9A" w:rsidP="00B23F9A">
            <w:pPr>
              <w:numPr>
                <w:ilvl w:val="0"/>
                <w:numId w:val="8"/>
              </w:numPr>
              <w:ind w:left="326"/>
              <w:contextualSpacing/>
              <w:rPr>
                <w:rFonts w:ascii="Calibri" w:eastAsia="Times New Roman" w:hAnsi="Calibri" w:cs="Calibri"/>
                <w:color w:val="000000" w:themeColor="dark1"/>
                <w:kern w:val="24"/>
                <w:sz w:val="20"/>
                <w:szCs w:val="20"/>
                <w:lang w:eastAsia="en-ZA"/>
              </w:rPr>
            </w:pPr>
            <w:r w:rsidRPr="00B23F9A">
              <w:rPr>
                <w:rFonts w:ascii="Calibri" w:eastAsia="Times New Roman" w:hAnsi="Calibri" w:cs="Calibri"/>
                <w:color w:val="000000" w:themeColor="dark1"/>
                <w:kern w:val="24"/>
                <w:sz w:val="20"/>
                <w:szCs w:val="20"/>
                <w:lang w:eastAsia="en-ZA"/>
              </w:rPr>
              <w:t>Innovation in the design of teaching, including the use of learning technologies.</w:t>
            </w:r>
          </w:p>
          <w:p w14:paraId="3AEA0B17" w14:textId="77777777" w:rsidR="00B23F9A" w:rsidRPr="00B23F9A" w:rsidRDefault="00B23F9A" w:rsidP="00B23F9A">
            <w:pPr>
              <w:numPr>
                <w:ilvl w:val="0"/>
                <w:numId w:val="8"/>
              </w:numPr>
              <w:ind w:left="326"/>
              <w:contextualSpacing/>
              <w:rPr>
                <w:rFonts w:ascii="Calibri" w:eastAsia="Times New Roman" w:hAnsi="Calibri" w:cs="Calibri"/>
                <w:color w:val="000000" w:themeColor="dark1"/>
                <w:kern w:val="24"/>
                <w:sz w:val="20"/>
                <w:szCs w:val="20"/>
                <w:lang w:eastAsia="en-ZA"/>
              </w:rPr>
            </w:pPr>
            <w:r w:rsidRPr="00B23F9A">
              <w:rPr>
                <w:rFonts w:ascii="Calibri" w:eastAsia="Times New Roman" w:hAnsi="Calibri" w:cs="Calibri"/>
                <w:color w:val="000000" w:themeColor="dark1"/>
                <w:kern w:val="24"/>
                <w:sz w:val="20"/>
                <w:szCs w:val="20"/>
                <w:lang w:eastAsia="en-ZA"/>
              </w:rPr>
              <w:t>Effective preparation and management of tutors and teaching teams.</w:t>
            </w:r>
          </w:p>
        </w:tc>
      </w:tr>
      <w:tr w:rsidR="00B23F9A" w:rsidRPr="00B23F9A" w14:paraId="2389D700" w14:textId="77777777" w:rsidTr="00B23F9A">
        <w:trPr>
          <w:cnfStyle w:val="000000100000" w:firstRow="0" w:lastRow="0" w:firstColumn="0" w:lastColumn="0" w:oddVBand="0" w:evenVBand="0" w:oddHBand="1" w:evenHBand="0" w:firstRowFirstColumn="0" w:firstRowLastColumn="0" w:lastRowFirstColumn="0" w:lastRowLastColumn="0"/>
          <w:trHeight w:val="1196"/>
        </w:trPr>
        <w:tc>
          <w:tcPr>
            <w:tcW w:w="812" w:type="pct"/>
            <w:vMerge/>
            <w:hideMark/>
          </w:tcPr>
          <w:p w14:paraId="287B585F" w14:textId="77777777" w:rsidR="00B23F9A" w:rsidRPr="00B23F9A" w:rsidRDefault="00B23F9A" w:rsidP="00A253C7">
            <w:pPr>
              <w:rPr>
                <w:rFonts w:ascii="Arial" w:eastAsia="Times New Roman" w:hAnsi="Arial" w:cs="Arial"/>
                <w:sz w:val="20"/>
                <w:szCs w:val="20"/>
                <w:lang w:eastAsia="en-ZA"/>
              </w:rPr>
            </w:pPr>
          </w:p>
        </w:tc>
        <w:tc>
          <w:tcPr>
            <w:tcW w:w="711" w:type="pct"/>
            <w:hideMark/>
          </w:tcPr>
          <w:p w14:paraId="1EFA0EF4" w14:textId="77777777" w:rsidR="00B23F9A" w:rsidRPr="00B23F9A" w:rsidRDefault="00B23F9A" w:rsidP="00A253C7">
            <w:pPr>
              <w:rPr>
                <w:rFonts w:ascii="Arial" w:eastAsia="Times New Roman" w:hAnsi="Arial" w:cs="Arial"/>
                <w:sz w:val="20"/>
                <w:szCs w:val="20"/>
                <w:lang w:eastAsia="en-ZA"/>
              </w:rPr>
            </w:pPr>
            <w:r w:rsidRPr="00B23F9A">
              <w:rPr>
                <w:rFonts w:ascii="Calibri" w:eastAsia="Times New Roman" w:hAnsi="Calibri" w:cs="Calibri"/>
                <w:color w:val="000000" w:themeColor="dark1"/>
                <w:kern w:val="24"/>
                <w:sz w:val="20"/>
                <w:szCs w:val="20"/>
                <w:lang w:val="en-US" w:eastAsia="en-ZA"/>
              </w:rPr>
              <w:t>Advanced</w:t>
            </w:r>
          </w:p>
        </w:tc>
        <w:tc>
          <w:tcPr>
            <w:tcW w:w="3478" w:type="pct"/>
            <w:hideMark/>
          </w:tcPr>
          <w:p w14:paraId="7A1C6354" w14:textId="77777777" w:rsidR="00B23F9A" w:rsidRPr="00B23F9A" w:rsidRDefault="00B23F9A" w:rsidP="00B23F9A">
            <w:pPr>
              <w:numPr>
                <w:ilvl w:val="0"/>
                <w:numId w:val="9"/>
              </w:numPr>
              <w:ind w:left="326"/>
              <w:contextualSpacing/>
              <w:rPr>
                <w:rFonts w:ascii="Calibri" w:eastAsia="Times New Roman" w:hAnsi="Calibri" w:cs="Calibri"/>
                <w:color w:val="000000" w:themeColor="dark1"/>
                <w:kern w:val="24"/>
                <w:sz w:val="20"/>
                <w:szCs w:val="20"/>
                <w:lang w:eastAsia="en-ZA"/>
              </w:rPr>
            </w:pPr>
            <w:r w:rsidRPr="00B23F9A">
              <w:rPr>
                <w:rFonts w:ascii="Calibri" w:eastAsia="Times New Roman" w:hAnsi="Calibri" w:cs="Calibri"/>
                <w:color w:val="000000" w:themeColor="dark1"/>
                <w:kern w:val="24"/>
                <w:sz w:val="20"/>
                <w:szCs w:val="20"/>
                <w:lang w:eastAsia="en-ZA"/>
              </w:rPr>
              <w:t>Leadership role and impact in curriculum design and review, planning and/or development at an (inter) national level</w:t>
            </w:r>
          </w:p>
          <w:p w14:paraId="2E1B92AA" w14:textId="77777777" w:rsidR="00B23F9A" w:rsidRPr="00B23F9A" w:rsidRDefault="00B23F9A" w:rsidP="00B23F9A">
            <w:pPr>
              <w:numPr>
                <w:ilvl w:val="0"/>
                <w:numId w:val="9"/>
              </w:numPr>
              <w:ind w:left="326"/>
              <w:contextualSpacing/>
              <w:rPr>
                <w:rFonts w:ascii="Calibri" w:eastAsia="Times New Roman" w:hAnsi="Calibri" w:cs="Calibri"/>
                <w:color w:val="000000" w:themeColor="dark1"/>
                <w:kern w:val="24"/>
                <w:sz w:val="20"/>
                <w:szCs w:val="20"/>
                <w:lang w:eastAsia="en-ZA"/>
              </w:rPr>
            </w:pPr>
            <w:r w:rsidRPr="00B23F9A">
              <w:rPr>
                <w:rFonts w:ascii="Calibri" w:eastAsia="Times New Roman" w:hAnsi="Calibri" w:cs="Calibri"/>
                <w:color w:val="000000" w:themeColor="dark1"/>
                <w:kern w:val="24"/>
                <w:sz w:val="20"/>
                <w:szCs w:val="20"/>
                <w:lang w:eastAsia="en-ZA"/>
              </w:rPr>
              <w:t>Leadership role in mentoring and supporting colleagues in planning and designing learning activities and curriculum</w:t>
            </w:r>
          </w:p>
        </w:tc>
      </w:tr>
    </w:tbl>
    <w:p w14:paraId="5444C913" w14:textId="6DE2B617" w:rsidR="00BC2195" w:rsidRPr="008A60BA" w:rsidRDefault="00BC2195" w:rsidP="004861C6">
      <w:pPr>
        <w:spacing w:line="276" w:lineRule="auto"/>
        <w:rPr>
          <w:rFonts w:ascii="Times New Roman" w:hAnsi="Times New Roman" w:cs="Times New Roman"/>
        </w:rPr>
      </w:pPr>
    </w:p>
    <w:p w14:paraId="01D9CDAF" w14:textId="3160281A" w:rsidR="00A179A4" w:rsidRPr="008A60BA" w:rsidRDefault="00A179A4" w:rsidP="004861C6">
      <w:pPr>
        <w:spacing w:line="276" w:lineRule="auto"/>
        <w:rPr>
          <w:rFonts w:ascii="Times New Roman" w:hAnsi="Times New Roman" w:cs="Times New Roman"/>
        </w:rPr>
      </w:pPr>
      <w:r w:rsidRPr="008A60BA">
        <w:rPr>
          <w:rFonts w:ascii="Times New Roman" w:hAnsi="Times New Roman" w:cs="Times New Roman"/>
        </w:rPr>
        <w:t xml:space="preserve">An initial CPD framework for librarians is being drafted during 2023. </w:t>
      </w:r>
      <w:r w:rsidR="005B2A9B" w:rsidRPr="008A60BA">
        <w:rPr>
          <w:rFonts w:ascii="Times New Roman" w:hAnsi="Times New Roman" w:cs="Times New Roman"/>
        </w:rPr>
        <w:t>The current version</w:t>
      </w:r>
      <w:r w:rsidR="00F82CAA" w:rsidRPr="008A60BA">
        <w:rPr>
          <w:rFonts w:ascii="Times New Roman" w:hAnsi="Times New Roman" w:cs="Times New Roman"/>
        </w:rPr>
        <w:t xml:space="preserve"> (Figure 7)</w:t>
      </w:r>
      <w:r w:rsidR="005B2A9B" w:rsidRPr="008A60BA">
        <w:rPr>
          <w:rFonts w:ascii="Times New Roman" w:hAnsi="Times New Roman" w:cs="Times New Roman"/>
        </w:rPr>
        <w:t xml:space="preserve"> has only got </w:t>
      </w:r>
      <w:r w:rsidR="00F82CAA" w:rsidRPr="008A60BA">
        <w:rPr>
          <w:rFonts w:ascii="Times New Roman" w:hAnsi="Times New Roman" w:cs="Times New Roman"/>
        </w:rPr>
        <w:t>five</w:t>
      </w:r>
      <w:r w:rsidR="005B2A9B" w:rsidRPr="008A60BA">
        <w:rPr>
          <w:rFonts w:ascii="Times New Roman" w:hAnsi="Times New Roman" w:cs="Times New Roman"/>
        </w:rPr>
        <w:t xml:space="preserve"> preliminary domains: open licensing, OER, OA, </w:t>
      </w:r>
      <w:r w:rsidR="00F82CAA" w:rsidRPr="008A60BA">
        <w:rPr>
          <w:rFonts w:ascii="Times New Roman" w:hAnsi="Times New Roman" w:cs="Times New Roman"/>
        </w:rPr>
        <w:t xml:space="preserve">Communicating Research Findings, </w:t>
      </w:r>
      <w:r w:rsidR="005B2A9B" w:rsidRPr="008A60BA">
        <w:rPr>
          <w:rFonts w:ascii="Times New Roman" w:hAnsi="Times New Roman" w:cs="Times New Roman"/>
        </w:rPr>
        <w:t xml:space="preserve">and teaching strategies for Information Literacy. </w:t>
      </w:r>
    </w:p>
    <w:p w14:paraId="08C8687A" w14:textId="6115D46B" w:rsidR="00A179A4" w:rsidRPr="008A60BA" w:rsidRDefault="00A179A4" w:rsidP="004861C6">
      <w:pPr>
        <w:spacing w:line="276" w:lineRule="auto"/>
        <w:rPr>
          <w:rFonts w:ascii="Times New Roman" w:hAnsi="Times New Roman" w:cs="Times New Roman"/>
        </w:rPr>
      </w:pPr>
    </w:p>
    <w:p w14:paraId="1D83013D" w14:textId="19DA20C1" w:rsidR="00F82CAA" w:rsidRPr="008A60BA" w:rsidRDefault="00F82CAA" w:rsidP="004861C6">
      <w:pPr>
        <w:spacing w:line="276" w:lineRule="auto"/>
        <w:rPr>
          <w:rFonts w:ascii="Times New Roman" w:hAnsi="Times New Roman" w:cs="Times New Roman"/>
        </w:rPr>
      </w:pPr>
      <w:r w:rsidRPr="008A60BA">
        <w:rPr>
          <w:rFonts w:ascii="Times New Roman" w:hAnsi="Times New Roman" w:cs="Times New Roman"/>
        </w:rPr>
        <w:drawing>
          <wp:inline distT="0" distB="0" distL="0" distR="0" wp14:anchorId="602756AA" wp14:editId="47B12582">
            <wp:extent cx="3603356" cy="360335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10228" cy="3610228"/>
                    </a:xfrm>
                    <a:prstGeom prst="rect">
                      <a:avLst/>
                    </a:prstGeom>
                  </pic:spPr>
                </pic:pic>
              </a:graphicData>
            </a:graphic>
          </wp:inline>
        </w:drawing>
      </w:r>
    </w:p>
    <w:p w14:paraId="611DA6F1" w14:textId="50EF3B85" w:rsidR="00F82CAA" w:rsidRPr="008A60BA" w:rsidRDefault="00F82CAA" w:rsidP="004861C6">
      <w:pPr>
        <w:spacing w:line="276" w:lineRule="auto"/>
        <w:rPr>
          <w:rFonts w:ascii="Times New Roman" w:hAnsi="Times New Roman" w:cs="Times New Roman"/>
        </w:rPr>
      </w:pPr>
      <w:r w:rsidRPr="008A60BA">
        <w:rPr>
          <w:rFonts w:ascii="Times New Roman" w:hAnsi="Times New Roman" w:cs="Times New Roman"/>
        </w:rPr>
        <w:t>Figure 7: Draft CPD framework for academic librarians.</w:t>
      </w:r>
    </w:p>
    <w:p w14:paraId="04CB4180" w14:textId="049C795C" w:rsidR="00F82CAA" w:rsidRPr="008A60BA" w:rsidRDefault="00F82CAA" w:rsidP="004861C6">
      <w:pPr>
        <w:spacing w:line="276" w:lineRule="auto"/>
        <w:rPr>
          <w:rFonts w:ascii="Times New Roman" w:hAnsi="Times New Roman" w:cs="Times New Roman"/>
        </w:rPr>
      </w:pPr>
    </w:p>
    <w:p w14:paraId="171EB598" w14:textId="4AAA0670" w:rsidR="00F25740" w:rsidRPr="008A60BA" w:rsidRDefault="00F82CAA" w:rsidP="004861C6">
      <w:pPr>
        <w:spacing w:line="276" w:lineRule="auto"/>
        <w:rPr>
          <w:rFonts w:ascii="Times New Roman" w:hAnsi="Times New Roman" w:cs="Times New Roman"/>
        </w:rPr>
      </w:pPr>
      <w:r w:rsidRPr="008A60BA">
        <w:rPr>
          <w:rFonts w:ascii="Times New Roman" w:hAnsi="Times New Roman" w:cs="Times New Roman"/>
        </w:rPr>
        <w:t>One of the purposes of this paper is to request feedback on the framework for academic librarians</w:t>
      </w:r>
      <w:r w:rsidR="00F25740" w:rsidRPr="008A60BA">
        <w:rPr>
          <w:rFonts w:ascii="Times New Roman" w:hAnsi="Times New Roman" w:cs="Times New Roman"/>
        </w:rPr>
        <w:t>; for example, we would like to answer the following questions:</w:t>
      </w:r>
    </w:p>
    <w:p w14:paraId="1EC45F97" w14:textId="77777777" w:rsidR="00F25740" w:rsidRPr="008A60BA" w:rsidRDefault="00F82CAA" w:rsidP="004861C6">
      <w:pPr>
        <w:pStyle w:val="ListParagraph"/>
        <w:numPr>
          <w:ilvl w:val="0"/>
          <w:numId w:val="6"/>
        </w:numPr>
        <w:spacing w:line="276" w:lineRule="auto"/>
        <w:rPr>
          <w:rFonts w:ascii="Times New Roman" w:hAnsi="Times New Roman" w:cs="Times New Roman"/>
        </w:rPr>
      </w:pPr>
      <w:r w:rsidRPr="008A60BA">
        <w:rPr>
          <w:rFonts w:ascii="Times New Roman" w:hAnsi="Times New Roman" w:cs="Times New Roman"/>
        </w:rPr>
        <w:t>What should the full set of domains comprise?</w:t>
      </w:r>
      <w:r w:rsidR="00E2706E" w:rsidRPr="008A60BA">
        <w:rPr>
          <w:rFonts w:ascii="Times New Roman" w:hAnsi="Times New Roman" w:cs="Times New Roman"/>
        </w:rPr>
        <w:t xml:space="preserve"> </w:t>
      </w:r>
    </w:p>
    <w:p w14:paraId="3C8FBD52" w14:textId="77777777" w:rsidR="00F25740" w:rsidRPr="008A60BA" w:rsidRDefault="00E2706E" w:rsidP="004861C6">
      <w:pPr>
        <w:pStyle w:val="ListParagraph"/>
        <w:numPr>
          <w:ilvl w:val="0"/>
          <w:numId w:val="6"/>
        </w:numPr>
        <w:spacing w:line="276" w:lineRule="auto"/>
        <w:rPr>
          <w:rFonts w:ascii="Times New Roman" w:hAnsi="Times New Roman" w:cs="Times New Roman"/>
        </w:rPr>
      </w:pPr>
      <w:r w:rsidRPr="008A60BA">
        <w:rPr>
          <w:rFonts w:ascii="Times New Roman" w:hAnsi="Times New Roman" w:cs="Times New Roman"/>
        </w:rPr>
        <w:lastRenderedPageBreak/>
        <w:t xml:space="preserve">Which domains are key, and should be prioritised for capacity building by AfLIA and OER Africa from 2023 to 2025? </w:t>
      </w:r>
    </w:p>
    <w:p w14:paraId="5E4CFD9B" w14:textId="77777777" w:rsidR="00F25740" w:rsidRPr="008A60BA" w:rsidRDefault="00E2706E" w:rsidP="004861C6">
      <w:pPr>
        <w:pStyle w:val="ListParagraph"/>
        <w:numPr>
          <w:ilvl w:val="0"/>
          <w:numId w:val="6"/>
        </w:numPr>
        <w:spacing w:line="276" w:lineRule="auto"/>
        <w:rPr>
          <w:rFonts w:ascii="Times New Roman" w:hAnsi="Times New Roman" w:cs="Times New Roman"/>
        </w:rPr>
      </w:pPr>
      <w:r w:rsidRPr="008A60BA">
        <w:rPr>
          <w:rFonts w:ascii="Times New Roman" w:hAnsi="Times New Roman" w:cs="Times New Roman"/>
        </w:rPr>
        <w:t xml:space="preserve">What capability descriptors and indicators of attainment should be attached to each domain? </w:t>
      </w:r>
    </w:p>
    <w:p w14:paraId="01E87832" w14:textId="715ED637" w:rsidR="00F82CAA" w:rsidRPr="008A60BA" w:rsidRDefault="00E2706E" w:rsidP="004861C6">
      <w:pPr>
        <w:pStyle w:val="ListParagraph"/>
        <w:numPr>
          <w:ilvl w:val="0"/>
          <w:numId w:val="6"/>
        </w:numPr>
        <w:spacing w:line="276" w:lineRule="auto"/>
        <w:rPr>
          <w:rFonts w:ascii="Times New Roman" w:hAnsi="Times New Roman" w:cs="Times New Roman"/>
        </w:rPr>
      </w:pPr>
      <w:r w:rsidRPr="008A60BA">
        <w:rPr>
          <w:rFonts w:ascii="Times New Roman" w:hAnsi="Times New Roman" w:cs="Times New Roman"/>
        </w:rPr>
        <w:t>Are there any existing CPD OER that could be used to assist with capacity development?</w:t>
      </w:r>
    </w:p>
    <w:p w14:paraId="0837F5EB" w14:textId="6B2D9240" w:rsidR="00344C1B" w:rsidRPr="008A60BA" w:rsidRDefault="00344C1B" w:rsidP="004861C6">
      <w:pPr>
        <w:spacing w:line="276" w:lineRule="auto"/>
        <w:rPr>
          <w:rFonts w:ascii="Times New Roman" w:hAnsi="Times New Roman" w:cs="Times New Roman"/>
        </w:rPr>
      </w:pPr>
    </w:p>
    <w:p w14:paraId="4E509251" w14:textId="5E183DF7" w:rsidR="00F25740" w:rsidRPr="008A60BA" w:rsidRDefault="00430D45" w:rsidP="004861C6">
      <w:pPr>
        <w:pStyle w:val="Heading2"/>
        <w:spacing w:line="276" w:lineRule="auto"/>
        <w:rPr>
          <w:rFonts w:ascii="Times New Roman" w:hAnsi="Times New Roman" w:cs="Times New Roman"/>
        </w:rPr>
      </w:pPr>
      <w:r w:rsidRPr="008A60BA">
        <w:rPr>
          <w:rFonts w:ascii="Times New Roman" w:hAnsi="Times New Roman" w:cs="Times New Roman"/>
        </w:rPr>
        <w:t>Conclusion</w:t>
      </w:r>
    </w:p>
    <w:p w14:paraId="630E260A" w14:textId="30D62A65" w:rsidR="00430D45" w:rsidRPr="008A60BA" w:rsidRDefault="00430D45" w:rsidP="004861C6">
      <w:pPr>
        <w:spacing w:line="276" w:lineRule="auto"/>
        <w:rPr>
          <w:rFonts w:ascii="Times New Roman" w:hAnsi="Times New Roman" w:cs="Times New Roman"/>
        </w:rPr>
      </w:pPr>
    </w:p>
    <w:p w14:paraId="4625C4E0" w14:textId="0E489F0C" w:rsidR="00430D45" w:rsidRPr="008A60BA" w:rsidRDefault="00430D45" w:rsidP="004861C6">
      <w:pPr>
        <w:spacing w:line="276" w:lineRule="auto"/>
        <w:rPr>
          <w:rFonts w:ascii="Times New Roman" w:hAnsi="Times New Roman" w:cs="Times New Roman"/>
        </w:rPr>
      </w:pPr>
      <w:r w:rsidRPr="008A60BA">
        <w:rPr>
          <w:rFonts w:ascii="Times New Roman" w:hAnsi="Times New Roman" w:cs="Times New Roman"/>
        </w:rPr>
        <w:t xml:space="preserve">This paper has discussed segments of the Open Knowledge space that have developed over the past two decades, and the need for librarians to engage with them. First, in the 2020s and beyond, it is essential that librarians become familiar with open licensing in order to explain to their clients what open licences mean and how they can be used. Secondly, librarians working with students and academic staff need to fully understand the affordances and limitations of OER, so that quality resources can be accessed in the sorts of numbers needed for learning. Thirdly, librarians to be knowledgeable about </w:t>
      </w:r>
      <w:r w:rsidR="006F3F58" w:rsidRPr="008A60BA">
        <w:rPr>
          <w:rFonts w:ascii="Times New Roman" w:hAnsi="Times New Roman" w:cs="Times New Roman"/>
        </w:rPr>
        <w:t xml:space="preserve">open access, </w:t>
      </w:r>
      <w:r w:rsidRPr="008A60BA">
        <w:rPr>
          <w:rFonts w:ascii="Times New Roman" w:hAnsi="Times New Roman" w:cs="Times New Roman"/>
        </w:rPr>
        <w:t>open data</w:t>
      </w:r>
      <w:r w:rsidR="006F3F58" w:rsidRPr="008A60BA">
        <w:rPr>
          <w:rFonts w:ascii="Times New Roman" w:hAnsi="Times New Roman" w:cs="Times New Roman"/>
        </w:rPr>
        <w:t xml:space="preserve"> and open science to be able to encourage researchers to engage with such areas of the open ecosystem. As the century progresses, African scholars can take advantage of openness in research to push forward a “public good” agenda in numerous fields relevant to developing countries on the continent.</w:t>
      </w:r>
    </w:p>
    <w:p w14:paraId="130A4C21" w14:textId="0D174D62" w:rsidR="00146E27" w:rsidRPr="008A60BA" w:rsidRDefault="00146E27" w:rsidP="004861C6">
      <w:pPr>
        <w:spacing w:line="276" w:lineRule="auto"/>
        <w:rPr>
          <w:rFonts w:ascii="Times New Roman" w:hAnsi="Times New Roman" w:cs="Times New Roman"/>
        </w:rPr>
      </w:pPr>
    </w:p>
    <w:p w14:paraId="52004F57" w14:textId="0D0E5893" w:rsidR="00146E27" w:rsidRPr="008A60BA" w:rsidRDefault="00146E27" w:rsidP="004861C6">
      <w:pPr>
        <w:spacing w:line="276" w:lineRule="auto"/>
        <w:rPr>
          <w:rFonts w:ascii="Times New Roman" w:hAnsi="Times New Roman" w:cs="Times New Roman"/>
        </w:rPr>
      </w:pPr>
      <w:r w:rsidRPr="008A60BA">
        <w:rPr>
          <w:rFonts w:ascii="Times New Roman" w:hAnsi="Times New Roman" w:cs="Times New Roman"/>
        </w:rPr>
        <w:t>In order for librarians to become capacitated in the open sphere, a systematic process of CPD needs to be effected at the institutions in which they work. This paper presents initial ideas towards a CPD framework for academic librarians</w:t>
      </w:r>
      <w:r w:rsidR="000D1190" w:rsidRPr="008A60BA">
        <w:rPr>
          <w:rFonts w:ascii="Times New Roman" w:hAnsi="Times New Roman" w:cs="Times New Roman"/>
        </w:rPr>
        <w:t>, and calls for feedback from professional librarians and managers so that the framework can be fully populated and made available for institutions to work with.</w:t>
      </w:r>
    </w:p>
    <w:p w14:paraId="105546E9" w14:textId="77777777" w:rsidR="00F25740" w:rsidRPr="008A60BA" w:rsidRDefault="00F25740" w:rsidP="004861C6">
      <w:pPr>
        <w:spacing w:line="276" w:lineRule="auto"/>
        <w:rPr>
          <w:rFonts w:ascii="Times New Roman" w:hAnsi="Times New Roman" w:cs="Times New Roman"/>
        </w:rPr>
      </w:pPr>
    </w:p>
    <w:p w14:paraId="2530EC17" w14:textId="497C3E6C" w:rsidR="000D1190" w:rsidRPr="008A60BA" w:rsidRDefault="000D1190" w:rsidP="004861C6">
      <w:pPr>
        <w:pStyle w:val="Heading2"/>
        <w:spacing w:line="276" w:lineRule="auto"/>
        <w:rPr>
          <w:rFonts w:ascii="Times New Roman" w:hAnsi="Times New Roman" w:cs="Times New Roman"/>
        </w:rPr>
      </w:pPr>
      <w:r w:rsidRPr="008A60BA">
        <w:rPr>
          <w:rFonts w:ascii="Times New Roman" w:hAnsi="Times New Roman" w:cs="Times New Roman"/>
        </w:rPr>
        <w:t>Acknowledgements</w:t>
      </w:r>
    </w:p>
    <w:p w14:paraId="7369D061" w14:textId="77777777" w:rsidR="000D1190" w:rsidRPr="008A60BA" w:rsidRDefault="000D1190" w:rsidP="004861C6">
      <w:pPr>
        <w:spacing w:line="276" w:lineRule="auto"/>
        <w:rPr>
          <w:rFonts w:ascii="Times New Roman" w:hAnsi="Times New Roman" w:cs="Times New Roman"/>
        </w:rPr>
      </w:pPr>
    </w:p>
    <w:p w14:paraId="5239D36B" w14:textId="00E38B5D" w:rsidR="00A16FA0" w:rsidRPr="008A60BA" w:rsidRDefault="001C03AA" w:rsidP="004861C6">
      <w:pPr>
        <w:spacing w:line="276" w:lineRule="auto"/>
        <w:rPr>
          <w:rFonts w:ascii="Times New Roman" w:hAnsi="Times New Roman" w:cs="Times New Roman"/>
        </w:rPr>
      </w:pPr>
      <w:r w:rsidRPr="008A60BA">
        <w:rPr>
          <w:rFonts w:ascii="Times New Roman" w:hAnsi="Times New Roman" w:cs="Times New Roman"/>
        </w:rPr>
        <w:t xml:space="preserve">With thanks to </w:t>
      </w:r>
      <w:r w:rsidR="000D1190" w:rsidRPr="008A60BA">
        <w:rPr>
          <w:rFonts w:ascii="Times New Roman" w:hAnsi="Times New Roman" w:cs="Times New Roman"/>
        </w:rPr>
        <w:t xml:space="preserve">Dr. Nkem </w:t>
      </w:r>
      <w:proofErr w:type="spellStart"/>
      <w:r w:rsidR="000D1190" w:rsidRPr="008A60BA">
        <w:rPr>
          <w:rFonts w:ascii="Times New Roman" w:hAnsi="Times New Roman" w:cs="Times New Roman"/>
        </w:rPr>
        <w:t>Osuigwe</w:t>
      </w:r>
      <w:proofErr w:type="spellEnd"/>
      <w:r w:rsidR="000D1190" w:rsidRPr="008A60BA">
        <w:rPr>
          <w:rFonts w:ascii="Times New Roman" w:hAnsi="Times New Roman" w:cs="Times New Roman"/>
        </w:rPr>
        <w:t xml:space="preserve"> (AfLIA), and </w:t>
      </w:r>
      <w:r w:rsidRPr="008A60BA">
        <w:rPr>
          <w:rFonts w:ascii="Times New Roman" w:hAnsi="Times New Roman" w:cs="Times New Roman"/>
        </w:rPr>
        <w:t xml:space="preserve">the various posts from </w:t>
      </w:r>
      <w:hyperlink r:id="rId32" w:history="1">
        <w:r w:rsidRPr="00C01D9C">
          <w:rPr>
            <w:rStyle w:val="Hyperlink"/>
            <w:rFonts w:ascii="Times New Roman" w:hAnsi="Times New Roman" w:cs="Times New Roman"/>
          </w:rPr>
          <w:t>OER Africa</w:t>
        </w:r>
      </w:hyperlink>
      <w:r w:rsidRPr="008A60BA">
        <w:rPr>
          <w:rFonts w:ascii="Times New Roman" w:hAnsi="Times New Roman" w:cs="Times New Roman"/>
        </w:rPr>
        <w:t xml:space="preserve">, especially those written by Liz Levey, that </w:t>
      </w:r>
      <w:r w:rsidR="00430D45" w:rsidRPr="008A60BA">
        <w:rPr>
          <w:rFonts w:ascii="Times New Roman" w:hAnsi="Times New Roman" w:cs="Times New Roman"/>
        </w:rPr>
        <w:t>we</w:t>
      </w:r>
      <w:r w:rsidR="00CD0D94" w:rsidRPr="008A60BA">
        <w:rPr>
          <w:rFonts w:ascii="Times New Roman" w:hAnsi="Times New Roman" w:cs="Times New Roman"/>
        </w:rPr>
        <w:t xml:space="preserve"> have drawn extensively on</w:t>
      </w:r>
      <w:r w:rsidR="00D52EE2" w:rsidRPr="008A60BA">
        <w:rPr>
          <w:rFonts w:ascii="Times New Roman" w:hAnsi="Times New Roman" w:cs="Times New Roman"/>
        </w:rPr>
        <w:t xml:space="preserve">, and that </w:t>
      </w:r>
      <w:r w:rsidRPr="008A60BA">
        <w:rPr>
          <w:rFonts w:ascii="Times New Roman" w:hAnsi="Times New Roman" w:cs="Times New Roman"/>
        </w:rPr>
        <w:t>expand on the five areas of openness discussed in this paper.</w:t>
      </w:r>
    </w:p>
    <w:p w14:paraId="431BD754" w14:textId="65EA0A51" w:rsidR="00B07527" w:rsidRDefault="00B07527" w:rsidP="004861C6">
      <w:pPr>
        <w:spacing w:line="276" w:lineRule="auto"/>
        <w:rPr>
          <w:rFonts w:ascii="Times New Roman" w:hAnsi="Times New Roman" w:cs="Times New Roman"/>
        </w:rPr>
      </w:pPr>
    </w:p>
    <w:p w14:paraId="5E9ABB10" w14:textId="0A7F5AC6" w:rsidR="008A60BA" w:rsidRDefault="008A60BA" w:rsidP="004861C6">
      <w:pPr>
        <w:spacing w:line="276" w:lineRule="auto"/>
        <w:rPr>
          <w:rFonts w:ascii="Times New Roman" w:hAnsi="Times New Roman" w:cs="Times New Roman"/>
        </w:rPr>
      </w:pPr>
      <w:r>
        <w:rPr>
          <w:rFonts w:ascii="Times New Roman" w:hAnsi="Times New Roman" w:cs="Times New Roman"/>
        </w:rPr>
        <w:t>Bibliography</w:t>
      </w:r>
    </w:p>
    <w:p w14:paraId="52CA0D5C" w14:textId="2C6F5B70" w:rsidR="008A60BA" w:rsidRDefault="008A60BA" w:rsidP="004861C6">
      <w:pPr>
        <w:spacing w:line="276" w:lineRule="auto"/>
        <w:rPr>
          <w:rFonts w:ascii="Times New Roman" w:hAnsi="Times New Roman" w:cs="Times New Roman"/>
        </w:rPr>
      </w:pPr>
    </w:p>
    <w:p w14:paraId="57698972" w14:textId="77777777" w:rsidR="00833EC8" w:rsidRDefault="00833EC8" w:rsidP="004861C6">
      <w:pPr>
        <w:spacing w:line="276" w:lineRule="auto"/>
        <w:rPr>
          <w:rFonts w:ascii="Times New Roman" w:hAnsi="Times New Roman" w:cs="Times New Roman"/>
        </w:rPr>
      </w:pPr>
      <w:hyperlink r:id="rId33" w:history="1">
        <w:r w:rsidRPr="008A60BA">
          <w:rPr>
            <w:rStyle w:val="Hyperlink"/>
            <w:rFonts w:ascii="Times New Roman" w:hAnsi="Times New Roman" w:cs="Times New Roman"/>
          </w:rPr>
          <w:t>African Open Science Platform</w:t>
        </w:r>
      </w:hyperlink>
    </w:p>
    <w:p w14:paraId="06CAB35C" w14:textId="77777777" w:rsidR="00833EC8" w:rsidRDefault="00833EC8" w:rsidP="004861C6">
      <w:pPr>
        <w:spacing w:line="276" w:lineRule="auto"/>
        <w:rPr>
          <w:rFonts w:ascii="Times New Roman" w:hAnsi="Times New Roman" w:cs="Times New Roman"/>
        </w:rPr>
      </w:pPr>
      <w:hyperlink r:id="rId34" w:history="1">
        <w:r w:rsidRPr="005E0C5E">
          <w:rPr>
            <w:rStyle w:val="Hyperlink"/>
            <w:rFonts w:ascii="Times New Roman" w:hAnsi="Times New Roman" w:cs="Times New Roman"/>
          </w:rPr>
          <w:t>Fordham University LibGuide</w:t>
        </w:r>
      </w:hyperlink>
      <w:r>
        <w:rPr>
          <w:rFonts w:ascii="Times New Roman" w:hAnsi="Times New Roman" w:cs="Times New Roman"/>
        </w:rPr>
        <w:t xml:space="preserve"> on open data</w:t>
      </w:r>
    </w:p>
    <w:p w14:paraId="294F74D7" w14:textId="77777777" w:rsidR="00833EC8" w:rsidRDefault="00833EC8" w:rsidP="004861C6">
      <w:pPr>
        <w:spacing w:line="276" w:lineRule="auto"/>
        <w:rPr>
          <w:rFonts w:ascii="Times New Roman" w:hAnsi="Times New Roman" w:cs="Times New Roman"/>
        </w:rPr>
      </w:pPr>
      <w:hyperlink r:id="rId35" w:history="1">
        <w:r w:rsidRPr="00B163F9">
          <w:rPr>
            <w:rStyle w:val="Hyperlink"/>
            <w:rFonts w:ascii="Times New Roman" w:hAnsi="Times New Roman" w:cs="Times New Roman"/>
          </w:rPr>
          <w:t>OER Africa communication posts</w:t>
        </w:r>
      </w:hyperlink>
    </w:p>
    <w:p w14:paraId="68421A38" w14:textId="77777777" w:rsidR="00833EC8" w:rsidRDefault="00833EC8" w:rsidP="004861C6">
      <w:pPr>
        <w:spacing w:line="276" w:lineRule="auto"/>
        <w:rPr>
          <w:rFonts w:ascii="Times New Roman" w:hAnsi="Times New Roman" w:cs="Times New Roman"/>
        </w:rPr>
      </w:pPr>
      <w:r>
        <w:rPr>
          <w:rFonts w:ascii="Times New Roman" w:hAnsi="Times New Roman" w:cs="Times New Roman"/>
        </w:rPr>
        <w:t xml:space="preserve">OER Africa </w:t>
      </w:r>
      <w:hyperlink r:id="rId36" w:history="1">
        <w:r w:rsidRPr="00B163F9">
          <w:rPr>
            <w:rStyle w:val="Hyperlink"/>
            <w:rFonts w:ascii="Times New Roman" w:hAnsi="Times New Roman" w:cs="Times New Roman"/>
          </w:rPr>
          <w:t>Open Knowledge Primer</w:t>
        </w:r>
      </w:hyperlink>
    </w:p>
    <w:p w14:paraId="4AF4C670" w14:textId="77777777" w:rsidR="00833EC8" w:rsidRPr="008A60BA" w:rsidRDefault="00833EC8" w:rsidP="004861C6">
      <w:pPr>
        <w:spacing w:line="276" w:lineRule="auto"/>
        <w:rPr>
          <w:rFonts w:ascii="Times New Roman" w:hAnsi="Times New Roman" w:cs="Times New Roman"/>
        </w:rPr>
      </w:pPr>
      <w:hyperlink r:id="rId37" w:tgtFrame="_blank" w:history="1">
        <w:r>
          <w:rPr>
            <w:rStyle w:val="Hyperlink"/>
            <w:rFonts w:ascii="Times New Roman" w:hAnsi="Times New Roman" w:cs="Times New Roman"/>
            <w:lang w:val="en-ZA"/>
          </w:rPr>
          <w:t>Open Data for Africa Portal</w:t>
        </w:r>
      </w:hyperlink>
      <w:r w:rsidRPr="008A60BA">
        <w:rPr>
          <w:rFonts w:ascii="Times New Roman" w:hAnsi="Times New Roman" w:cs="Times New Roman"/>
          <w:lang w:val="en-ZA"/>
        </w:rPr>
        <w:t> </w:t>
      </w:r>
    </w:p>
    <w:p w14:paraId="2B6D8656" w14:textId="77777777" w:rsidR="00833EC8" w:rsidRDefault="00833EC8" w:rsidP="004861C6">
      <w:pPr>
        <w:spacing w:line="276" w:lineRule="auto"/>
        <w:rPr>
          <w:rFonts w:ascii="Times New Roman" w:hAnsi="Times New Roman" w:cs="Times New Roman"/>
        </w:rPr>
      </w:pPr>
      <w:hyperlink r:id="rId38" w:history="1">
        <w:r w:rsidRPr="008C2D80">
          <w:rPr>
            <w:rStyle w:val="Hyperlink"/>
            <w:rFonts w:ascii="Times New Roman" w:hAnsi="Times New Roman" w:cs="Times New Roman"/>
          </w:rPr>
          <w:t>University of Free State LibGuide</w:t>
        </w:r>
      </w:hyperlink>
      <w:r>
        <w:rPr>
          <w:rFonts w:ascii="Times New Roman" w:hAnsi="Times New Roman" w:cs="Times New Roman"/>
        </w:rPr>
        <w:t xml:space="preserve"> on open science</w:t>
      </w:r>
    </w:p>
    <w:sectPr w:rsidR="00833EC8" w:rsidSect="0080362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0251"/>
    <w:multiLevelType w:val="hybridMultilevel"/>
    <w:tmpl w:val="108E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004CF"/>
    <w:multiLevelType w:val="multilevel"/>
    <w:tmpl w:val="4AE0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528EF"/>
    <w:multiLevelType w:val="hybridMultilevel"/>
    <w:tmpl w:val="07AC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D1200"/>
    <w:multiLevelType w:val="hybridMultilevel"/>
    <w:tmpl w:val="56B4A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97CC0"/>
    <w:multiLevelType w:val="hybridMultilevel"/>
    <w:tmpl w:val="5454AAAE"/>
    <w:lvl w:ilvl="0" w:tplc="5C0463B4">
      <w:start w:val="1"/>
      <w:numFmt w:val="bullet"/>
      <w:lvlText w:val="•"/>
      <w:lvlJc w:val="left"/>
      <w:pPr>
        <w:tabs>
          <w:tab w:val="num" w:pos="720"/>
        </w:tabs>
        <w:ind w:left="720" w:hanging="360"/>
      </w:pPr>
      <w:rPr>
        <w:rFonts w:ascii="Arial" w:hAnsi="Arial" w:hint="default"/>
      </w:rPr>
    </w:lvl>
    <w:lvl w:ilvl="1" w:tplc="64187638" w:tentative="1">
      <w:start w:val="1"/>
      <w:numFmt w:val="bullet"/>
      <w:lvlText w:val="•"/>
      <w:lvlJc w:val="left"/>
      <w:pPr>
        <w:tabs>
          <w:tab w:val="num" w:pos="1440"/>
        </w:tabs>
        <w:ind w:left="1440" w:hanging="360"/>
      </w:pPr>
      <w:rPr>
        <w:rFonts w:ascii="Arial" w:hAnsi="Arial" w:hint="default"/>
      </w:rPr>
    </w:lvl>
    <w:lvl w:ilvl="2" w:tplc="A970B152" w:tentative="1">
      <w:start w:val="1"/>
      <w:numFmt w:val="bullet"/>
      <w:lvlText w:val="•"/>
      <w:lvlJc w:val="left"/>
      <w:pPr>
        <w:tabs>
          <w:tab w:val="num" w:pos="2160"/>
        </w:tabs>
        <w:ind w:left="2160" w:hanging="360"/>
      </w:pPr>
      <w:rPr>
        <w:rFonts w:ascii="Arial" w:hAnsi="Arial" w:hint="default"/>
      </w:rPr>
    </w:lvl>
    <w:lvl w:ilvl="3" w:tplc="2EDC27A4" w:tentative="1">
      <w:start w:val="1"/>
      <w:numFmt w:val="bullet"/>
      <w:lvlText w:val="•"/>
      <w:lvlJc w:val="left"/>
      <w:pPr>
        <w:tabs>
          <w:tab w:val="num" w:pos="2880"/>
        </w:tabs>
        <w:ind w:left="2880" w:hanging="360"/>
      </w:pPr>
      <w:rPr>
        <w:rFonts w:ascii="Arial" w:hAnsi="Arial" w:hint="default"/>
      </w:rPr>
    </w:lvl>
    <w:lvl w:ilvl="4" w:tplc="404860AE" w:tentative="1">
      <w:start w:val="1"/>
      <w:numFmt w:val="bullet"/>
      <w:lvlText w:val="•"/>
      <w:lvlJc w:val="left"/>
      <w:pPr>
        <w:tabs>
          <w:tab w:val="num" w:pos="3600"/>
        </w:tabs>
        <w:ind w:left="3600" w:hanging="360"/>
      </w:pPr>
      <w:rPr>
        <w:rFonts w:ascii="Arial" w:hAnsi="Arial" w:hint="default"/>
      </w:rPr>
    </w:lvl>
    <w:lvl w:ilvl="5" w:tplc="7A00BB48" w:tentative="1">
      <w:start w:val="1"/>
      <w:numFmt w:val="bullet"/>
      <w:lvlText w:val="•"/>
      <w:lvlJc w:val="left"/>
      <w:pPr>
        <w:tabs>
          <w:tab w:val="num" w:pos="4320"/>
        </w:tabs>
        <w:ind w:left="4320" w:hanging="360"/>
      </w:pPr>
      <w:rPr>
        <w:rFonts w:ascii="Arial" w:hAnsi="Arial" w:hint="default"/>
      </w:rPr>
    </w:lvl>
    <w:lvl w:ilvl="6" w:tplc="2952A322" w:tentative="1">
      <w:start w:val="1"/>
      <w:numFmt w:val="bullet"/>
      <w:lvlText w:val="•"/>
      <w:lvlJc w:val="left"/>
      <w:pPr>
        <w:tabs>
          <w:tab w:val="num" w:pos="5040"/>
        </w:tabs>
        <w:ind w:left="5040" w:hanging="360"/>
      </w:pPr>
      <w:rPr>
        <w:rFonts w:ascii="Arial" w:hAnsi="Arial" w:hint="default"/>
      </w:rPr>
    </w:lvl>
    <w:lvl w:ilvl="7" w:tplc="BE404C98" w:tentative="1">
      <w:start w:val="1"/>
      <w:numFmt w:val="bullet"/>
      <w:lvlText w:val="•"/>
      <w:lvlJc w:val="left"/>
      <w:pPr>
        <w:tabs>
          <w:tab w:val="num" w:pos="5760"/>
        </w:tabs>
        <w:ind w:left="5760" w:hanging="360"/>
      </w:pPr>
      <w:rPr>
        <w:rFonts w:ascii="Arial" w:hAnsi="Arial" w:hint="default"/>
      </w:rPr>
    </w:lvl>
    <w:lvl w:ilvl="8" w:tplc="D4BA90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C835220"/>
    <w:multiLevelType w:val="hybridMultilevel"/>
    <w:tmpl w:val="DEBEA944"/>
    <w:lvl w:ilvl="0" w:tplc="1826F090">
      <w:start w:val="1"/>
      <w:numFmt w:val="bullet"/>
      <w:lvlText w:val="•"/>
      <w:lvlJc w:val="left"/>
      <w:pPr>
        <w:tabs>
          <w:tab w:val="num" w:pos="720"/>
        </w:tabs>
        <w:ind w:left="720" w:hanging="360"/>
      </w:pPr>
      <w:rPr>
        <w:rFonts w:ascii="Arial" w:hAnsi="Arial" w:hint="default"/>
      </w:rPr>
    </w:lvl>
    <w:lvl w:ilvl="1" w:tplc="63AE7590" w:tentative="1">
      <w:start w:val="1"/>
      <w:numFmt w:val="bullet"/>
      <w:lvlText w:val="•"/>
      <w:lvlJc w:val="left"/>
      <w:pPr>
        <w:tabs>
          <w:tab w:val="num" w:pos="1440"/>
        </w:tabs>
        <w:ind w:left="1440" w:hanging="360"/>
      </w:pPr>
      <w:rPr>
        <w:rFonts w:ascii="Arial" w:hAnsi="Arial" w:hint="default"/>
      </w:rPr>
    </w:lvl>
    <w:lvl w:ilvl="2" w:tplc="A0209A68" w:tentative="1">
      <w:start w:val="1"/>
      <w:numFmt w:val="bullet"/>
      <w:lvlText w:val="•"/>
      <w:lvlJc w:val="left"/>
      <w:pPr>
        <w:tabs>
          <w:tab w:val="num" w:pos="2160"/>
        </w:tabs>
        <w:ind w:left="2160" w:hanging="360"/>
      </w:pPr>
      <w:rPr>
        <w:rFonts w:ascii="Arial" w:hAnsi="Arial" w:hint="default"/>
      </w:rPr>
    </w:lvl>
    <w:lvl w:ilvl="3" w:tplc="FBB299C0" w:tentative="1">
      <w:start w:val="1"/>
      <w:numFmt w:val="bullet"/>
      <w:lvlText w:val="•"/>
      <w:lvlJc w:val="left"/>
      <w:pPr>
        <w:tabs>
          <w:tab w:val="num" w:pos="2880"/>
        </w:tabs>
        <w:ind w:left="2880" w:hanging="360"/>
      </w:pPr>
      <w:rPr>
        <w:rFonts w:ascii="Arial" w:hAnsi="Arial" w:hint="default"/>
      </w:rPr>
    </w:lvl>
    <w:lvl w:ilvl="4" w:tplc="E58604A2" w:tentative="1">
      <w:start w:val="1"/>
      <w:numFmt w:val="bullet"/>
      <w:lvlText w:val="•"/>
      <w:lvlJc w:val="left"/>
      <w:pPr>
        <w:tabs>
          <w:tab w:val="num" w:pos="3600"/>
        </w:tabs>
        <w:ind w:left="3600" w:hanging="360"/>
      </w:pPr>
      <w:rPr>
        <w:rFonts w:ascii="Arial" w:hAnsi="Arial" w:hint="default"/>
      </w:rPr>
    </w:lvl>
    <w:lvl w:ilvl="5" w:tplc="1340D75A" w:tentative="1">
      <w:start w:val="1"/>
      <w:numFmt w:val="bullet"/>
      <w:lvlText w:val="•"/>
      <w:lvlJc w:val="left"/>
      <w:pPr>
        <w:tabs>
          <w:tab w:val="num" w:pos="4320"/>
        </w:tabs>
        <w:ind w:left="4320" w:hanging="360"/>
      </w:pPr>
      <w:rPr>
        <w:rFonts w:ascii="Arial" w:hAnsi="Arial" w:hint="default"/>
      </w:rPr>
    </w:lvl>
    <w:lvl w:ilvl="6" w:tplc="50AC5382" w:tentative="1">
      <w:start w:val="1"/>
      <w:numFmt w:val="bullet"/>
      <w:lvlText w:val="•"/>
      <w:lvlJc w:val="left"/>
      <w:pPr>
        <w:tabs>
          <w:tab w:val="num" w:pos="5040"/>
        </w:tabs>
        <w:ind w:left="5040" w:hanging="360"/>
      </w:pPr>
      <w:rPr>
        <w:rFonts w:ascii="Arial" w:hAnsi="Arial" w:hint="default"/>
      </w:rPr>
    </w:lvl>
    <w:lvl w:ilvl="7" w:tplc="31503BAA" w:tentative="1">
      <w:start w:val="1"/>
      <w:numFmt w:val="bullet"/>
      <w:lvlText w:val="•"/>
      <w:lvlJc w:val="left"/>
      <w:pPr>
        <w:tabs>
          <w:tab w:val="num" w:pos="5760"/>
        </w:tabs>
        <w:ind w:left="5760" w:hanging="360"/>
      </w:pPr>
      <w:rPr>
        <w:rFonts w:ascii="Arial" w:hAnsi="Arial" w:hint="default"/>
      </w:rPr>
    </w:lvl>
    <w:lvl w:ilvl="8" w:tplc="4A06480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3E4FC8"/>
    <w:multiLevelType w:val="hybridMultilevel"/>
    <w:tmpl w:val="DE9A73D0"/>
    <w:lvl w:ilvl="0" w:tplc="7D768332">
      <w:start w:val="1"/>
      <w:numFmt w:val="bullet"/>
      <w:lvlText w:val="•"/>
      <w:lvlJc w:val="left"/>
      <w:pPr>
        <w:tabs>
          <w:tab w:val="num" w:pos="720"/>
        </w:tabs>
        <w:ind w:left="720" w:hanging="360"/>
      </w:pPr>
      <w:rPr>
        <w:rFonts w:ascii="Arial" w:hAnsi="Arial" w:hint="default"/>
      </w:rPr>
    </w:lvl>
    <w:lvl w:ilvl="1" w:tplc="9516E5EA" w:tentative="1">
      <w:start w:val="1"/>
      <w:numFmt w:val="bullet"/>
      <w:lvlText w:val="•"/>
      <w:lvlJc w:val="left"/>
      <w:pPr>
        <w:tabs>
          <w:tab w:val="num" w:pos="1440"/>
        </w:tabs>
        <w:ind w:left="1440" w:hanging="360"/>
      </w:pPr>
      <w:rPr>
        <w:rFonts w:ascii="Arial" w:hAnsi="Arial" w:hint="default"/>
      </w:rPr>
    </w:lvl>
    <w:lvl w:ilvl="2" w:tplc="E5CC729A" w:tentative="1">
      <w:start w:val="1"/>
      <w:numFmt w:val="bullet"/>
      <w:lvlText w:val="•"/>
      <w:lvlJc w:val="left"/>
      <w:pPr>
        <w:tabs>
          <w:tab w:val="num" w:pos="2160"/>
        </w:tabs>
        <w:ind w:left="2160" w:hanging="360"/>
      </w:pPr>
      <w:rPr>
        <w:rFonts w:ascii="Arial" w:hAnsi="Arial" w:hint="default"/>
      </w:rPr>
    </w:lvl>
    <w:lvl w:ilvl="3" w:tplc="F9B6404A" w:tentative="1">
      <w:start w:val="1"/>
      <w:numFmt w:val="bullet"/>
      <w:lvlText w:val="•"/>
      <w:lvlJc w:val="left"/>
      <w:pPr>
        <w:tabs>
          <w:tab w:val="num" w:pos="2880"/>
        </w:tabs>
        <w:ind w:left="2880" w:hanging="360"/>
      </w:pPr>
      <w:rPr>
        <w:rFonts w:ascii="Arial" w:hAnsi="Arial" w:hint="default"/>
      </w:rPr>
    </w:lvl>
    <w:lvl w:ilvl="4" w:tplc="E3F6FC40" w:tentative="1">
      <w:start w:val="1"/>
      <w:numFmt w:val="bullet"/>
      <w:lvlText w:val="•"/>
      <w:lvlJc w:val="left"/>
      <w:pPr>
        <w:tabs>
          <w:tab w:val="num" w:pos="3600"/>
        </w:tabs>
        <w:ind w:left="3600" w:hanging="360"/>
      </w:pPr>
      <w:rPr>
        <w:rFonts w:ascii="Arial" w:hAnsi="Arial" w:hint="default"/>
      </w:rPr>
    </w:lvl>
    <w:lvl w:ilvl="5" w:tplc="A9B2BD8A" w:tentative="1">
      <w:start w:val="1"/>
      <w:numFmt w:val="bullet"/>
      <w:lvlText w:val="•"/>
      <w:lvlJc w:val="left"/>
      <w:pPr>
        <w:tabs>
          <w:tab w:val="num" w:pos="4320"/>
        </w:tabs>
        <w:ind w:left="4320" w:hanging="360"/>
      </w:pPr>
      <w:rPr>
        <w:rFonts w:ascii="Arial" w:hAnsi="Arial" w:hint="default"/>
      </w:rPr>
    </w:lvl>
    <w:lvl w:ilvl="6" w:tplc="CCBE2F38" w:tentative="1">
      <w:start w:val="1"/>
      <w:numFmt w:val="bullet"/>
      <w:lvlText w:val="•"/>
      <w:lvlJc w:val="left"/>
      <w:pPr>
        <w:tabs>
          <w:tab w:val="num" w:pos="5040"/>
        </w:tabs>
        <w:ind w:left="5040" w:hanging="360"/>
      </w:pPr>
      <w:rPr>
        <w:rFonts w:ascii="Arial" w:hAnsi="Arial" w:hint="default"/>
      </w:rPr>
    </w:lvl>
    <w:lvl w:ilvl="7" w:tplc="F03276BA" w:tentative="1">
      <w:start w:val="1"/>
      <w:numFmt w:val="bullet"/>
      <w:lvlText w:val="•"/>
      <w:lvlJc w:val="left"/>
      <w:pPr>
        <w:tabs>
          <w:tab w:val="num" w:pos="5760"/>
        </w:tabs>
        <w:ind w:left="5760" w:hanging="360"/>
      </w:pPr>
      <w:rPr>
        <w:rFonts w:ascii="Arial" w:hAnsi="Arial" w:hint="default"/>
      </w:rPr>
    </w:lvl>
    <w:lvl w:ilvl="8" w:tplc="569060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9C77B4"/>
    <w:multiLevelType w:val="hybridMultilevel"/>
    <w:tmpl w:val="24424C00"/>
    <w:lvl w:ilvl="0" w:tplc="EEBA1DF4">
      <w:start w:val="1"/>
      <w:numFmt w:val="bullet"/>
      <w:lvlText w:val="•"/>
      <w:lvlJc w:val="left"/>
      <w:pPr>
        <w:tabs>
          <w:tab w:val="num" w:pos="720"/>
        </w:tabs>
        <w:ind w:left="720" w:hanging="360"/>
      </w:pPr>
      <w:rPr>
        <w:rFonts w:ascii="Arial" w:hAnsi="Arial" w:hint="default"/>
      </w:rPr>
    </w:lvl>
    <w:lvl w:ilvl="1" w:tplc="6E74BF06" w:tentative="1">
      <w:start w:val="1"/>
      <w:numFmt w:val="bullet"/>
      <w:lvlText w:val="•"/>
      <w:lvlJc w:val="left"/>
      <w:pPr>
        <w:tabs>
          <w:tab w:val="num" w:pos="1440"/>
        </w:tabs>
        <w:ind w:left="1440" w:hanging="360"/>
      </w:pPr>
      <w:rPr>
        <w:rFonts w:ascii="Arial" w:hAnsi="Arial" w:hint="default"/>
      </w:rPr>
    </w:lvl>
    <w:lvl w:ilvl="2" w:tplc="E8FA67A4" w:tentative="1">
      <w:start w:val="1"/>
      <w:numFmt w:val="bullet"/>
      <w:lvlText w:val="•"/>
      <w:lvlJc w:val="left"/>
      <w:pPr>
        <w:tabs>
          <w:tab w:val="num" w:pos="2160"/>
        </w:tabs>
        <w:ind w:left="2160" w:hanging="360"/>
      </w:pPr>
      <w:rPr>
        <w:rFonts w:ascii="Arial" w:hAnsi="Arial" w:hint="default"/>
      </w:rPr>
    </w:lvl>
    <w:lvl w:ilvl="3" w:tplc="5E382350" w:tentative="1">
      <w:start w:val="1"/>
      <w:numFmt w:val="bullet"/>
      <w:lvlText w:val="•"/>
      <w:lvlJc w:val="left"/>
      <w:pPr>
        <w:tabs>
          <w:tab w:val="num" w:pos="2880"/>
        </w:tabs>
        <w:ind w:left="2880" w:hanging="360"/>
      </w:pPr>
      <w:rPr>
        <w:rFonts w:ascii="Arial" w:hAnsi="Arial" w:hint="default"/>
      </w:rPr>
    </w:lvl>
    <w:lvl w:ilvl="4" w:tplc="FF003CB4" w:tentative="1">
      <w:start w:val="1"/>
      <w:numFmt w:val="bullet"/>
      <w:lvlText w:val="•"/>
      <w:lvlJc w:val="left"/>
      <w:pPr>
        <w:tabs>
          <w:tab w:val="num" w:pos="3600"/>
        </w:tabs>
        <w:ind w:left="3600" w:hanging="360"/>
      </w:pPr>
      <w:rPr>
        <w:rFonts w:ascii="Arial" w:hAnsi="Arial" w:hint="default"/>
      </w:rPr>
    </w:lvl>
    <w:lvl w:ilvl="5" w:tplc="3FFAC824" w:tentative="1">
      <w:start w:val="1"/>
      <w:numFmt w:val="bullet"/>
      <w:lvlText w:val="•"/>
      <w:lvlJc w:val="left"/>
      <w:pPr>
        <w:tabs>
          <w:tab w:val="num" w:pos="4320"/>
        </w:tabs>
        <w:ind w:left="4320" w:hanging="360"/>
      </w:pPr>
      <w:rPr>
        <w:rFonts w:ascii="Arial" w:hAnsi="Arial" w:hint="default"/>
      </w:rPr>
    </w:lvl>
    <w:lvl w:ilvl="6" w:tplc="CB342C96" w:tentative="1">
      <w:start w:val="1"/>
      <w:numFmt w:val="bullet"/>
      <w:lvlText w:val="•"/>
      <w:lvlJc w:val="left"/>
      <w:pPr>
        <w:tabs>
          <w:tab w:val="num" w:pos="5040"/>
        </w:tabs>
        <w:ind w:left="5040" w:hanging="360"/>
      </w:pPr>
      <w:rPr>
        <w:rFonts w:ascii="Arial" w:hAnsi="Arial" w:hint="default"/>
      </w:rPr>
    </w:lvl>
    <w:lvl w:ilvl="7" w:tplc="022C9990" w:tentative="1">
      <w:start w:val="1"/>
      <w:numFmt w:val="bullet"/>
      <w:lvlText w:val="•"/>
      <w:lvlJc w:val="left"/>
      <w:pPr>
        <w:tabs>
          <w:tab w:val="num" w:pos="5760"/>
        </w:tabs>
        <w:ind w:left="5760" w:hanging="360"/>
      </w:pPr>
      <w:rPr>
        <w:rFonts w:ascii="Arial" w:hAnsi="Arial" w:hint="default"/>
      </w:rPr>
    </w:lvl>
    <w:lvl w:ilvl="8" w:tplc="9294BD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553EFF"/>
    <w:multiLevelType w:val="hybridMultilevel"/>
    <w:tmpl w:val="1446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0"/>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8E"/>
    <w:rsid w:val="0000759E"/>
    <w:rsid w:val="000137DF"/>
    <w:rsid w:val="00014F21"/>
    <w:rsid w:val="00023CBC"/>
    <w:rsid w:val="000266F5"/>
    <w:rsid w:val="00035F06"/>
    <w:rsid w:val="00037557"/>
    <w:rsid w:val="00041186"/>
    <w:rsid w:val="00046D05"/>
    <w:rsid w:val="00051ECC"/>
    <w:rsid w:val="00052D9F"/>
    <w:rsid w:val="00061B97"/>
    <w:rsid w:val="00071BEE"/>
    <w:rsid w:val="000757CB"/>
    <w:rsid w:val="000853AC"/>
    <w:rsid w:val="000A1316"/>
    <w:rsid w:val="000A656B"/>
    <w:rsid w:val="000A7A8F"/>
    <w:rsid w:val="000B3AAD"/>
    <w:rsid w:val="000C085D"/>
    <w:rsid w:val="000C13B5"/>
    <w:rsid w:val="000C5C4E"/>
    <w:rsid w:val="000C6563"/>
    <w:rsid w:val="000D1190"/>
    <w:rsid w:val="000D37B3"/>
    <w:rsid w:val="000D76ED"/>
    <w:rsid w:val="000F33FC"/>
    <w:rsid w:val="000F3839"/>
    <w:rsid w:val="001169D2"/>
    <w:rsid w:val="00117A01"/>
    <w:rsid w:val="00121219"/>
    <w:rsid w:val="001218BB"/>
    <w:rsid w:val="00124166"/>
    <w:rsid w:val="001262E9"/>
    <w:rsid w:val="00146E27"/>
    <w:rsid w:val="00155D4B"/>
    <w:rsid w:val="00162839"/>
    <w:rsid w:val="00165542"/>
    <w:rsid w:val="001703EE"/>
    <w:rsid w:val="00171733"/>
    <w:rsid w:val="00177C69"/>
    <w:rsid w:val="00183C65"/>
    <w:rsid w:val="0018504A"/>
    <w:rsid w:val="00193DED"/>
    <w:rsid w:val="00195CEB"/>
    <w:rsid w:val="00197216"/>
    <w:rsid w:val="00197C7A"/>
    <w:rsid w:val="001A628B"/>
    <w:rsid w:val="001C03AA"/>
    <w:rsid w:val="001C3DCF"/>
    <w:rsid w:val="001D26C9"/>
    <w:rsid w:val="001D4D7E"/>
    <w:rsid w:val="001E0F5E"/>
    <w:rsid w:val="001E22D3"/>
    <w:rsid w:val="001E3840"/>
    <w:rsid w:val="001E3F99"/>
    <w:rsid w:val="001E4530"/>
    <w:rsid w:val="002008F7"/>
    <w:rsid w:val="00206270"/>
    <w:rsid w:val="0021054C"/>
    <w:rsid w:val="0021146D"/>
    <w:rsid w:val="00233BA2"/>
    <w:rsid w:val="002415CF"/>
    <w:rsid w:val="002539D0"/>
    <w:rsid w:val="00253FCD"/>
    <w:rsid w:val="002543FD"/>
    <w:rsid w:val="00256474"/>
    <w:rsid w:val="002610A2"/>
    <w:rsid w:val="00262543"/>
    <w:rsid w:val="00270725"/>
    <w:rsid w:val="0027329F"/>
    <w:rsid w:val="00281C55"/>
    <w:rsid w:val="00284C9E"/>
    <w:rsid w:val="0028748B"/>
    <w:rsid w:val="002945FA"/>
    <w:rsid w:val="00294DCD"/>
    <w:rsid w:val="002B67C4"/>
    <w:rsid w:val="002D28C5"/>
    <w:rsid w:val="002E0876"/>
    <w:rsid w:val="002F5AFC"/>
    <w:rsid w:val="002F67BC"/>
    <w:rsid w:val="002F7A80"/>
    <w:rsid w:val="0030020A"/>
    <w:rsid w:val="003115F3"/>
    <w:rsid w:val="003130ED"/>
    <w:rsid w:val="00321566"/>
    <w:rsid w:val="0033203A"/>
    <w:rsid w:val="003338AF"/>
    <w:rsid w:val="00340E16"/>
    <w:rsid w:val="0034167D"/>
    <w:rsid w:val="00344707"/>
    <w:rsid w:val="00344C1B"/>
    <w:rsid w:val="0034642A"/>
    <w:rsid w:val="00347D16"/>
    <w:rsid w:val="003513CD"/>
    <w:rsid w:val="00352F91"/>
    <w:rsid w:val="003641F9"/>
    <w:rsid w:val="00366C67"/>
    <w:rsid w:val="00372281"/>
    <w:rsid w:val="00374D4E"/>
    <w:rsid w:val="0038057E"/>
    <w:rsid w:val="00390644"/>
    <w:rsid w:val="00394DF0"/>
    <w:rsid w:val="00395B9B"/>
    <w:rsid w:val="003A5185"/>
    <w:rsid w:val="003A53C1"/>
    <w:rsid w:val="003B2D15"/>
    <w:rsid w:val="003B3014"/>
    <w:rsid w:val="003C26F5"/>
    <w:rsid w:val="003C425D"/>
    <w:rsid w:val="003C5157"/>
    <w:rsid w:val="003C7B88"/>
    <w:rsid w:val="003E2718"/>
    <w:rsid w:val="003E32E3"/>
    <w:rsid w:val="003E705B"/>
    <w:rsid w:val="003E77D3"/>
    <w:rsid w:val="003F6248"/>
    <w:rsid w:val="00414D9E"/>
    <w:rsid w:val="004203BB"/>
    <w:rsid w:val="00422949"/>
    <w:rsid w:val="0042672C"/>
    <w:rsid w:val="00430D45"/>
    <w:rsid w:val="00430D98"/>
    <w:rsid w:val="00432004"/>
    <w:rsid w:val="00432308"/>
    <w:rsid w:val="0043278B"/>
    <w:rsid w:val="00432BB8"/>
    <w:rsid w:val="00435B41"/>
    <w:rsid w:val="00436326"/>
    <w:rsid w:val="004433CF"/>
    <w:rsid w:val="00467859"/>
    <w:rsid w:val="00472093"/>
    <w:rsid w:val="00475B43"/>
    <w:rsid w:val="004778AE"/>
    <w:rsid w:val="00481D16"/>
    <w:rsid w:val="00483BC5"/>
    <w:rsid w:val="004861C6"/>
    <w:rsid w:val="004938B5"/>
    <w:rsid w:val="004962D7"/>
    <w:rsid w:val="00497EF4"/>
    <w:rsid w:val="004A436C"/>
    <w:rsid w:val="004A65D1"/>
    <w:rsid w:val="004A6818"/>
    <w:rsid w:val="004A6DA0"/>
    <w:rsid w:val="004B0BAE"/>
    <w:rsid w:val="004B6AEA"/>
    <w:rsid w:val="004C5E39"/>
    <w:rsid w:val="004D3226"/>
    <w:rsid w:val="004D36C0"/>
    <w:rsid w:val="004E1695"/>
    <w:rsid w:val="004E77E5"/>
    <w:rsid w:val="004F43D5"/>
    <w:rsid w:val="00501847"/>
    <w:rsid w:val="00505E8E"/>
    <w:rsid w:val="005062A4"/>
    <w:rsid w:val="00510FD1"/>
    <w:rsid w:val="00515884"/>
    <w:rsid w:val="00533152"/>
    <w:rsid w:val="00533F10"/>
    <w:rsid w:val="00540D50"/>
    <w:rsid w:val="0054689C"/>
    <w:rsid w:val="0055665C"/>
    <w:rsid w:val="00562A72"/>
    <w:rsid w:val="00564963"/>
    <w:rsid w:val="00567B53"/>
    <w:rsid w:val="005725B3"/>
    <w:rsid w:val="00592956"/>
    <w:rsid w:val="00597422"/>
    <w:rsid w:val="005A6018"/>
    <w:rsid w:val="005B0E57"/>
    <w:rsid w:val="005B2A9B"/>
    <w:rsid w:val="005B6E63"/>
    <w:rsid w:val="005B7986"/>
    <w:rsid w:val="005D0062"/>
    <w:rsid w:val="005D3500"/>
    <w:rsid w:val="005D47B7"/>
    <w:rsid w:val="005E0C5E"/>
    <w:rsid w:val="005E0E0B"/>
    <w:rsid w:val="005E2839"/>
    <w:rsid w:val="005E3D22"/>
    <w:rsid w:val="00600C91"/>
    <w:rsid w:val="00603BB9"/>
    <w:rsid w:val="00611459"/>
    <w:rsid w:val="00614776"/>
    <w:rsid w:val="006176C2"/>
    <w:rsid w:val="00620E23"/>
    <w:rsid w:val="006221BC"/>
    <w:rsid w:val="00626E3C"/>
    <w:rsid w:val="0063419E"/>
    <w:rsid w:val="00634305"/>
    <w:rsid w:val="006412DA"/>
    <w:rsid w:val="006478DC"/>
    <w:rsid w:val="00650834"/>
    <w:rsid w:val="00653EA2"/>
    <w:rsid w:val="00656AAC"/>
    <w:rsid w:val="0066296F"/>
    <w:rsid w:val="00670AEB"/>
    <w:rsid w:val="00671125"/>
    <w:rsid w:val="00692F35"/>
    <w:rsid w:val="006A30EA"/>
    <w:rsid w:val="006A54B8"/>
    <w:rsid w:val="006B2DE4"/>
    <w:rsid w:val="006C38B2"/>
    <w:rsid w:val="006D1A56"/>
    <w:rsid w:val="006D3E2B"/>
    <w:rsid w:val="006D43EC"/>
    <w:rsid w:val="006E0503"/>
    <w:rsid w:val="006F1588"/>
    <w:rsid w:val="006F3F58"/>
    <w:rsid w:val="006F4E57"/>
    <w:rsid w:val="0071143F"/>
    <w:rsid w:val="00711803"/>
    <w:rsid w:val="00711CF9"/>
    <w:rsid w:val="00714B17"/>
    <w:rsid w:val="00714C0D"/>
    <w:rsid w:val="0071651C"/>
    <w:rsid w:val="00731609"/>
    <w:rsid w:val="00732BF5"/>
    <w:rsid w:val="00740883"/>
    <w:rsid w:val="00747CB8"/>
    <w:rsid w:val="00752F46"/>
    <w:rsid w:val="00772942"/>
    <w:rsid w:val="0077425B"/>
    <w:rsid w:val="00780F92"/>
    <w:rsid w:val="0078266A"/>
    <w:rsid w:val="00784D79"/>
    <w:rsid w:val="007A2D5E"/>
    <w:rsid w:val="007A3060"/>
    <w:rsid w:val="007A519F"/>
    <w:rsid w:val="007C0C7B"/>
    <w:rsid w:val="007D00EE"/>
    <w:rsid w:val="007D23C7"/>
    <w:rsid w:val="007D74BF"/>
    <w:rsid w:val="007D7F6A"/>
    <w:rsid w:val="007E33D0"/>
    <w:rsid w:val="007F0BB5"/>
    <w:rsid w:val="007F43C7"/>
    <w:rsid w:val="007F76E5"/>
    <w:rsid w:val="00803621"/>
    <w:rsid w:val="008100CC"/>
    <w:rsid w:val="0082555B"/>
    <w:rsid w:val="008271B3"/>
    <w:rsid w:val="00833EC8"/>
    <w:rsid w:val="00835E44"/>
    <w:rsid w:val="00840583"/>
    <w:rsid w:val="00843052"/>
    <w:rsid w:val="0084578C"/>
    <w:rsid w:val="0085450E"/>
    <w:rsid w:val="00855E28"/>
    <w:rsid w:val="008572B8"/>
    <w:rsid w:val="008605A4"/>
    <w:rsid w:val="00861B2B"/>
    <w:rsid w:val="00861C63"/>
    <w:rsid w:val="00862D34"/>
    <w:rsid w:val="00867A8E"/>
    <w:rsid w:val="00875DA4"/>
    <w:rsid w:val="0088017C"/>
    <w:rsid w:val="00884221"/>
    <w:rsid w:val="00894173"/>
    <w:rsid w:val="008A18CF"/>
    <w:rsid w:val="008A4FF0"/>
    <w:rsid w:val="008A60BA"/>
    <w:rsid w:val="008B019F"/>
    <w:rsid w:val="008B053E"/>
    <w:rsid w:val="008B2F3E"/>
    <w:rsid w:val="008B5F0C"/>
    <w:rsid w:val="008C2D80"/>
    <w:rsid w:val="008D0803"/>
    <w:rsid w:val="008D5DD2"/>
    <w:rsid w:val="008E5D62"/>
    <w:rsid w:val="008E6BD4"/>
    <w:rsid w:val="008F3C32"/>
    <w:rsid w:val="00917B86"/>
    <w:rsid w:val="00920D1E"/>
    <w:rsid w:val="00937DB5"/>
    <w:rsid w:val="00944C9F"/>
    <w:rsid w:val="00947DD8"/>
    <w:rsid w:val="00947E1A"/>
    <w:rsid w:val="009501AC"/>
    <w:rsid w:val="00960E30"/>
    <w:rsid w:val="00963DF5"/>
    <w:rsid w:val="00964693"/>
    <w:rsid w:val="00966E4E"/>
    <w:rsid w:val="009701DF"/>
    <w:rsid w:val="00974738"/>
    <w:rsid w:val="00997275"/>
    <w:rsid w:val="009A718C"/>
    <w:rsid w:val="009C22C3"/>
    <w:rsid w:val="009D51EB"/>
    <w:rsid w:val="009D6B54"/>
    <w:rsid w:val="009E506B"/>
    <w:rsid w:val="009E67BA"/>
    <w:rsid w:val="009E6ED1"/>
    <w:rsid w:val="009E73DE"/>
    <w:rsid w:val="009F1A8B"/>
    <w:rsid w:val="009F44E7"/>
    <w:rsid w:val="009F7008"/>
    <w:rsid w:val="00A03BC8"/>
    <w:rsid w:val="00A07398"/>
    <w:rsid w:val="00A10254"/>
    <w:rsid w:val="00A147B9"/>
    <w:rsid w:val="00A16FA0"/>
    <w:rsid w:val="00A17678"/>
    <w:rsid w:val="00A179A4"/>
    <w:rsid w:val="00A21B96"/>
    <w:rsid w:val="00A245A9"/>
    <w:rsid w:val="00A308F9"/>
    <w:rsid w:val="00A45BCB"/>
    <w:rsid w:val="00A46580"/>
    <w:rsid w:val="00A51542"/>
    <w:rsid w:val="00A54382"/>
    <w:rsid w:val="00A652A1"/>
    <w:rsid w:val="00A7276A"/>
    <w:rsid w:val="00A75AED"/>
    <w:rsid w:val="00A82B07"/>
    <w:rsid w:val="00A865D4"/>
    <w:rsid w:val="00A87F33"/>
    <w:rsid w:val="00AC2490"/>
    <w:rsid w:val="00AD18AF"/>
    <w:rsid w:val="00AF2E2B"/>
    <w:rsid w:val="00AF3AE0"/>
    <w:rsid w:val="00AF5B66"/>
    <w:rsid w:val="00AF6CBE"/>
    <w:rsid w:val="00B010BF"/>
    <w:rsid w:val="00B0210F"/>
    <w:rsid w:val="00B04103"/>
    <w:rsid w:val="00B053B9"/>
    <w:rsid w:val="00B07527"/>
    <w:rsid w:val="00B10FE5"/>
    <w:rsid w:val="00B154D4"/>
    <w:rsid w:val="00B163F9"/>
    <w:rsid w:val="00B23F9A"/>
    <w:rsid w:val="00B25425"/>
    <w:rsid w:val="00B255AB"/>
    <w:rsid w:val="00B279C1"/>
    <w:rsid w:val="00B377D1"/>
    <w:rsid w:val="00B40C6D"/>
    <w:rsid w:val="00B546B4"/>
    <w:rsid w:val="00B65C43"/>
    <w:rsid w:val="00B72C6B"/>
    <w:rsid w:val="00B86953"/>
    <w:rsid w:val="00BA1392"/>
    <w:rsid w:val="00BA5367"/>
    <w:rsid w:val="00BA719E"/>
    <w:rsid w:val="00BB0AB1"/>
    <w:rsid w:val="00BC2195"/>
    <w:rsid w:val="00BC5170"/>
    <w:rsid w:val="00BD394E"/>
    <w:rsid w:val="00BD4F07"/>
    <w:rsid w:val="00BD55DA"/>
    <w:rsid w:val="00BD7617"/>
    <w:rsid w:val="00BE0267"/>
    <w:rsid w:val="00BE1338"/>
    <w:rsid w:val="00BF7378"/>
    <w:rsid w:val="00C01D9C"/>
    <w:rsid w:val="00C01F95"/>
    <w:rsid w:val="00C02455"/>
    <w:rsid w:val="00C16A71"/>
    <w:rsid w:val="00C170E9"/>
    <w:rsid w:val="00C22BE4"/>
    <w:rsid w:val="00C452AF"/>
    <w:rsid w:val="00C45C7A"/>
    <w:rsid w:val="00C47C84"/>
    <w:rsid w:val="00C52572"/>
    <w:rsid w:val="00C53C4D"/>
    <w:rsid w:val="00C54B50"/>
    <w:rsid w:val="00C57B62"/>
    <w:rsid w:val="00C616BC"/>
    <w:rsid w:val="00C73C55"/>
    <w:rsid w:val="00C73E64"/>
    <w:rsid w:val="00C843E5"/>
    <w:rsid w:val="00C86E25"/>
    <w:rsid w:val="00C87568"/>
    <w:rsid w:val="00C9205D"/>
    <w:rsid w:val="00CA4A06"/>
    <w:rsid w:val="00CB4BEF"/>
    <w:rsid w:val="00CB4DAF"/>
    <w:rsid w:val="00CB5428"/>
    <w:rsid w:val="00CC28A3"/>
    <w:rsid w:val="00CD0D94"/>
    <w:rsid w:val="00CD111D"/>
    <w:rsid w:val="00CD22CC"/>
    <w:rsid w:val="00CD765C"/>
    <w:rsid w:val="00CE0B12"/>
    <w:rsid w:val="00CE4B6A"/>
    <w:rsid w:val="00CF07E7"/>
    <w:rsid w:val="00CF6DE2"/>
    <w:rsid w:val="00D060CF"/>
    <w:rsid w:val="00D0790A"/>
    <w:rsid w:val="00D155A6"/>
    <w:rsid w:val="00D25C6E"/>
    <w:rsid w:val="00D26C02"/>
    <w:rsid w:val="00D339B7"/>
    <w:rsid w:val="00D41163"/>
    <w:rsid w:val="00D441E4"/>
    <w:rsid w:val="00D45659"/>
    <w:rsid w:val="00D507BC"/>
    <w:rsid w:val="00D50C7B"/>
    <w:rsid w:val="00D52EE2"/>
    <w:rsid w:val="00D55CF5"/>
    <w:rsid w:val="00D6044D"/>
    <w:rsid w:val="00D62FB4"/>
    <w:rsid w:val="00D6709A"/>
    <w:rsid w:val="00D806D0"/>
    <w:rsid w:val="00D80CFB"/>
    <w:rsid w:val="00D92D44"/>
    <w:rsid w:val="00D9721D"/>
    <w:rsid w:val="00DA1977"/>
    <w:rsid w:val="00DB0835"/>
    <w:rsid w:val="00DB5F95"/>
    <w:rsid w:val="00DC2AE8"/>
    <w:rsid w:val="00DC2B3E"/>
    <w:rsid w:val="00DC3253"/>
    <w:rsid w:val="00DC4C23"/>
    <w:rsid w:val="00DC648B"/>
    <w:rsid w:val="00DC6661"/>
    <w:rsid w:val="00DD1459"/>
    <w:rsid w:val="00DE5C85"/>
    <w:rsid w:val="00DF29E3"/>
    <w:rsid w:val="00E00226"/>
    <w:rsid w:val="00E0407E"/>
    <w:rsid w:val="00E23C49"/>
    <w:rsid w:val="00E2633F"/>
    <w:rsid w:val="00E2706E"/>
    <w:rsid w:val="00E270BD"/>
    <w:rsid w:val="00E270DA"/>
    <w:rsid w:val="00E355B6"/>
    <w:rsid w:val="00E40AA8"/>
    <w:rsid w:val="00E606BA"/>
    <w:rsid w:val="00E6401A"/>
    <w:rsid w:val="00E65854"/>
    <w:rsid w:val="00E73DA7"/>
    <w:rsid w:val="00E76346"/>
    <w:rsid w:val="00E81084"/>
    <w:rsid w:val="00E81C22"/>
    <w:rsid w:val="00E86249"/>
    <w:rsid w:val="00E926AD"/>
    <w:rsid w:val="00EB0F1C"/>
    <w:rsid w:val="00EC57EC"/>
    <w:rsid w:val="00EC751F"/>
    <w:rsid w:val="00ED5629"/>
    <w:rsid w:val="00ED5855"/>
    <w:rsid w:val="00EF051C"/>
    <w:rsid w:val="00EF5FFE"/>
    <w:rsid w:val="00F05AF1"/>
    <w:rsid w:val="00F07E53"/>
    <w:rsid w:val="00F25740"/>
    <w:rsid w:val="00F25A8B"/>
    <w:rsid w:val="00F269B5"/>
    <w:rsid w:val="00F30EE0"/>
    <w:rsid w:val="00F320DA"/>
    <w:rsid w:val="00F32A71"/>
    <w:rsid w:val="00F350D3"/>
    <w:rsid w:val="00F358FA"/>
    <w:rsid w:val="00F50BBD"/>
    <w:rsid w:val="00F56937"/>
    <w:rsid w:val="00F577EC"/>
    <w:rsid w:val="00F60591"/>
    <w:rsid w:val="00F61355"/>
    <w:rsid w:val="00F72011"/>
    <w:rsid w:val="00F8128F"/>
    <w:rsid w:val="00F82CAA"/>
    <w:rsid w:val="00F876D7"/>
    <w:rsid w:val="00F90629"/>
    <w:rsid w:val="00F931AA"/>
    <w:rsid w:val="00F94051"/>
    <w:rsid w:val="00FB42B2"/>
    <w:rsid w:val="00FD1C42"/>
    <w:rsid w:val="00FD5BBF"/>
    <w:rsid w:val="00FD750C"/>
    <w:rsid w:val="00FF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5E2143"/>
  <w14:defaultImageDpi w14:val="32767"/>
  <w15:chartTrackingRefBased/>
  <w15:docId w15:val="{878EFFF0-3B09-6E4B-B711-1ACAD94C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D1190"/>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autoRedefine/>
    <w:uiPriority w:val="9"/>
    <w:unhideWhenUsed/>
    <w:qFormat/>
    <w:rsid w:val="008C2D80"/>
    <w:pPr>
      <w:keepNext/>
      <w:keepLines/>
      <w:spacing w:before="4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D441E4"/>
    <w:pPr>
      <w:keepNext/>
      <w:keepLines/>
      <w:spacing w:before="40"/>
      <w:outlineLvl w:val="2"/>
    </w:pPr>
    <w:rPr>
      <w:rFonts w:ascii="Arial" w:eastAsiaTheme="majorEastAsia" w:hAnsi="Arial"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FA0"/>
    <w:rPr>
      <w:color w:val="0563C1" w:themeColor="hyperlink"/>
      <w:u w:val="single"/>
    </w:rPr>
  </w:style>
  <w:style w:type="character" w:styleId="UnresolvedMention">
    <w:name w:val="Unresolved Mention"/>
    <w:basedOn w:val="DefaultParagraphFont"/>
    <w:uiPriority w:val="99"/>
    <w:rsid w:val="00A16FA0"/>
    <w:rPr>
      <w:color w:val="605E5C"/>
      <w:shd w:val="clear" w:color="auto" w:fill="E1DFDD"/>
    </w:rPr>
  </w:style>
  <w:style w:type="character" w:customStyle="1" w:styleId="apple-converted-space">
    <w:name w:val="apple-converted-space"/>
    <w:basedOn w:val="DefaultParagraphFont"/>
    <w:rsid w:val="00B07527"/>
  </w:style>
  <w:style w:type="paragraph" w:styleId="ListParagraph">
    <w:name w:val="List Paragraph"/>
    <w:basedOn w:val="Normal"/>
    <w:uiPriority w:val="34"/>
    <w:qFormat/>
    <w:rsid w:val="00515884"/>
    <w:pPr>
      <w:ind w:left="720"/>
      <w:contextualSpacing/>
    </w:pPr>
  </w:style>
  <w:style w:type="character" w:customStyle="1" w:styleId="Heading2Char">
    <w:name w:val="Heading 2 Char"/>
    <w:basedOn w:val="DefaultParagraphFont"/>
    <w:link w:val="Heading2"/>
    <w:uiPriority w:val="9"/>
    <w:rsid w:val="008C2D80"/>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D441E4"/>
    <w:rPr>
      <w:rFonts w:ascii="Arial" w:eastAsiaTheme="majorEastAsia" w:hAnsi="Arial" w:cstheme="majorBidi"/>
      <w:color w:val="000000" w:themeColor="text1"/>
    </w:rPr>
  </w:style>
  <w:style w:type="character" w:customStyle="1" w:styleId="Heading1Char">
    <w:name w:val="Heading 1 Char"/>
    <w:basedOn w:val="DefaultParagraphFont"/>
    <w:link w:val="Heading1"/>
    <w:uiPriority w:val="9"/>
    <w:rsid w:val="000D1190"/>
    <w:rPr>
      <w:rFonts w:eastAsiaTheme="majorEastAsia" w:cstheme="majorBidi"/>
      <w:color w:val="000000" w:themeColor="text1"/>
      <w:sz w:val="32"/>
      <w:szCs w:val="32"/>
    </w:rPr>
  </w:style>
  <w:style w:type="table" w:styleId="GridTable4-Accent1">
    <w:name w:val="Grid Table 4 Accent 1"/>
    <w:basedOn w:val="TableNormal"/>
    <w:uiPriority w:val="49"/>
    <w:rsid w:val="00B23F9A"/>
    <w:rPr>
      <w:lang w:val="en-Z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B163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3740">
      <w:bodyDiv w:val="1"/>
      <w:marLeft w:val="0"/>
      <w:marRight w:val="0"/>
      <w:marTop w:val="0"/>
      <w:marBottom w:val="0"/>
      <w:divBdr>
        <w:top w:val="none" w:sz="0" w:space="0" w:color="auto"/>
        <w:left w:val="none" w:sz="0" w:space="0" w:color="auto"/>
        <w:bottom w:val="none" w:sz="0" w:space="0" w:color="auto"/>
        <w:right w:val="none" w:sz="0" w:space="0" w:color="auto"/>
      </w:divBdr>
    </w:div>
    <w:div w:id="294338652">
      <w:bodyDiv w:val="1"/>
      <w:marLeft w:val="0"/>
      <w:marRight w:val="0"/>
      <w:marTop w:val="0"/>
      <w:marBottom w:val="0"/>
      <w:divBdr>
        <w:top w:val="none" w:sz="0" w:space="0" w:color="auto"/>
        <w:left w:val="none" w:sz="0" w:space="0" w:color="auto"/>
        <w:bottom w:val="none" w:sz="0" w:space="0" w:color="auto"/>
        <w:right w:val="none" w:sz="0" w:space="0" w:color="auto"/>
      </w:divBdr>
      <w:divsChild>
        <w:div w:id="2001620848">
          <w:marLeft w:val="0"/>
          <w:marRight w:val="0"/>
          <w:marTop w:val="0"/>
          <w:marBottom w:val="0"/>
          <w:divBdr>
            <w:top w:val="none" w:sz="0" w:space="0" w:color="auto"/>
            <w:left w:val="none" w:sz="0" w:space="0" w:color="auto"/>
            <w:bottom w:val="none" w:sz="0" w:space="0" w:color="auto"/>
            <w:right w:val="none" w:sz="0" w:space="0" w:color="auto"/>
          </w:divBdr>
        </w:div>
        <w:div w:id="506287382">
          <w:marLeft w:val="0"/>
          <w:marRight w:val="0"/>
          <w:marTop w:val="0"/>
          <w:marBottom w:val="0"/>
          <w:divBdr>
            <w:top w:val="none" w:sz="0" w:space="0" w:color="auto"/>
            <w:left w:val="none" w:sz="0" w:space="0" w:color="auto"/>
            <w:bottom w:val="none" w:sz="0" w:space="0" w:color="auto"/>
            <w:right w:val="none" w:sz="0" w:space="0" w:color="auto"/>
          </w:divBdr>
        </w:div>
        <w:div w:id="177544788">
          <w:marLeft w:val="0"/>
          <w:marRight w:val="0"/>
          <w:marTop w:val="0"/>
          <w:marBottom w:val="0"/>
          <w:divBdr>
            <w:top w:val="none" w:sz="0" w:space="0" w:color="auto"/>
            <w:left w:val="none" w:sz="0" w:space="0" w:color="auto"/>
            <w:bottom w:val="none" w:sz="0" w:space="0" w:color="auto"/>
            <w:right w:val="none" w:sz="0" w:space="0" w:color="auto"/>
          </w:divBdr>
          <w:divsChild>
            <w:div w:id="413283849">
              <w:marLeft w:val="0"/>
              <w:marRight w:val="0"/>
              <w:marTop w:val="0"/>
              <w:marBottom w:val="0"/>
              <w:divBdr>
                <w:top w:val="none" w:sz="0" w:space="0" w:color="auto"/>
                <w:left w:val="none" w:sz="0" w:space="0" w:color="auto"/>
                <w:bottom w:val="none" w:sz="0" w:space="0" w:color="auto"/>
                <w:right w:val="none" w:sz="0" w:space="0" w:color="auto"/>
              </w:divBdr>
              <w:divsChild>
                <w:div w:id="1163164234">
                  <w:marLeft w:val="0"/>
                  <w:marRight w:val="0"/>
                  <w:marTop w:val="0"/>
                  <w:marBottom w:val="0"/>
                  <w:divBdr>
                    <w:top w:val="none" w:sz="0" w:space="0" w:color="auto"/>
                    <w:left w:val="none" w:sz="0" w:space="0" w:color="auto"/>
                    <w:bottom w:val="none" w:sz="0" w:space="0" w:color="auto"/>
                    <w:right w:val="none" w:sz="0" w:space="0" w:color="auto"/>
                  </w:divBdr>
                  <w:divsChild>
                    <w:div w:id="1874612672">
                      <w:marLeft w:val="0"/>
                      <w:marRight w:val="0"/>
                      <w:marTop w:val="0"/>
                      <w:marBottom w:val="0"/>
                      <w:divBdr>
                        <w:top w:val="none" w:sz="0" w:space="0" w:color="auto"/>
                        <w:left w:val="none" w:sz="0" w:space="0" w:color="auto"/>
                        <w:bottom w:val="none" w:sz="0" w:space="0" w:color="auto"/>
                        <w:right w:val="none" w:sz="0" w:space="0" w:color="auto"/>
                      </w:divBdr>
                      <w:divsChild>
                        <w:div w:id="1333871907">
                          <w:marLeft w:val="0"/>
                          <w:marRight w:val="0"/>
                          <w:marTop w:val="0"/>
                          <w:marBottom w:val="0"/>
                          <w:divBdr>
                            <w:top w:val="none" w:sz="0" w:space="0" w:color="auto"/>
                            <w:left w:val="none" w:sz="0" w:space="0" w:color="auto"/>
                            <w:bottom w:val="none" w:sz="0" w:space="0" w:color="auto"/>
                            <w:right w:val="none" w:sz="0" w:space="0" w:color="auto"/>
                          </w:divBdr>
                          <w:divsChild>
                            <w:div w:id="1409841473">
                              <w:marLeft w:val="0"/>
                              <w:marRight w:val="0"/>
                              <w:marTop w:val="0"/>
                              <w:marBottom w:val="0"/>
                              <w:divBdr>
                                <w:top w:val="none" w:sz="0" w:space="0" w:color="auto"/>
                                <w:left w:val="none" w:sz="0" w:space="0" w:color="auto"/>
                                <w:bottom w:val="none" w:sz="0" w:space="0" w:color="auto"/>
                                <w:right w:val="none" w:sz="0" w:space="0" w:color="auto"/>
                              </w:divBdr>
                              <w:divsChild>
                                <w:div w:id="2042507743">
                                  <w:marLeft w:val="0"/>
                                  <w:marRight w:val="0"/>
                                  <w:marTop w:val="0"/>
                                  <w:marBottom w:val="0"/>
                                  <w:divBdr>
                                    <w:top w:val="none" w:sz="0" w:space="0" w:color="auto"/>
                                    <w:left w:val="none" w:sz="0" w:space="0" w:color="auto"/>
                                    <w:bottom w:val="none" w:sz="0" w:space="0" w:color="auto"/>
                                    <w:right w:val="none" w:sz="0" w:space="0" w:color="auto"/>
                                  </w:divBdr>
                                  <w:divsChild>
                                    <w:div w:id="1725982093">
                                      <w:marLeft w:val="0"/>
                                      <w:marRight w:val="0"/>
                                      <w:marTop w:val="0"/>
                                      <w:marBottom w:val="0"/>
                                      <w:divBdr>
                                        <w:top w:val="none" w:sz="0" w:space="0" w:color="auto"/>
                                        <w:left w:val="none" w:sz="0" w:space="0" w:color="auto"/>
                                        <w:bottom w:val="none" w:sz="0" w:space="0" w:color="auto"/>
                                        <w:right w:val="none" w:sz="0" w:space="0" w:color="auto"/>
                                      </w:divBdr>
                                      <w:divsChild>
                                        <w:div w:id="1930851082">
                                          <w:marLeft w:val="0"/>
                                          <w:marRight w:val="0"/>
                                          <w:marTop w:val="0"/>
                                          <w:marBottom w:val="0"/>
                                          <w:divBdr>
                                            <w:top w:val="none" w:sz="0" w:space="0" w:color="auto"/>
                                            <w:left w:val="none" w:sz="0" w:space="0" w:color="auto"/>
                                            <w:bottom w:val="none" w:sz="0" w:space="0" w:color="auto"/>
                                            <w:right w:val="none" w:sz="0" w:space="0" w:color="auto"/>
                                          </w:divBdr>
                                          <w:divsChild>
                                            <w:div w:id="1399475575">
                                              <w:marLeft w:val="0"/>
                                              <w:marRight w:val="0"/>
                                              <w:marTop w:val="0"/>
                                              <w:marBottom w:val="0"/>
                                              <w:divBdr>
                                                <w:top w:val="none" w:sz="0" w:space="0" w:color="auto"/>
                                                <w:left w:val="none" w:sz="0" w:space="0" w:color="auto"/>
                                                <w:bottom w:val="none" w:sz="0" w:space="0" w:color="auto"/>
                                                <w:right w:val="none" w:sz="0" w:space="0" w:color="auto"/>
                                              </w:divBdr>
                                              <w:divsChild>
                                                <w:div w:id="1026177317">
                                                  <w:marLeft w:val="0"/>
                                                  <w:marRight w:val="0"/>
                                                  <w:marTop w:val="0"/>
                                                  <w:marBottom w:val="0"/>
                                                  <w:divBdr>
                                                    <w:top w:val="none" w:sz="0" w:space="0" w:color="auto"/>
                                                    <w:left w:val="none" w:sz="0" w:space="0" w:color="auto"/>
                                                    <w:bottom w:val="none" w:sz="0" w:space="0" w:color="auto"/>
                                                    <w:right w:val="none" w:sz="0" w:space="0" w:color="auto"/>
                                                  </w:divBdr>
                                                  <w:divsChild>
                                                    <w:div w:id="1687976249">
                                                      <w:marLeft w:val="0"/>
                                                      <w:marRight w:val="0"/>
                                                      <w:marTop w:val="0"/>
                                                      <w:marBottom w:val="0"/>
                                                      <w:divBdr>
                                                        <w:top w:val="none" w:sz="0" w:space="0" w:color="auto"/>
                                                        <w:left w:val="none" w:sz="0" w:space="0" w:color="auto"/>
                                                        <w:bottom w:val="none" w:sz="0" w:space="0" w:color="auto"/>
                                                        <w:right w:val="none" w:sz="0" w:space="0" w:color="auto"/>
                                                      </w:divBdr>
                                                      <w:divsChild>
                                                        <w:div w:id="448747262">
                                                          <w:marLeft w:val="0"/>
                                                          <w:marRight w:val="0"/>
                                                          <w:marTop w:val="0"/>
                                                          <w:marBottom w:val="0"/>
                                                          <w:divBdr>
                                                            <w:top w:val="none" w:sz="0" w:space="0" w:color="auto"/>
                                                            <w:left w:val="none" w:sz="0" w:space="0" w:color="auto"/>
                                                            <w:bottom w:val="none" w:sz="0" w:space="0" w:color="auto"/>
                                                            <w:right w:val="none" w:sz="0" w:space="0" w:color="auto"/>
                                                          </w:divBdr>
                                                          <w:divsChild>
                                                            <w:div w:id="113066323">
                                                              <w:marLeft w:val="0"/>
                                                              <w:marRight w:val="0"/>
                                                              <w:marTop w:val="0"/>
                                                              <w:marBottom w:val="0"/>
                                                              <w:divBdr>
                                                                <w:top w:val="none" w:sz="0" w:space="0" w:color="auto"/>
                                                                <w:left w:val="none" w:sz="0" w:space="0" w:color="auto"/>
                                                                <w:bottom w:val="none" w:sz="0" w:space="0" w:color="auto"/>
                                                                <w:right w:val="none" w:sz="0" w:space="0" w:color="auto"/>
                                                              </w:divBdr>
                                                              <w:divsChild>
                                                                <w:div w:id="725253189">
                                                                  <w:marLeft w:val="0"/>
                                                                  <w:marRight w:val="0"/>
                                                                  <w:marTop w:val="0"/>
                                                                  <w:marBottom w:val="0"/>
                                                                  <w:divBdr>
                                                                    <w:top w:val="none" w:sz="0" w:space="0" w:color="auto"/>
                                                                    <w:left w:val="none" w:sz="0" w:space="0" w:color="auto"/>
                                                                    <w:bottom w:val="none" w:sz="0" w:space="0" w:color="auto"/>
                                                                    <w:right w:val="none" w:sz="0" w:space="0" w:color="auto"/>
                                                                  </w:divBdr>
                                                                  <w:divsChild>
                                                                    <w:div w:id="325523499">
                                                                      <w:marLeft w:val="0"/>
                                                                      <w:marRight w:val="0"/>
                                                                      <w:marTop w:val="0"/>
                                                                      <w:marBottom w:val="0"/>
                                                                      <w:divBdr>
                                                                        <w:top w:val="none" w:sz="0" w:space="0" w:color="auto"/>
                                                                        <w:left w:val="none" w:sz="0" w:space="0" w:color="auto"/>
                                                                        <w:bottom w:val="none" w:sz="0" w:space="0" w:color="auto"/>
                                                                        <w:right w:val="none" w:sz="0" w:space="0" w:color="auto"/>
                                                                      </w:divBdr>
                                                                      <w:divsChild>
                                                                        <w:div w:id="1428767821">
                                                                          <w:marLeft w:val="0"/>
                                                                          <w:marRight w:val="0"/>
                                                                          <w:marTop w:val="0"/>
                                                                          <w:marBottom w:val="0"/>
                                                                          <w:divBdr>
                                                                            <w:top w:val="none" w:sz="0" w:space="0" w:color="auto"/>
                                                                            <w:left w:val="none" w:sz="0" w:space="0" w:color="auto"/>
                                                                            <w:bottom w:val="none" w:sz="0" w:space="0" w:color="auto"/>
                                                                            <w:right w:val="none" w:sz="0" w:space="0" w:color="auto"/>
                                                                          </w:divBdr>
                                                                        </w:div>
                                                                        <w:div w:id="1808542930">
                                                                          <w:marLeft w:val="0"/>
                                                                          <w:marRight w:val="0"/>
                                                                          <w:marTop w:val="0"/>
                                                                          <w:marBottom w:val="0"/>
                                                                          <w:divBdr>
                                                                            <w:top w:val="none" w:sz="0" w:space="0" w:color="auto"/>
                                                                            <w:left w:val="none" w:sz="0" w:space="0" w:color="auto"/>
                                                                            <w:bottom w:val="none" w:sz="0" w:space="0" w:color="auto"/>
                                                                            <w:right w:val="none" w:sz="0" w:space="0" w:color="auto"/>
                                                                          </w:divBdr>
                                                                          <w:divsChild>
                                                                            <w:div w:id="1416245257">
                                                                              <w:marLeft w:val="0"/>
                                                                              <w:marRight w:val="0"/>
                                                                              <w:marTop w:val="0"/>
                                                                              <w:marBottom w:val="0"/>
                                                                              <w:divBdr>
                                                                                <w:top w:val="none" w:sz="0" w:space="0" w:color="auto"/>
                                                                                <w:left w:val="none" w:sz="0" w:space="0" w:color="auto"/>
                                                                                <w:bottom w:val="none" w:sz="0" w:space="0" w:color="auto"/>
                                                                                <w:right w:val="none" w:sz="0" w:space="0" w:color="auto"/>
                                                                              </w:divBdr>
                                                                            </w:div>
                                                                            <w:div w:id="1487628215">
                                                                              <w:marLeft w:val="0"/>
                                                                              <w:marRight w:val="0"/>
                                                                              <w:marTop w:val="0"/>
                                                                              <w:marBottom w:val="0"/>
                                                                              <w:divBdr>
                                                                                <w:top w:val="none" w:sz="0" w:space="0" w:color="auto"/>
                                                                                <w:left w:val="none" w:sz="0" w:space="0" w:color="auto"/>
                                                                                <w:bottom w:val="none" w:sz="0" w:space="0" w:color="auto"/>
                                                                                <w:right w:val="none" w:sz="0" w:space="0" w:color="auto"/>
                                                                              </w:divBdr>
                                                                            </w:div>
                                                                            <w:div w:id="2013415380">
                                                                              <w:marLeft w:val="0"/>
                                                                              <w:marRight w:val="0"/>
                                                                              <w:marTop w:val="0"/>
                                                                              <w:marBottom w:val="0"/>
                                                                              <w:divBdr>
                                                                                <w:top w:val="none" w:sz="0" w:space="0" w:color="auto"/>
                                                                                <w:left w:val="none" w:sz="0" w:space="0" w:color="auto"/>
                                                                                <w:bottom w:val="none" w:sz="0" w:space="0" w:color="auto"/>
                                                                                <w:right w:val="none" w:sz="0" w:space="0" w:color="auto"/>
                                                                              </w:divBdr>
                                                                            </w:div>
                                                                            <w:div w:id="1060833582">
                                                                              <w:marLeft w:val="0"/>
                                                                              <w:marRight w:val="0"/>
                                                                              <w:marTop w:val="0"/>
                                                                              <w:marBottom w:val="0"/>
                                                                              <w:divBdr>
                                                                                <w:top w:val="none" w:sz="0" w:space="0" w:color="auto"/>
                                                                                <w:left w:val="none" w:sz="0" w:space="0" w:color="auto"/>
                                                                                <w:bottom w:val="none" w:sz="0" w:space="0" w:color="auto"/>
                                                                                <w:right w:val="none" w:sz="0" w:space="0" w:color="auto"/>
                                                                              </w:divBdr>
                                                                            </w:div>
                                                                            <w:div w:id="638337237">
                                                                              <w:marLeft w:val="0"/>
                                                                              <w:marRight w:val="0"/>
                                                                              <w:marTop w:val="0"/>
                                                                              <w:marBottom w:val="0"/>
                                                                              <w:divBdr>
                                                                                <w:top w:val="none" w:sz="0" w:space="0" w:color="auto"/>
                                                                                <w:left w:val="none" w:sz="0" w:space="0" w:color="auto"/>
                                                                                <w:bottom w:val="none" w:sz="0" w:space="0" w:color="auto"/>
                                                                                <w:right w:val="none" w:sz="0" w:space="0" w:color="auto"/>
                                                                              </w:divBdr>
                                                                            </w:div>
                                                                            <w:div w:id="1085149741">
                                                                              <w:marLeft w:val="0"/>
                                                                              <w:marRight w:val="0"/>
                                                                              <w:marTop w:val="0"/>
                                                                              <w:marBottom w:val="0"/>
                                                                              <w:divBdr>
                                                                                <w:top w:val="none" w:sz="0" w:space="0" w:color="auto"/>
                                                                                <w:left w:val="none" w:sz="0" w:space="0" w:color="auto"/>
                                                                                <w:bottom w:val="none" w:sz="0" w:space="0" w:color="auto"/>
                                                                                <w:right w:val="none" w:sz="0" w:space="0" w:color="auto"/>
                                                                              </w:divBdr>
                                                                            </w:div>
                                                                            <w:div w:id="1450199261">
                                                                              <w:marLeft w:val="0"/>
                                                                              <w:marRight w:val="0"/>
                                                                              <w:marTop w:val="0"/>
                                                                              <w:marBottom w:val="0"/>
                                                                              <w:divBdr>
                                                                                <w:top w:val="none" w:sz="0" w:space="0" w:color="auto"/>
                                                                                <w:left w:val="none" w:sz="0" w:space="0" w:color="auto"/>
                                                                                <w:bottom w:val="none" w:sz="0" w:space="0" w:color="auto"/>
                                                                                <w:right w:val="none" w:sz="0" w:space="0" w:color="auto"/>
                                                                              </w:divBdr>
                                                                            </w:div>
                                                                            <w:div w:id="19258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244106">
      <w:bodyDiv w:val="1"/>
      <w:marLeft w:val="0"/>
      <w:marRight w:val="0"/>
      <w:marTop w:val="0"/>
      <w:marBottom w:val="0"/>
      <w:divBdr>
        <w:top w:val="none" w:sz="0" w:space="0" w:color="auto"/>
        <w:left w:val="none" w:sz="0" w:space="0" w:color="auto"/>
        <w:bottom w:val="none" w:sz="0" w:space="0" w:color="auto"/>
        <w:right w:val="none" w:sz="0" w:space="0" w:color="auto"/>
      </w:divBdr>
    </w:div>
    <w:div w:id="1140540385">
      <w:bodyDiv w:val="1"/>
      <w:marLeft w:val="0"/>
      <w:marRight w:val="0"/>
      <w:marTop w:val="0"/>
      <w:marBottom w:val="0"/>
      <w:divBdr>
        <w:top w:val="none" w:sz="0" w:space="0" w:color="auto"/>
        <w:left w:val="none" w:sz="0" w:space="0" w:color="auto"/>
        <w:bottom w:val="none" w:sz="0" w:space="0" w:color="auto"/>
        <w:right w:val="none" w:sz="0" w:space="0" w:color="auto"/>
      </w:divBdr>
    </w:div>
    <w:div w:id="1337463431">
      <w:bodyDiv w:val="1"/>
      <w:marLeft w:val="0"/>
      <w:marRight w:val="0"/>
      <w:marTop w:val="0"/>
      <w:marBottom w:val="0"/>
      <w:divBdr>
        <w:top w:val="none" w:sz="0" w:space="0" w:color="auto"/>
        <w:left w:val="none" w:sz="0" w:space="0" w:color="auto"/>
        <w:bottom w:val="none" w:sz="0" w:space="0" w:color="auto"/>
        <w:right w:val="none" w:sz="0" w:space="0" w:color="auto"/>
      </w:divBdr>
      <w:divsChild>
        <w:div w:id="1862665272">
          <w:marLeft w:val="547"/>
          <w:marRight w:val="0"/>
          <w:marTop w:val="154"/>
          <w:marBottom w:val="0"/>
          <w:divBdr>
            <w:top w:val="none" w:sz="0" w:space="0" w:color="auto"/>
            <w:left w:val="none" w:sz="0" w:space="0" w:color="auto"/>
            <w:bottom w:val="none" w:sz="0" w:space="0" w:color="auto"/>
            <w:right w:val="none" w:sz="0" w:space="0" w:color="auto"/>
          </w:divBdr>
        </w:div>
        <w:div w:id="329142579">
          <w:marLeft w:val="1166"/>
          <w:marRight w:val="0"/>
          <w:marTop w:val="115"/>
          <w:marBottom w:val="0"/>
          <w:divBdr>
            <w:top w:val="none" w:sz="0" w:space="0" w:color="auto"/>
            <w:left w:val="none" w:sz="0" w:space="0" w:color="auto"/>
            <w:bottom w:val="none" w:sz="0" w:space="0" w:color="auto"/>
            <w:right w:val="none" w:sz="0" w:space="0" w:color="auto"/>
          </w:divBdr>
        </w:div>
        <w:div w:id="645087515">
          <w:marLeft w:val="1166"/>
          <w:marRight w:val="0"/>
          <w:marTop w:val="115"/>
          <w:marBottom w:val="0"/>
          <w:divBdr>
            <w:top w:val="none" w:sz="0" w:space="0" w:color="auto"/>
            <w:left w:val="none" w:sz="0" w:space="0" w:color="auto"/>
            <w:bottom w:val="none" w:sz="0" w:space="0" w:color="auto"/>
            <w:right w:val="none" w:sz="0" w:space="0" w:color="auto"/>
          </w:divBdr>
        </w:div>
        <w:div w:id="1796943710">
          <w:marLeft w:val="1166"/>
          <w:marRight w:val="0"/>
          <w:marTop w:val="115"/>
          <w:marBottom w:val="0"/>
          <w:divBdr>
            <w:top w:val="none" w:sz="0" w:space="0" w:color="auto"/>
            <w:left w:val="none" w:sz="0" w:space="0" w:color="auto"/>
            <w:bottom w:val="none" w:sz="0" w:space="0" w:color="auto"/>
            <w:right w:val="none" w:sz="0" w:space="0" w:color="auto"/>
          </w:divBdr>
        </w:div>
      </w:divsChild>
    </w:div>
    <w:div w:id="1508907862">
      <w:bodyDiv w:val="1"/>
      <w:marLeft w:val="0"/>
      <w:marRight w:val="0"/>
      <w:marTop w:val="0"/>
      <w:marBottom w:val="0"/>
      <w:divBdr>
        <w:top w:val="none" w:sz="0" w:space="0" w:color="auto"/>
        <w:left w:val="none" w:sz="0" w:space="0" w:color="auto"/>
        <w:bottom w:val="none" w:sz="0" w:space="0" w:color="auto"/>
        <w:right w:val="none" w:sz="0" w:space="0" w:color="auto"/>
      </w:divBdr>
    </w:div>
    <w:div w:id="1678580466">
      <w:bodyDiv w:val="1"/>
      <w:marLeft w:val="0"/>
      <w:marRight w:val="0"/>
      <w:marTop w:val="0"/>
      <w:marBottom w:val="0"/>
      <w:divBdr>
        <w:top w:val="none" w:sz="0" w:space="0" w:color="auto"/>
        <w:left w:val="none" w:sz="0" w:space="0" w:color="auto"/>
        <w:bottom w:val="none" w:sz="0" w:space="0" w:color="auto"/>
        <w:right w:val="none" w:sz="0" w:space="0" w:color="auto"/>
      </w:divBdr>
    </w:div>
    <w:div w:id="1759906055">
      <w:bodyDiv w:val="1"/>
      <w:marLeft w:val="0"/>
      <w:marRight w:val="0"/>
      <w:marTop w:val="0"/>
      <w:marBottom w:val="0"/>
      <w:divBdr>
        <w:top w:val="none" w:sz="0" w:space="0" w:color="auto"/>
        <w:left w:val="none" w:sz="0" w:space="0" w:color="auto"/>
        <w:bottom w:val="none" w:sz="0" w:space="0" w:color="auto"/>
        <w:right w:val="none" w:sz="0" w:space="0" w:color="auto"/>
      </w:divBdr>
      <w:divsChild>
        <w:div w:id="1657029850">
          <w:marLeft w:val="547"/>
          <w:marRight w:val="0"/>
          <w:marTop w:val="144"/>
          <w:marBottom w:val="0"/>
          <w:divBdr>
            <w:top w:val="none" w:sz="0" w:space="0" w:color="auto"/>
            <w:left w:val="none" w:sz="0" w:space="0" w:color="auto"/>
            <w:bottom w:val="none" w:sz="0" w:space="0" w:color="auto"/>
            <w:right w:val="none" w:sz="0" w:space="0" w:color="auto"/>
          </w:divBdr>
        </w:div>
        <w:div w:id="804659512">
          <w:marLeft w:val="547"/>
          <w:marRight w:val="0"/>
          <w:marTop w:val="144"/>
          <w:marBottom w:val="0"/>
          <w:divBdr>
            <w:top w:val="none" w:sz="0" w:space="0" w:color="auto"/>
            <w:left w:val="none" w:sz="0" w:space="0" w:color="auto"/>
            <w:bottom w:val="none" w:sz="0" w:space="0" w:color="auto"/>
            <w:right w:val="none" w:sz="0" w:space="0" w:color="auto"/>
          </w:divBdr>
        </w:div>
      </w:divsChild>
    </w:div>
    <w:div w:id="18972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penaccess.nl/en/what-is-open-access" TargetMode="External"/><Relationship Id="rId18" Type="http://schemas.openxmlformats.org/officeDocument/2006/relationships/hyperlink" Target="https://fordham.libguides.com/OpenDataSets" TargetMode="External"/><Relationship Id="rId26" Type="http://schemas.openxmlformats.org/officeDocument/2006/relationships/hyperlink" Target="https://www.oerafrica.org/content/unesco-oer-recommendation-implementation-gathers-pace" TargetMode="External"/><Relationship Id="rId39" Type="http://schemas.openxmlformats.org/officeDocument/2006/relationships/fontTable" Target="fontTable.xml"/><Relationship Id="rId21" Type="http://schemas.openxmlformats.org/officeDocument/2006/relationships/hyperlink" Target="https://www.unesco.org/en/open-science" TargetMode="External"/><Relationship Id="rId34" Type="http://schemas.openxmlformats.org/officeDocument/2006/relationships/hyperlink" Target="https://fordham.libguides.com/OpenDataSets"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opendatahandbook.org/guide/en/what-is-open-data/" TargetMode="External"/><Relationship Id="rId25" Type="http://schemas.openxmlformats.org/officeDocument/2006/relationships/hyperlink" Target="https://dataportal.opendataforafrica.org/" TargetMode="External"/><Relationship Id="rId33" Type="http://schemas.openxmlformats.org/officeDocument/2006/relationships/hyperlink" Target="https://aosp.org.za/" TargetMode="External"/><Relationship Id="rId38" Type="http://schemas.openxmlformats.org/officeDocument/2006/relationships/hyperlink" Target="https://ufs.libguides.com/openscience"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orion-openscience.eu/resources/open-science" TargetMode="External"/><Relationship Id="rId29" Type="http://schemas.openxmlformats.org/officeDocument/2006/relationships/hyperlink" Target="https://www.oerafrica.org/communication/publish-open-access/#/" TargetMode="External"/><Relationship Id="rId1" Type="http://schemas.openxmlformats.org/officeDocument/2006/relationships/numbering" Target="numbering.xml"/><Relationship Id="rId6" Type="http://schemas.openxmlformats.org/officeDocument/2006/relationships/hyperlink" Target="https://www.capetowndeclaration.org/read/" TargetMode="External"/><Relationship Id="rId11" Type="http://schemas.openxmlformats.org/officeDocument/2006/relationships/hyperlink" Target="http://www.hewlett.org/strategy/open-educational-resources/" TargetMode="External"/><Relationship Id="rId24" Type="http://schemas.openxmlformats.org/officeDocument/2006/relationships/hyperlink" Target="https://www.oerafrica.org/communication/publish-open-access/" TargetMode="External"/><Relationship Id="rId32" Type="http://schemas.openxmlformats.org/officeDocument/2006/relationships/hyperlink" Target="https://www.oerafrica.org/whats_new" TargetMode="External"/><Relationship Id="rId37" Type="http://schemas.openxmlformats.org/officeDocument/2006/relationships/hyperlink" Target="https://dataportal.opendataforafrica.org/" TargetMode="External"/><Relationship Id="rId40" Type="http://schemas.openxmlformats.org/officeDocument/2006/relationships/theme" Target="theme/theme1.xml"/><Relationship Id="rId5" Type="http://schemas.openxmlformats.org/officeDocument/2006/relationships/hyperlink" Target="mailto:tonyl@saide.org.za" TargetMode="External"/><Relationship Id="rId15" Type="http://schemas.openxmlformats.org/officeDocument/2006/relationships/hyperlink" Target="https://www.ajol.info/index.php/ajol" TargetMode="External"/><Relationship Id="rId23" Type="http://schemas.openxmlformats.org/officeDocument/2006/relationships/hyperlink" Target="https://aosp.org.za/" TargetMode="External"/><Relationship Id="rId28" Type="http://schemas.openxmlformats.org/officeDocument/2006/relationships/image" Target="media/image6.emf"/><Relationship Id="rId36" Type="http://schemas.openxmlformats.org/officeDocument/2006/relationships/hyperlink" Target="https://www.oerafrica.org/system/files/12591/oa-publishing-african-universities06052019.pdf?file=1&amp;type=node&amp;id=12591" TargetMode="External"/><Relationship Id="rId10" Type="http://schemas.openxmlformats.org/officeDocument/2006/relationships/image" Target="media/image2.png"/><Relationship Id="rId19" Type="http://schemas.openxmlformats.org/officeDocument/2006/relationships/image" Target="media/image5.jpeg"/><Relationship Id="rId31"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s://www.oerafrica.org/communication/find-open-content/index.html" TargetMode="External"/><Relationship Id="rId14" Type="http://schemas.openxmlformats.org/officeDocument/2006/relationships/hyperlink" Target="https://doaj.org/" TargetMode="External"/><Relationship Id="rId22" Type="http://schemas.openxmlformats.org/officeDocument/2006/relationships/hyperlink" Target="https://ufs.libguides.com/openscience" TargetMode="External"/><Relationship Id="rId27" Type="http://schemas.openxmlformats.org/officeDocument/2006/relationships/hyperlink" Target="https://www.teachingenglish.org.uk/publications/resource-books/british-council-cpd-framework" TargetMode="External"/><Relationship Id="rId30" Type="http://schemas.openxmlformats.org/officeDocument/2006/relationships/hyperlink" Target="https://boisestate.pressbooks.pub/oer-field-guide/" TargetMode="External"/><Relationship Id="rId35" Type="http://schemas.openxmlformats.org/officeDocument/2006/relationships/hyperlink" Target="https://www.oerafrica.org/whats_new" TargetMode="External"/><Relationship Id="rId8" Type="http://schemas.openxmlformats.org/officeDocument/2006/relationships/hyperlink" Target="https://creativecommons.org/licens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Lelliott</dc:creator>
  <cp:keywords/>
  <dc:description/>
  <cp:lastModifiedBy>Tony Lelliott</cp:lastModifiedBy>
  <cp:revision>10</cp:revision>
  <cp:lastPrinted>2023-03-06T06:21:00Z</cp:lastPrinted>
  <dcterms:created xsi:type="dcterms:W3CDTF">2023-03-06T06:03:00Z</dcterms:created>
  <dcterms:modified xsi:type="dcterms:W3CDTF">2023-03-06T13:01:00Z</dcterms:modified>
</cp:coreProperties>
</file>